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52CE13" w14:textId="77777777" w:rsidR="00000000" w:rsidRDefault="00AE2DCC">
      <w:pPr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ОПРЕДЕЛЕНИЕ</w:t>
      </w:r>
    </w:p>
    <w:p w14:paraId="0CB86C1F" w14:textId="77777777" w:rsidR="00000000" w:rsidRDefault="00AE2DCC">
      <w:pPr>
        <w:ind w:firstLine="709"/>
        <w:jc w:val="center"/>
        <w:rPr>
          <w:lang w:val="en-BE" w:eastAsia="en-BE" w:bidi="ar-SA"/>
        </w:rPr>
      </w:pPr>
    </w:p>
    <w:p w14:paraId="1A18A41A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rStyle w:val="cat-Dategrp-3rplc-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Останкинский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1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судебного заседания </w:t>
      </w:r>
      <w:r>
        <w:rPr>
          <w:rStyle w:val="cat-FIOgrp-12rplc-3"/>
          <w:lang w:val="en-BE" w:eastAsia="en-BE" w:bidi="ar-SA"/>
        </w:rPr>
        <w:t>фио</w:t>
      </w:r>
      <w:r>
        <w:rPr>
          <w:lang w:val="en-BE" w:eastAsia="en-BE" w:bidi="ar-SA"/>
        </w:rPr>
        <w:t>В,</w:t>
      </w:r>
    </w:p>
    <w:p w14:paraId="3E5C2DD2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заявление представителя ПАО Сбербанк России в лице филиала Среднерусский Банк ПАО</w:t>
      </w:r>
      <w:r>
        <w:rPr>
          <w:lang w:val="en-BE" w:eastAsia="en-BE" w:bidi="ar-SA"/>
        </w:rPr>
        <w:t xml:space="preserve"> Сбербанк о выдаче дубликата исполнительного листа и восстановлении срока для его предъявления к исполнению по гражданскому делу  № 2-3596/13 по иску ПАО Сбербанк России в лице Раменского отделения Головного отделения по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</w:t>
      </w:r>
      <w:r>
        <w:rPr>
          <w:lang w:val="en-BE" w:eastAsia="en-BE" w:bidi="ar-SA"/>
        </w:rPr>
        <w:t xml:space="preserve">рбанк России к </w:t>
      </w:r>
      <w:r>
        <w:rPr>
          <w:rStyle w:val="cat-FIOgrp-13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договора, взыскании задолженности по кредитной карте и судебных расходов,</w:t>
      </w:r>
    </w:p>
    <w:p w14:paraId="7156A9DA" w14:textId="77777777" w:rsidR="00000000" w:rsidRDefault="00AE2DCC">
      <w:pPr>
        <w:ind w:firstLine="709"/>
        <w:jc w:val="center"/>
        <w:rPr>
          <w:lang w:val="en-BE" w:eastAsia="en-BE" w:bidi="ar-SA"/>
        </w:rPr>
      </w:pPr>
    </w:p>
    <w:p w14:paraId="24BF04DC" w14:textId="77777777" w:rsidR="00000000" w:rsidRDefault="00AE2DCC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4F2A3EB8" w14:textId="77777777" w:rsidR="00000000" w:rsidRDefault="00AE2DCC">
      <w:pPr>
        <w:ind w:firstLine="709"/>
        <w:jc w:val="center"/>
        <w:rPr>
          <w:lang w:val="en-BE" w:eastAsia="en-BE" w:bidi="ar-SA"/>
        </w:rPr>
      </w:pPr>
    </w:p>
    <w:p w14:paraId="22B4E7AC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Сбербанк России в лице филиала Среднерусский Банк ПАО Сбербанк обратился в суд с заявлением о выдаче дубликата исполни</w:t>
      </w:r>
      <w:r>
        <w:rPr>
          <w:lang w:val="en-BE" w:eastAsia="en-BE" w:bidi="ar-SA"/>
        </w:rPr>
        <w:t xml:space="preserve">тельного листа и восстановлении срока для его предъявления к исполнению по гражданскому делу  № 2-3596/13 по иску ПАО Сбербанк России в лице Раменского отделения Головного отделения по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«Сбербанк России к </w:t>
      </w:r>
      <w:r>
        <w:rPr>
          <w:rStyle w:val="cat-FIOgrp-13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</w:t>
      </w:r>
      <w:r>
        <w:rPr>
          <w:lang w:val="en-BE" w:eastAsia="en-BE" w:bidi="ar-SA"/>
        </w:rPr>
        <w:t>овора, взыскании задолженности по кредитной карте и судебных расходов</w:t>
      </w:r>
    </w:p>
    <w:p w14:paraId="11286843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Лица, участвующие в рассмотрении заявления, в судебное заседание не явились, о месте и времени рассмотрения дела извещались надлежащим образом.</w:t>
      </w:r>
    </w:p>
    <w:p w14:paraId="56347D59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 и представленные док</w:t>
      </w:r>
      <w:r>
        <w:rPr>
          <w:lang w:val="en-BE" w:eastAsia="en-BE" w:bidi="ar-SA"/>
        </w:rPr>
        <w:t xml:space="preserve">ументы, суд приходит к следующему выводу. </w:t>
      </w:r>
    </w:p>
    <w:p w14:paraId="36B9A336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ч.1. ст. 21 ФЗ «Об исполнительном производстве» исполнительные листы, выдаваемые на основании судебных актов, за исключением исполнительных листов, указанных в частях 2, 4 и 7 настоящей статьи, мо</w:t>
      </w:r>
      <w:r>
        <w:rPr>
          <w:lang w:val="en-BE" w:eastAsia="en-BE" w:bidi="ar-SA"/>
        </w:rPr>
        <w:t>гут быть предъявлены к исполнению в течение трех лет со дня вступления судебного акта в законную силу.</w:t>
      </w:r>
    </w:p>
    <w:p w14:paraId="0AB72D55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 ГПК РФ в случае утраты подлинника исполнительного листа или судебного приказа (исполнительных документов) суд, принявший решен</w:t>
      </w:r>
      <w:r>
        <w:rPr>
          <w:lang w:val="en-BE" w:eastAsia="en-BE" w:bidi="ar-SA"/>
        </w:rPr>
        <w:t>ие, вынесший судебный приказ, может выдать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</w:t>
      </w:r>
      <w:r>
        <w:rPr>
          <w:lang w:val="en-BE" w:eastAsia="en-BE" w:bidi="ar-SA"/>
        </w:rPr>
        <w:t xml:space="preserve">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</w:t>
      </w:r>
      <w:r>
        <w:rPr>
          <w:lang w:val="en-BE" w:eastAsia="en-BE" w:bidi="ar-SA"/>
        </w:rPr>
        <w:t>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052B9C5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</w:t>
      </w:r>
    </w:p>
    <w:p w14:paraId="70AD94A1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 утратой исполнительного листа понимаетс</w:t>
      </w:r>
      <w:r>
        <w:rPr>
          <w:lang w:val="en-BE" w:eastAsia="en-BE" w:bidi="ar-SA"/>
        </w:rPr>
        <w:t>я не просто отсутствие исполнительного листа у взыскателя, но его окончательная утрата - неизвестность его судьбы и невозможность возврата.</w:t>
      </w:r>
    </w:p>
    <w:p w14:paraId="4E2BCB11" w14:textId="77777777" w:rsidR="00000000" w:rsidRDefault="00AE2DC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материалам дела </w:t>
      </w:r>
      <w:r>
        <w:rPr>
          <w:rStyle w:val="cat-Dategrp-4rplc-8"/>
          <w:lang w:val="en-BE" w:eastAsia="en-BE" w:bidi="ar-SA"/>
        </w:rPr>
        <w:t>дата</w:t>
      </w:r>
      <w:r>
        <w:rPr>
          <w:lang w:val="en-BE" w:eastAsia="en-BE" w:bidi="ar-SA"/>
        </w:rPr>
        <w:t xml:space="preserve">  Останкинским районным судом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 гражданскому делу № 2-3596/13 по иску ПАО Сберба</w:t>
      </w:r>
      <w:r>
        <w:rPr>
          <w:lang w:val="en-BE" w:eastAsia="en-BE" w:bidi="ar-SA"/>
        </w:rPr>
        <w:t xml:space="preserve">нк России в лице Раменского отделения Головного отделения по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«Сбербанк России к </w:t>
      </w:r>
      <w:r>
        <w:rPr>
          <w:rStyle w:val="cat-FIOgrp-13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</w:t>
      </w:r>
      <w:r>
        <w:rPr>
          <w:lang w:val="en-BE" w:eastAsia="en-BE" w:bidi="ar-SA"/>
        </w:rPr>
        <w:lastRenderedPageBreak/>
        <w:t>договора, взыскании задолженности по кредитной карте и судебных расходов принято решение, которым  исковые требования удовлетво</w:t>
      </w:r>
      <w:r>
        <w:rPr>
          <w:lang w:val="en-BE" w:eastAsia="en-BE" w:bidi="ar-SA"/>
        </w:rPr>
        <w:t xml:space="preserve">рены. Решение вступило в законную силу </w:t>
      </w:r>
      <w:r>
        <w:rPr>
          <w:rStyle w:val="cat-Dategrp-5rplc-12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</w:p>
    <w:p w14:paraId="011A1848" w14:textId="77777777" w:rsidR="00000000" w:rsidRDefault="00AE2DCC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на основании заявления представителя истца был изготовлен и выдан исполнительный лист ФС 010127999 </w:t>
      </w:r>
      <w:r>
        <w:rPr>
          <w:rStyle w:val="cat-Dategrp-6rplc-13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</w:p>
    <w:p w14:paraId="6122321C" w14:textId="77777777" w:rsidR="00000000" w:rsidRDefault="00AE2DCC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исполнительный лист предъявлен к исполнению, возбуждено исполнит</w:t>
      </w:r>
      <w:r>
        <w:rPr>
          <w:lang w:val="en-BE" w:eastAsia="en-BE" w:bidi="ar-SA"/>
        </w:rPr>
        <w:t xml:space="preserve">ельное производство №86057/16/77010-ИП </w:t>
      </w:r>
      <w:r>
        <w:rPr>
          <w:rStyle w:val="cat-Dategrp-7rplc-14"/>
          <w:lang w:val="en-BE" w:eastAsia="en-BE" w:bidi="ar-SA"/>
        </w:rPr>
        <w:t>дата</w:t>
      </w:r>
    </w:p>
    <w:p w14:paraId="77E93F9A" w14:textId="77777777" w:rsidR="00000000" w:rsidRDefault="00AE2DCC">
      <w:pPr>
        <w:widowControl w:val="0"/>
        <w:ind w:firstLine="708"/>
        <w:jc w:val="both"/>
        <w:rPr>
          <w:lang w:val="en-BE" w:eastAsia="en-BE" w:bidi="ar-SA"/>
        </w:rPr>
      </w:pPr>
      <w:r>
        <w:rPr>
          <w:rStyle w:val="cat-Dategrp-8rplc-1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постановлением судебного пристава Останкинского ОСП, исполнительное производство №86057/16/77010-ИП от </w:t>
      </w:r>
      <w:r>
        <w:rPr>
          <w:rStyle w:val="cat-Dategrp-7rplc-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окончено, исполнительный лист возвращен заявителю на основании п. 3 ч. 1 ст. 46 ФЗ «Об исполнительн</w:t>
      </w:r>
      <w:r>
        <w:rPr>
          <w:lang w:val="en-BE" w:eastAsia="en-BE" w:bidi="ar-SA"/>
        </w:rPr>
        <w:t>ом производстве», согласно которой исполнительный документ, по которому взыскание не производилось или произведено частично, возвращается взыскателю если невозможно установить местонахождение должника, его имущества либо получить сведения о наличии принадл</w:t>
      </w:r>
      <w:r>
        <w:rPr>
          <w:lang w:val="en-BE" w:eastAsia="en-BE" w:bidi="ar-SA"/>
        </w:rPr>
        <w:t xml:space="preserve">ежащих ему денежных средств и иных ценностей, находящихся на счетах, во вкладах или на хранении в банках или иных кредитных организациях, за исключением случаев, когда настоящим Федеральным </w:t>
      </w:r>
      <w:hyperlink r:id="rId5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предусмотрен розыск должника или его имущества.</w:t>
      </w:r>
    </w:p>
    <w:p w14:paraId="4A39DDAC" w14:textId="77777777" w:rsidR="00000000" w:rsidRDefault="00AE2DCC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заявителем предприняты попытки розыска исполнительного документа, однако выяснить его факти</w:t>
      </w:r>
      <w:r>
        <w:rPr>
          <w:lang w:val="en-BE" w:eastAsia="en-BE" w:bidi="ar-SA"/>
        </w:rPr>
        <w:t>ческое местонахождение не представляется возможным, о чем свидетельствуют представленные суду акт утраты исполнительного документа, а также заявление о розыске исполнительного документа.</w:t>
      </w:r>
    </w:p>
    <w:p w14:paraId="28F9EA86" w14:textId="77777777" w:rsidR="00000000" w:rsidRDefault="00AE2DCC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общему правилу суд выдает взыскателю исполнительный лист или судеб</w:t>
      </w:r>
      <w:r>
        <w:rPr>
          <w:lang w:val="en-BE" w:eastAsia="en-BE" w:bidi="ar-SA"/>
        </w:rPr>
        <w:t>ный приказ только один раз по каждому решению. Выданный судом впервые исполнительный лист или судебный приказ является подлинником (оригиналом).</w:t>
      </w:r>
    </w:p>
    <w:p w14:paraId="16A6E4C2" w14:textId="77777777" w:rsidR="00000000" w:rsidRDefault="00AE2DC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6" w:history="1">
        <w:r>
          <w:rPr>
            <w:color w:val="0000EE"/>
            <w:lang w:val="en-BE" w:eastAsia="en-BE" w:bidi="ar-SA"/>
          </w:rPr>
          <w:t>ч. 2 ст. 12</w:t>
        </w:r>
      </w:hyperlink>
      <w:r>
        <w:rPr>
          <w:lang w:val="en-BE" w:eastAsia="en-BE" w:bidi="ar-SA"/>
        </w:rPr>
        <w:t xml:space="preserve"> ФЗ "Об исполнительном производстве" в случае утраты подлинника исполнительного документа основанием для исполнения является его дубликат, выдаваемый в установленном порядке судом, другим органом или должностным лиц</w:t>
      </w:r>
      <w:r>
        <w:rPr>
          <w:lang w:val="en-BE" w:eastAsia="en-BE" w:bidi="ar-SA"/>
        </w:rPr>
        <w:t>ом, принявшим соответствующий акт.</w:t>
      </w:r>
    </w:p>
    <w:p w14:paraId="1BA2A44C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приходит к выводу, что заявителем доказан факт утраты подлинника исполнительного документа, в  связи с чем заявление в части выдачи дубликата исполнительного листа подлежит удовлетворению.</w:t>
      </w:r>
    </w:p>
    <w:p w14:paraId="4985A577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треб</w:t>
      </w:r>
      <w:r>
        <w:rPr>
          <w:lang w:val="en-BE" w:eastAsia="en-BE" w:bidi="ar-SA"/>
        </w:rPr>
        <w:t>ования заявителя о восстановлении срока для предъявления исполнительного документа к исполнению, суд приходит к следующему.</w:t>
      </w:r>
    </w:p>
    <w:p w14:paraId="2729A65E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 </w:t>
      </w:r>
      <w:r>
        <w:rPr>
          <w:rStyle w:val="cat-Dategrp-8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постановлением судебного пристава Останкинского ОСП, исполнительное производство №86057/16/77010</w:t>
      </w:r>
      <w:r>
        <w:rPr>
          <w:lang w:val="en-BE" w:eastAsia="en-BE" w:bidi="ar-SA"/>
        </w:rPr>
        <w:t xml:space="preserve">-ИП от </w:t>
      </w:r>
      <w:r>
        <w:rPr>
          <w:rStyle w:val="cat-Dategrp-7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окончено.</w:t>
      </w:r>
    </w:p>
    <w:p w14:paraId="03E0195A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4 ст. 46 ФЗ Федерального закона от </w:t>
      </w:r>
      <w:r>
        <w:rPr>
          <w:rStyle w:val="cat-Dategrp-9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N 229-ФЗ "Об исполнительном производстве" возвращение взыскателю исполнительного документа не является препятствием для повторного предъявления исполнительного документа к исполнению в</w:t>
      </w:r>
      <w:r>
        <w:rPr>
          <w:lang w:val="en-BE" w:eastAsia="en-BE" w:bidi="ar-SA"/>
        </w:rPr>
        <w:t xml:space="preserve"> пределах срока, установленного </w:t>
      </w:r>
      <w:hyperlink r:id="rId7" w:history="1">
        <w:r>
          <w:rPr>
            <w:color w:val="0000EE"/>
            <w:lang w:val="en-BE" w:eastAsia="en-BE" w:bidi="ar-SA"/>
          </w:rPr>
          <w:t>статьей 21</w:t>
        </w:r>
      </w:hyperlink>
      <w:r>
        <w:rPr>
          <w:lang w:val="en-BE" w:eastAsia="en-BE" w:bidi="ar-SA"/>
        </w:rPr>
        <w:t xml:space="preserve"> настоящего Федерального закона.</w:t>
      </w:r>
    </w:p>
    <w:p w14:paraId="473943D2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lang w:val="en-BE" w:eastAsia="en-BE" w:bidi="ar-SA"/>
          </w:rPr>
          <w:t>ч. 2 ст. 432</w:t>
        </w:r>
      </w:hyperlink>
      <w:r>
        <w:rPr>
          <w:lang w:val="en-BE" w:eastAsia="en-BE" w:bidi="ar-SA"/>
        </w:rPr>
        <w:t xml:space="preserve"> ГПК РФ взыскателям, пропустившим срок предъявления исполнительного документа к исполнению по причинам, признанн</w:t>
      </w:r>
      <w:r>
        <w:rPr>
          <w:lang w:val="en-BE" w:eastAsia="en-BE" w:bidi="ar-SA"/>
        </w:rPr>
        <w:t>ым судом уважительными, пропущенный срок может быть восстановлен, если федеральным законом не установлено иное.</w:t>
      </w:r>
    </w:p>
    <w:p w14:paraId="7AEBBCFB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ч. 1 с</w:t>
        </w:r>
        <w:r>
          <w:rPr>
            <w:color w:val="0000EE"/>
            <w:lang w:val="en-BE" w:eastAsia="en-BE" w:bidi="ar-SA"/>
          </w:rPr>
          <w:t>т. 112</w:t>
        </w:r>
      </w:hyperlink>
      <w:r>
        <w:rPr>
          <w:lang w:val="en-BE" w:eastAsia="en-BE" w:bidi="ar-SA"/>
        </w:rPr>
        <w:t xml:space="preserve"> ГПК РФ,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 w14:paraId="40BDE664" w14:textId="77777777" w:rsidR="00000000" w:rsidRDefault="00AE2DC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 суд считает возможным восстановить пропущенный срок </w:t>
      </w:r>
      <w:r>
        <w:rPr>
          <w:lang w:val="en-BE" w:eastAsia="en-BE" w:bidi="ar-SA"/>
        </w:rPr>
        <w:t xml:space="preserve">для предъявления исполнительного листа к исполнению, поскольку, исполнительный лист в адрес взыскателя после окончания исполнительного производства не поступал, исполнительный документ был утрачен, о чем заявителю стало известно </w:t>
      </w:r>
      <w:r>
        <w:rPr>
          <w:rStyle w:val="cat-Dategrp-10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 что судом </w:t>
      </w:r>
      <w:r>
        <w:rPr>
          <w:lang w:val="en-BE" w:eastAsia="en-BE" w:bidi="ar-SA"/>
        </w:rPr>
        <w:lastRenderedPageBreak/>
        <w:t>расценивае</w:t>
      </w:r>
      <w:r>
        <w:rPr>
          <w:lang w:val="en-BE" w:eastAsia="en-BE" w:bidi="ar-SA"/>
        </w:rPr>
        <w:t>тся в качестве уважительной причиной пропуска заявителем срока для предъявления исполнительного листа к исполнению.</w:t>
      </w:r>
    </w:p>
    <w:p w14:paraId="503C51E2" w14:textId="77777777" w:rsidR="00000000" w:rsidRDefault="00AE2DC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ст.ст.430, 432 ГПК РФ, суд      </w:t>
      </w:r>
    </w:p>
    <w:p w14:paraId="351E36D9" w14:textId="77777777" w:rsidR="00000000" w:rsidRDefault="00AE2DCC">
      <w:pPr>
        <w:widowControl w:val="0"/>
        <w:ind w:right="22" w:firstLine="720"/>
        <w:jc w:val="both"/>
        <w:rPr>
          <w:lang w:val="en-BE" w:eastAsia="en-BE" w:bidi="ar-SA"/>
        </w:rPr>
      </w:pPr>
    </w:p>
    <w:p w14:paraId="632B0450" w14:textId="77777777" w:rsidR="00000000" w:rsidRDefault="00AE2DCC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045156F8" w14:textId="77777777" w:rsidR="00000000" w:rsidRDefault="00AE2DCC">
      <w:pPr>
        <w:ind w:firstLine="709"/>
        <w:jc w:val="center"/>
        <w:rPr>
          <w:lang w:val="en-BE" w:eastAsia="en-BE" w:bidi="ar-SA"/>
        </w:rPr>
      </w:pPr>
    </w:p>
    <w:p w14:paraId="3F821CC5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представителя ПАО Сбербанк России в лице ф</w:t>
      </w:r>
      <w:r>
        <w:rPr>
          <w:lang w:val="en-BE" w:eastAsia="en-BE" w:bidi="ar-SA"/>
        </w:rPr>
        <w:t xml:space="preserve">илиала Среднерусский Банк ПАО Сбербанк о выдаче дубликата исполнительного листа и восстановлении срока для его предъявления к исполнению по гражданскому делу  № 2-3596/13 по иску ПАО Сбербанк России в лице Раменского отделения Головного отделения по </w:t>
      </w:r>
      <w:r>
        <w:rPr>
          <w:rStyle w:val="cat-Addressgrp-1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Среднерусского банка ОАО «Сбербанк России к </w:t>
      </w:r>
      <w:r>
        <w:rPr>
          <w:rStyle w:val="cat-FIOgrp-1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договора, взыскании задолженности по кредитной карте и судебных расходов – удовлетворить.</w:t>
      </w:r>
    </w:p>
    <w:p w14:paraId="7D967FA3" w14:textId="77777777" w:rsidR="00000000" w:rsidRDefault="00AE2DC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Сбербанк России в лице филиала Среднерусский Банк ПАО Сбербанк дубликат исполнительного листа</w:t>
      </w:r>
      <w:r>
        <w:rPr>
          <w:lang w:val="en-BE" w:eastAsia="en-BE" w:bidi="ar-SA"/>
        </w:rPr>
        <w:t xml:space="preserve">  взамен утраченного по гражданскому делу № 2-3596/13 по иску ПАО Сбербанк России в лице Раменского отделения Головного отделения по </w:t>
      </w:r>
      <w:r>
        <w:rPr>
          <w:rStyle w:val="cat-Addressgrp-1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«Сбербанк России к </w:t>
      </w:r>
      <w:r>
        <w:rPr>
          <w:rStyle w:val="cat-FIOgrp-13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договора, взыскании задолженности по кредитной карте и </w:t>
      </w:r>
      <w:r>
        <w:rPr>
          <w:lang w:val="en-BE" w:eastAsia="en-BE" w:bidi="ar-SA"/>
        </w:rPr>
        <w:t xml:space="preserve">судебных расходов.  </w:t>
      </w:r>
    </w:p>
    <w:p w14:paraId="11AB9AC3" w14:textId="77777777" w:rsidR="00000000" w:rsidRDefault="00AE2DC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Признать утратившим силу исполнительный лист серии ФС № 010127999,  выданный  Останкинским районным судом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основании  решения суда от </w:t>
      </w:r>
      <w:r>
        <w:rPr>
          <w:rStyle w:val="cat-Dategrp-4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№ 2-3596/13 по иску ПАО Сбербанк России в лице Раменского отделения</w:t>
      </w:r>
      <w:r>
        <w:rPr>
          <w:lang w:val="en-BE" w:eastAsia="en-BE" w:bidi="ar-SA"/>
        </w:rPr>
        <w:t xml:space="preserve"> Головного отделения по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«Сбербанк России к </w:t>
      </w:r>
      <w:r>
        <w:rPr>
          <w:rStyle w:val="cat-FIOgrp-13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договора, взыскании задолженности по кредитной карте и судебных расходов.</w:t>
      </w:r>
    </w:p>
    <w:p w14:paraId="7F5CD8C4" w14:textId="77777777" w:rsidR="00000000" w:rsidRDefault="00AE2DC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срок для предъявления к исполнению дубликата исполнительного листа по граждан</w:t>
      </w:r>
      <w:r>
        <w:rPr>
          <w:lang w:val="en-BE" w:eastAsia="en-BE" w:bidi="ar-SA"/>
        </w:rPr>
        <w:t xml:space="preserve">скому делу № 2-3596/13 по иску ПАО Сбербанк России в лице Раменского отделения Головного отделения по </w:t>
      </w:r>
      <w:r>
        <w:rPr>
          <w:rStyle w:val="cat-Addressgrp-1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Среднерусского банка ОАО «Сбербанк России к </w:t>
      </w:r>
      <w:r>
        <w:rPr>
          <w:rStyle w:val="cat-FIOgrp-13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договора, взыскании задолженности по кредитной карте и судебных расходов.</w:t>
      </w:r>
    </w:p>
    <w:p w14:paraId="27F4E4AB" w14:textId="77777777" w:rsidR="00000000" w:rsidRDefault="00AE2DCC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определен</w:t>
      </w:r>
      <w:r>
        <w:rPr>
          <w:lang w:val="en-BE" w:eastAsia="en-BE" w:bidi="ar-SA"/>
        </w:rPr>
        <w:t xml:space="preserve">ие может быть подана частная жалоба в апелляционном порядке в Московский городской суд через Останкинский районный суд </w:t>
      </w: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 со дня вынесения определения. </w:t>
      </w:r>
    </w:p>
    <w:p w14:paraId="78F54B8F" w14:textId="77777777" w:rsidR="00000000" w:rsidRDefault="00AE2DCC">
      <w:pPr>
        <w:widowControl w:val="0"/>
        <w:ind w:right="22"/>
        <w:jc w:val="both"/>
        <w:rPr>
          <w:lang w:val="en-BE" w:eastAsia="en-BE" w:bidi="ar-SA"/>
        </w:rPr>
      </w:pPr>
    </w:p>
    <w:p w14:paraId="7560AC2D" w14:textId="77777777" w:rsidR="00000000" w:rsidRDefault="00AE2DCC">
      <w:pPr>
        <w:widowControl w:val="0"/>
        <w:ind w:right="22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rStyle w:val="cat-FIOgrp-14rplc-32"/>
          <w:lang w:val="en-BE" w:eastAsia="en-BE" w:bidi="ar-SA"/>
        </w:rPr>
        <w:t>фио</w:t>
      </w:r>
    </w:p>
    <w:p w14:paraId="18BA24AC" w14:textId="77777777" w:rsidR="00000000" w:rsidRDefault="00AE2DCC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CC"/>
    <w:rsid w:val="00A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52BB660"/>
  <w15:chartTrackingRefBased/>
  <w15:docId w15:val="{612B247B-4589-47E3-97E3-17C903D9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3rplc-0">
    <w:name w:val="cat-Date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1rplc-2">
    <w:name w:val="cat-FIO grp-11 rplc-2"/>
    <w:basedOn w:val="a0"/>
  </w:style>
  <w:style w:type="character" w:customStyle="1" w:styleId="cat-FIOgrp-12rplc-3">
    <w:name w:val="cat-FIO grp-12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13rplc-5">
    <w:name w:val="cat-FIO grp-13 rplc-5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FIOgrp-13rplc-7">
    <w:name w:val="cat-FIO grp-13 rplc-7"/>
    <w:basedOn w:val="a0"/>
  </w:style>
  <w:style w:type="character" w:customStyle="1" w:styleId="cat-Dategrp-4rplc-8">
    <w:name w:val="cat-Date grp-4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3rplc-11">
    <w:name w:val="cat-FIO grp-13 rplc-11"/>
    <w:basedOn w:val="a0"/>
  </w:style>
  <w:style w:type="character" w:customStyle="1" w:styleId="cat-Dategrp-5rplc-12">
    <w:name w:val="cat-Date grp-5 rplc-12"/>
    <w:basedOn w:val="a0"/>
  </w:style>
  <w:style w:type="character" w:customStyle="1" w:styleId="cat-Dategrp-6rplc-13">
    <w:name w:val="cat-Date grp-6 rplc-13"/>
    <w:basedOn w:val="a0"/>
  </w:style>
  <w:style w:type="character" w:customStyle="1" w:styleId="cat-Dategrp-7rplc-14">
    <w:name w:val="cat-Date grp-7 rplc-14"/>
    <w:basedOn w:val="a0"/>
  </w:style>
  <w:style w:type="character" w:customStyle="1" w:styleId="cat-Dategrp-8rplc-15">
    <w:name w:val="cat-Date grp-8 rplc-15"/>
    <w:basedOn w:val="a0"/>
  </w:style>
  <w:style w:type="character" w:customStyle="1" w:styleId="cat-Dategrp-7rplc-16">
    <w:name w:val="cat-Date grp-7 rplc-16"/>
    <w:basedOn w:val="a0"/>
  </w:style>
  <w:style w:type="character" w:customStyle="1" w:styleId="cat-Dategrp-8rplc-17">
    <w:name w:val="cat-Date grp-8 rplc-17"/>
    <w:basedOn w:val="a0"/>
  </w:style>
  <w:style w:type="character" w:customStyle="1" w:styleId="cat-Dategrp-7rplc-18">
    <w:name w:val="cat-Date grp-7 rplc-18"/>
    <w:basedOn w:val="a0"/>
  </w:style>
  <w:style w:type="character" w:customStyle="1" w:styleId="cat-Dategrp-9rplc-19">
    <w:name w:val="cat-Date grp-9 rplc-19"/>
    <w:basedOn w:val="a0"/>
  </w:style>
  <w:style w:type="character" w:customStyle="1" w:styleId="cat-Dategrp-10rplc-20">
    <w:name w:val="cat-Date grp-10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FIOgrp-13rplc-22">
    <w:name w:val="cat-FIO grp-13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13rplc-24">
    <w:name w:val="cat-FIO grp-13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Dategrp-4rplc-26">
    <w:name w:val="cat-Date grp-4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FIOgrp-13rplc-28">
    <w:name w:val="cat-FIO grp-13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FIOgrp-13rplc-30">
    <w:name w:val="cat-FIO grp-13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FIOgrp-14rplc-32">
    <w:name w:val="cat-FIO grp-14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A80F2450AAB4D597B85DA2E91C5184A477A9ADD6BAB6F8A9CF48789FF723D914CAA1A83F5B40CCAy7w5P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A88302E9C1B54F1E4809768BEE5A8119F85463229B42A6A6FB395797F1D89F2C3A6EB39993A4981BDC548B3FF416740BBBE83F6629AD415Q7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096064AB1FC0FE2D178C516A07820A9BE82E0C44575CE4492612B8D559950801C4C3B52C4917BCBXFt7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5E42FB0B57116989A53409CB91DABC379185135514625CBCA9CE43D54A4F73E7E21B87698DC069B02336051170469B4866E5F12D1F47B799s6e6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A80F2450AAB4D597B85DA2E91C5184A477A9ADD6BAB6F8A9CF48789FF723D914CAA1A83F5B40DCDy7w7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