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160" w:line="252" w:lineRule="auto"/>
        <w:rPr>
          <w:sz w:val="22"/>
          <w:szCs w:val="22"/>
        </w:rPr>
      </w:pPr>
    </w:p>
    <w:p>
      <w:pPr>
        <w:spacing w:before="0" w:after="160" w:line="252" w:lineRule="auto"/>
        <w:jc w:val="center"/>
      </w:pPr>
      <w:r>
        <w:rPr>
          <w:rFonts w:ascii="Times New Roman" w:eastAsia="Times New Roman" w:hAnsi="Times New Roman" w:cs="Times New Roman"/>
          <w:highlight w:val="none"/>
        </w:rPr>
        <w:t>ОПРЕДЕЛЕНИЕ</w:t>
      </w:r>
    </w:p>
    <w:p>
      <w:pPr>
        <w:spacing w:before="0" w:after="160" w:line="252" w:lineRule="auto"/>
        <w:rPr>
          <w:rStyle w:val="DefaultParagraphFont"/>
          <w:sz w:val="24"/>
          <w:szCs w:val="24"/>
        </w:rPr>
      </w:pPr>
      <w:r>
        <w:rPr>
          <w:rStyle w:val="cat-Addressgrp-0rplc-0"/>
          <w:rFonts w:ascii="Times New Roman" w:eastAsia="Times New Roman" w:hAnsi="Times New Roman" w:cs="Times New Roman"/>
          <w:highlight w:val="none"/>
        </w:rPr>
        <w:t>адрес</w:t>
      </w:r>
      <w:r>
        <w:rPr>
          <w:rStyle w:val="DefaultParagraphFont"/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Style w:val="DefaultParagraphFont"/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Style w:val="DefaultParagraphFont"/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Style w:val="DefaultParagraphFont"/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Style w:val="DefaultParagraphFont"/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21 декабря 2023 года </w:t>
      </w:r>
    </w:p>
    <w:p>
      <w:pPr>
        <w:spacing w:before="0" w:after="160" w:line="252" w:lineRule="auto"/>
        <w:jc w:val="both"/>
      </w:pPr>
    </w:p>
    <w:p>
      <w:pPr>
        <w:spacing w:before="0" w:after="160" w:line="252" w:lineRule="auto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Люблинский</w:t>
      </w:r>
      <w:r>
        <w:rPr>
          <w:rFonts w:ascii="Times New Roman" w:eastAsia="Times New Roman" w:hAnsi="Times New Roman" w:cs="Times New Roman"/>
          <w:highlight w:val="none"/>
        </w:rPr>
        <w:t xml:space="preserve"> районный суд </w:t>
      </w:r>
      <w:r>
        <w:rPr>
          <w:rStyle w:val="cat-Addressgrp-1rplc-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 председательствующего судьи </w:t>
      </w:r>
      <w:r>
        <w:rPr>
          <w:rFonts w:ascii="Times New Roman" w:eastAsia="Times New Roman" w:hAnsi="Times New Roman" w:cs="Times New Roman"/>
          <w:highlight w:val="none"/>
        </w:rPr>
        <w:t>Кененова</w:t>
      </w:r>
      <w:r>
        <w:rPr>
          <w:rFonts w:ascii="Times New Roman" w:eastAsia="Times New Roman" w:hAnsi="Times New Roman" w:cs="Times New Roman"/>
          <w:highlight w:val="none"/>
        </w:rPr>
        <w:t xml:space="preserve"> А.А., при секретаре </w:t>
      </w:r>
      <w:r>
        <w:rPr>
          <w:rStyle w:val="cat-FIOgrp-3rplc-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 рассмотрев в открытом судебном заседании заявление представителя ПАО «Сбербанк России» о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восстановлении срока для предъявления исполнительного листа к исполнению по гражданскому делу №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2-6266/2015 по исковому заявлению 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>АО «Сбербанк России» в лице филиала – Московского банка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Сбербанк России ОАО к </w:t>
      </w:r>
      <w:r>
        <w:rPr>
          <w:rFonts w:ascii="Times New Roman" w:eastAsia="Times New Roman" w:hAnsi="Times New Roman" w:cs="Times New Roman"/>
          <w:highlight w:val="none"/>
        </w:rPr>
        <w:t>Чоноевой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Назгул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Маматсабыровне</w:t>
      </w:r>
      <w:r>
        <w:rPr>
          <w:rFonts w:ascii="Times New Roman" w:eastAsia="Times New Roman" w:hAnsi="Times New Roman" w:cs="Times New Roman"/>
          <w:highlight w:val="none"/>
        </w:rPr>
        <w:t xml:space="preserve"> 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взыскании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задолженности по кредитному договору,</w:t>
      </w:r>
    </w:p>
    <w:p>
      <w:pPr>
        <w:spacing w:before="0" w:after="160" w:line="252" w:lineRule="auto"/>
        <w:jc w:val="center"/>
      </w:pPr>
      <w:r>
        <w:rPr>
          <w:rFonts w:ascii="Times New Roman" w:eastAsia="Times New Roman" w:hAnsi="Times New Roman" w:cs="Times New Roman"/>
          <w:highlight w:val="none"/>
        </w:rPr>
        <w:t>УСТАНОВИЛ: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Представитель ПАО «Сбербанк России» обратился в суд с заявлением о восстановлении срока для предъявления исполнительного листа к исполнению по гражданскому делу №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2-6266/2015 по исковому заявлению </w:t>
      </w:r>
      <w:r>
        <w:rPr>
          <w:rFonts w:ascii="Times New Roman" w:eastAsia="Times New Roman" w:hAnsi="Times New Roman" w:cs="Times New Roman"/>
          <w:highlight w:val="none"/>
        </w:rPr>
        <w:t>ОАО</w:t>
      </w:r>
      <w:r>
        <w:rPr>
          <w:rFonts w:ascii="Times New Roman" w:eastAsia="Times New Roman" w:hAnsi="Times New Roman" w:cs="Times New Roman"/>
          <w:highlight w:val="none"/>
        </w:rPr>
        <w:t xml:space="preserve"> «Сбербанк России» в лице филиала – Московского банка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Сбербанк России ОАО к </w:t>
      </w:r>
      <w:r>
        <w:rPr>
          <w:rFonts w:ascii="Times New Roman" w:eastAsia="Times New Roman" w:hAnsi="Times New Roman" w:cs="Times New Roman"/>
          <w:highlight w:val="none"/>
        </w:rPr>
        <w:t>Чоноевой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Назгул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Маматсабыровне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задолженности по кредитному договору</w:t>
      </w:r>
      <w:r>
        <w:rPr>
          <w:rFonts w:ascii="Times New Roman" w:eastAsia="Times New Roman" w:hAnsi="Times New Roman" w:cs="Times New Roman"/>
          <w:highlight w:val="none"/>
        </w:rPr>
        <w:t>, указывая на то, что срок для предъявления исполнительного листа к исполнению по указанному</w:t>
      </w:r>
      <w:r>
        <w:rPr>
          <w:rFonts w:ascii="Times New Roman" w:eastAsia="Times New Roman" w:hAnsi="Times New Roman" w:cs="Times New Roman"/>
          <w:highlight w:val="none"/>
        </w:rPr>
        <w:t xml:space="preserve"> делу истек.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В судебное заседание стороны и заинтересованные лица не явились. Суд определил рассмотреть заявление по существу при данной явке, в отсутствие неявившихся участников процесса.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Суд, исследовав материалы дела, заявление о восстановлении срока, находит заявление обоснованным и подлежащим удовлетворению по следующим основаниям.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"consultantplus://offline/ref=05893513559700AF1678A21EEEA9D5300A6B5400A9A2E18DCF192E11DA351E17E9FADF3CE247xAQ"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  <w:u w:val="single" w:color="0000EE"/>
        </w:rPr>
        <w:t>ч. 1 ст. 21</w:t>
      </w:r>
      <w:r>
        <w:rPr>
          <w:rFonts w:ascii="Times New Roman" w:eastAsia="Times New Roman" w:hAnsi="Times New Roman" w:cs="Times New Roman"/>
          <w:color w:val="0000EE"/>
          <w:u w:val="single" w:color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Федерального закона "Об исполнительном производстве" исполнительные листы, выдаваемые на основании судебных актов, могут быть предъявлены к исполнению в течение трех лет со дня вступления судебного акта в законную силу или окончания срока, установленного при предоставлении отсрочки или рассрочки его исполнения.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со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"consultantplus://offline/ref=19646CBCB4E20E016E0F076990C924D8BF29C2236E7F75D262C1CE735B6FF5B7EAEB76028B974BA9c8D5H"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  <w:u w:val="single" w:color="0000EE"/>
        </w:rPr>
        <w:t>ст. 23</w:t>
      </w:r>
      <w:r>
        <w:rPr>
          <w:rFonts w:ascii="Times New Roman" w:eastAsia="Times New Roman" w:hAnsi="Times New Roman" w:cs="Times New Roman"/>
          <w:color w:val="0000EE"/>
          <w:u w:val="single" w:color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Федерального закона от 02.10.2007 г. № 229-ФЗ "Об исполнительном производстве" взыскатель, пропустивший срок предъявления исполнительного листа или судебного приказа к исполнению, вправе обратиться с заявлением о восстановлении пропущенного срока в суд, принявший соответствующий судебный акт, если восстановление указанного срока предусмотрено федеральным законом.</w:t>
      </w:r>
    </w:p>
    <w:p>
      <w:pPr>
        <w:spacing w:before="0" w:after="0"/>
        <w:ind w:firstLine="72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со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"consultantplus://offline/ref=6F3B5B13ECF181328E59A5795457F39DFB74F4423E9381D4A7EA527C7C74E554C8888C50A4FE144Ef8eEI"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  <w:u w:val="single" w:color="0000EE"/>
        </w:rPr>
        <w:t>ст. 428</w:t>
      </w:r>
      <w:r>
        <w:rPr>
          <w:rFonts w:ascii="Times New Roman" w:eastAsia="Times New Roman" w:hAnsi="Times New Roman" w:cs="Times New Roman"/>
          <w:color w:val="0000EE"/>
          <w:u w:val="single" w:color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ГПК РФ исполнительный лист выдается судом взыскателю после вступления судебного постановления в законную силу, за исключением случаев немедленного исполнения, если исполнительный лист выдается немедленно после принятия судебного постановления. Исполнительный лист выдается взыскателю или по его просьбе направляется судом для исполнения.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 ч. ч. 2, 3 ст. 432 ГПК РФ, взыскателям, пропустившим срок предъявления исполнительного документа к исполнению по причинам, признанным судом уважительными, пропущенный срок может быть восстановлен, если федеральным законом не установлено иное. Заявление о восстановлении пропущенного срока подается в суд, выдавший исполнительный документ, или в суд по месту исполнения и рассматривается в порядке, предусмотренном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"consultantplus://offline/ref=754AC4DB1DA7D9ADCC24FBF284077955C51CEC4F1C06CB2CF5FA9B26FB9F1D0B52AC3E1AE3A64E1D4DK7I"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  <w:u w:val="single" w:color="0000EE"/>
        </w:rPr>
        <w:t>статьей 112</w:t>
      </w:r>
      <w:r>
        <w:rPr>
          <w:rFonts w:ascii="Times New Roman" w:eastAsia="Times New Roman" w:hAnsi="Times New Roman" w:cs="Times New Roman"/>
          <w:color w:val="0000EE"/>
          <w:u w:val="single" w:color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настоящего Кодекса. На определение суда о восстановлении срока может быть подана частная жалоба.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со ст. 112 ГПК РФ лицам, пропустившим установленный федеральным законом процессуальный срок по причинам, признанным судом уважительными, пропущенный срок может быть восстановлен. 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"consultantplus://offline/ref=05893513559700AF1678A21EEEA9D5300A6B5400A9A2E18DCF192E11DA351E17E9FADF3CE247xAQ"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  <w:u w:val="single" w:color="0000EE"/>
        </w:rPr>
        <w:t>ч. 1 ст. 21</w:t>
      </w:r>
      <w:r>
        <w:rPr>
          <w:rFonts w:ascii="Times New Roman" w:eastAsia="Times New Roman" w:hAnsi="Times New Roman" w:cs="Times New Roman"/>
          <w:color w:val="0000EE"/>
          <w:u w:val="single" w:color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Федерального закона "Об исполнительном производстве" исполнительные листы, выдаваемые на основании судебных актов, могут быть предъявлены к исполнению в течение трех лет со дня вступления судебного акта в законную силу или окончания срока, установленного при предоставлении отсрочки или рассрочки его исполнения.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"consultantplus://offline/ref=05893513559700AF1678A21EEEA9D5300A6B5400A9A2E18DCF192E11DA351E17E9FADF39E67AD5FE4CxDQ"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  <w:u w:val="single" w:color="0000EE"/>
        </w:rPr>
        <w:t>частям 1</w:t>
      </w:r>
      <w:r>
        <w:rPr>
          <w:rFonts w:ascii="Times New Roman" w:eastAsia="Times New Roman" w:hAnsi="Times New Roman" w:cs="Times New Roman"/>
          <w:color w:val="0000EE"/>
          <w:u w:val="single" w:color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и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"consultantplus://offline/ref=05893513559700AF1678A21EEEA9D5300A6B5400A9A2E18DCF192E11DA351E17E9FADF39E67AD5F94Cx6Q"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  <w:u w:val="single" w:color="0000EE"/>
        </w:rPr>
        <w:t>2 статьи 22</w:t>
      </w:r>
      <w:r>
        <w:rPr>
          <w:rFonts w:ascii="Times New Roman" w:eastAsia="Times New Roman" w:hAnsi="Times New Roman" w:cs="Times New Roman"/>
          <w:color w:val="0000EE"/>
          <w:u w:val="single" w:color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Федерального закона "Об исполнительном производстве" срок предъявления исполнительного документа к исполнению прерывается предъявлением исполнительного документа к исполнению или частичным исполнением исполнительного документа должником; после перерыва течение срока предъявления исполнительного документа к исполнению возобновляется; время, истекшее до прерывания срока, в новый срок не засчитывается.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Судом установлено, что</w:t>
      </w:r>
      <w:r>
        <w:rPr>
          <w:rFonts w:ascii="Times New Roman" w:eastAsia="Times New Roman" w:hAnsi="Times New Roman" w:cs="Times New Roman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highlight w:val="none"/>
        </w:rPr>
        <w:t>25 сентября</w:t>
      </w:r>
      <w:r>
        <w:rPr>
          <w:rFonts w:ascii="Times New Roman" w:eastAsia="Times New Roman" w:hAnsi="Times New Roman" w:cs="Times New Roman"/>
          <w:highlight w:val="none"/>
        </w:rPr>
        <w:t xml:space="preserve"> 201</w:t>
      </w:r>
      <w:r>
        <w:rPr>
          <w:rFonts w:ascii="Times New Roman" w:eastAsia="Times New Roman" w:hAnsi="Times New Roman" w:cs="Times New Roman"/>
          <w:highlight w:val="none"/>
        </w:rPr>
        <w:t>5</w:t>
      </w:r>
      <w:r>
        <w:rPr>
          <w:rFonts w:ascii="Times New Roman" w:eastAsia="Times New Roman" w:hAnsi="Times New Roman" w:cs="Times New Roman"/>
          <w:highlight w:val="none"/>
        </w:rPr>
        <w:t xml:space="preserve"> года было вынесено решение по гражданскому делу № </w:t>
      </w:r>
      <w:r>
        <w:rPr>
          <w:rFonts w:ascii="Times New Roman" w:eastAsia="Times New Roman" w:hAnsi="Times New Roman" w:cs="Times New Roman"/>
          <w:highlight w:val="none"/>
        </w:rPr>
        <w:t xml:space="preserve">2-6266/2015 по исковому заявлению </w:t>
      </w:r>
      <w:r>
        <w:rPr>
          <w:rFonts w:ascii="Times New Roman" w:eastAsia="Times New Roman" w:hAnsi="Times New Roman" w:cs="Times New Roman"/>
          <w:highlight w:val="none"/>
        </w:rPr>
        <w:t>ОАО</w:t>
      </w:r>
      <w:r>
        <w:rPr>
          <w:rFonts w:ascii="Times New Roman" w:eastAsia="Times New Roman" w:hAnsi="Times New Roman" w:cs="Times New Roman"/>
          <w:highlight w:val="none"/>
        </w:rPr>
        <w:t xml:space="preserve"> «Сбербанк России» в лице филиала – Московского банка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Сбербанк России ОАО к </w:t>
      </w:r>
      <w:r>
        <w:rPr>
          <w:rFonts w:ascii="Times New Roman" w:eastAsia="Times New Roman" w:hAnsi="Times New Roman" w:cs="Times New Roman"/>
          <w:highlight w:val="none"/>
        </w:rPr>
        <w:t>Чоноевой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Назгул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Маматсабыровне</w:t>
      </w:r>
      <w:r>
        <w:rPr>
          <w:rFonts w:ascii="Times New Roman" w:eastAsia="Times New Roman" w:hAnsi="Times New Roman" w:cs="Times New Roman"/>
          <w:highlight w:val="none"/>
        </w:rPr>
        <w:t xml:space="preserve"> о задолженности по кредитному договору</w:t>
      </w:r>
      <w:r>
        <w:rPr>
          <w:rFonts w:ascii="Times New Roman" w:eastAsia="Times New Roman" w:hAnsi="Times New Roman" w:cs="Times New Roman"/>
          <w:highlight w:val="none"/>
        </w:rPr>
        <w:t>, которым исковые требования ПАО «Сбербанк России» были удовлетворены.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Решение вступило в законную силу.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11 ноября</w:t>
      </w:r>
      <w:r>
        <w:rPr>
          <w:rFonts w:ascii="Times New Roman" w:eastAsia="Times New Roman" w:hAnsi="Times New Roman" w:cs="Times New Roman"/>
          <w:highlight w:val="none"/>
        </w:rPr>
        <w:t xml:space="preserve"> 201</w:t>
      </w:r>
      <w:r>
        <w:rPr>
          <w:rFonts w:ascii="Times New Roman" w:eastAsia="Times New Roman" w:hAnsi="Times New Roman" w:cs="Times New Roman"/>
          <w:highlight w:val="none"/>
        </w:rPr>
        <w:t>9</w:t>
      </w:r>
      <w:r>
        <w:rPr>
          <w:rFonts w:ascii="Times New Roman" w:eastAsia="Times New Roman" w:hAnsi="Times New Roman" w:cs="Times New Roman"/>
          <w:highlight w:val="none"/>
        </w:rPr>
        <w:t xml:space="preserve"> года на основании заявления представителя ПАО «Сбербанк России» было вынесено определение о выдаче ПАО «Сбербанк России» дубликата исполнительного листа по гражданскому делу </w:t>
      </w:r>
      <w:r>
        <w:rPr>
          <w:rFonts w:ascii="Times New Roman" w:eastAsia="Times New Roman" w:hAnsi="Times New Roman" w:cs="Times New Roman"/>
          <w:highlight w:val="none"/>
        </w:rPr>
        <w:t xml:space="preserve">2-6266/2015 по исковому заявлению </w:t>
      </w:r>
      <w:r>
        <w:rPr>
          <w:rFonts w:ascii="Times New Roman" w:eastAsia="Times New Roman" w:hAnsi="Times New Roman" w:cs="Times New Roman"/>
          <w:highlight w:val="none"/>
        </w:rPr>
        <w:t>ОАО</w:t>
      </w:r>
      <w:r>
        <w:rPr>
          <w:rFonts w:ascii="Times New Roman" w:eastAsia="Times New Roman" w:hAnsi="Times New Roman" w:cs="Times New Roman"/>
          <w:highlight w:val="none"/>
        </w:rPr>
        <w:t xml:space="preserve"> «Сбербанк России» в лице филиала – Московского банка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Сбербанк России ОАО к </w:t>
      </w:r>
      <w:r>
        <w:rPr>
          <w:rFonts w:ascii="Times New Roman" w:eastAsia="Times New Roman" w:hAnsi="Times New Roman" w:cs="Times New Roman"/>
          <w:highlight w:val="none"/>
        </w:rPr>
        <w:t>Чоноевой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Назгул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Маматсабыровне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задолженности по кредитному договору</w:t>
      </w:r>
      <w:r>
        <w:rPr>
          <w:rFonts w:ascii="Times New Roman" w:eastAsia="Times New Roman" w:hAnsi="Times New Roman" w:cs="Times New Roman"/>
          <w:highlight w:val="none"/>
        </w:rPr>
        <w:t>, однако, определение о выдаче дубликата исполнительного листа и дубликат</w:t>
      </w:r>
      <w:r>
        <w:rPr>
          <w:rFonts w:ascii="Times New Roman" w:eastAsia="Times New Roman" w:hAnsi="Times New Roman" w:cs="Times New Roman"/>
          <w:highlight w:val="none"/>
        </w:rPr>
        <w:t xml:space="preserve"> исполнительного листа по гражданскому делу № 2-</w:t>
      </w:r>
      <w:r>
        <w:rPr>
          <w:rFonts w:ascii="Times New Roman" w:eastAsia="Times New Roman" w:hAnsi="Times New Roman" w:cs="Times New Roman"/>
          <w:highlight w:val="none"/>
        </w:rPr>
        <w:t>6266</w:t>
      </w:r>
      <w:r>
        <w:rPr>
          <w:rFonts w:ascii="Times New Roman" w:eastAsia="Times New Roman" w:hAnsi="Times New Roman" w:cs="Times New Roman"/>
          <w:highlight w:val="none"/>
        </w:rPr>
        <w:t>/201</w:t>
      </w:r>
      <w:r>
        <w:rPr>
          <w:rFonts w:ascii="Times New Roman" w:eastAsia="Times New Roman" w:hAnsi="Times New Roman" w:cs="Times New Roman"/>
          <w:highlight w:val="none"/>
        </w:rPr>
        <w:t>5</w:t>
      </w:r>
      <w:r>
        <w:rPr>
          <w:rFonts w:ascii="Times New Roman" w:eastAsia="Times New Roman" w:hAnsi="Times New Roman" w:cs="Times New Roman"/>
          <w:highlight w:val="none"/>
        </w:rPr>
        <w:t xml:space="preserve"> в адрес ПАО Сбербанк направлен не был.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Сведения о направлении копии определения в адрес заявителя в материалах дела отсутствуют.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В течение установленного законом срока на предъявление исполнительного документа к исполнению, дубликат исполнительного листа в адрес Банка не направлялся и судом не выдавался, что препятствовало Банку своевременно обратиться в УФССП по России для предъявления его к исполнению.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Указанные причины объективно препятствовали Банку совершить предусмотренные законом процессуальные действия в отношении ответчика по исполнению судебного акта.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Срок предъявления исполнительного документа к исполнению прервался и начал течь заново с </w:t>
      </w:r>
      <w:r>
        <w:rPr>
          <w:rFonts w:ascii="Times New Roman" w:eastAsia="Times New Roman" w:hAnsi="Times New Roman" w:cs="Times New Roman"/>
          <w:highlight w:val="none"/>
        </w:rPr>
        <w:t>30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>06</w:t>
      </w:r>
      <w:r>
        <w:rPr>
          <w:rFonts w:ascii="Times New Roman" w:eastAsia="Times New Roman" w:hAnsi="Times New Roman" w:cs="Times New Roman"/>
          <w:highlight w:val="none"/>
        </w:rPr>
        <w:t>.201</w:t>
      </w:r>
      <w:r>
        <w:rPr>
          <w:rFonts w:ascii="Times New Roman" w:eastAsia="Times New Roman" w:hAnsi="Times New Roman" w:cs="Times New Roman"/>
          <w:highlight w:val="none"/>
        </w:rPr>
        <w:t>8</w:t>
      </w:r>
      <w:r>
        <w:rPr>
          <w:rFonts w:ascii="Times New Roman" w:eastAsia="Times New Roman" w:hAnsi="Times New Roman" w:cs="Times New Roman"/>
          <w:highlight w:val="none"/>
        </w:rPr>
        <w:t xml:space="preserve">, с заявлением о выдаче дубликата исполнительного листа взыскатель обратился в пределах трехлетнего срока, </w:t>
      </w:r>
      <w:r>
        <w:rPr>
          <w:rFonts w:ascii="Times New Roman" w:eastAsia="Times New Roman" w:hAnsi="Times New Roman" w:cs="Times New Roman"/>
          <w:highlight w:val="none"/>
        </w:rPr>
        <w:t>25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>1</w:t>
      </w:r>
      <w:r>
        <w:rPr>
          <w:rFonts w:ascii="Times New Roman" w:eastAsia="Times New Roman" w:hAnsi="Times New Roman" w:cs="Times New Roman"/>
          <w:highlight w:val="none"/>
        </w:rPr>
        <w:t>0.201</w:t>
      </w:r>
      <w:r>
        <w:rPr>
          <w:rFonts w:ascii="Times New Roman" w:eastAsia="Times New Roman" w:hAnsi="Times New Roman" w:cs="Times New Roman"/>
          <w:highlight w:val="none"/>
        </w:rPr>
        <w:t>9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 таких обстоятельствах, суд, принимая во внимание вышеуказанные нормы права, учитывая, что срок предъявления исполнительного листа истек и был пропущен не по вине Банка, приходит к выводу об удовлетворении требования истца о восстановлении срока для предъявления исполнительного листа к исполнению по указанному гражданскому делу в отношении должника </w:t>
      </w:r>
      <w:r>
        <w:rPr>
          <w:rFonts w:ascii="Times New Roman" w:eastAsia="Times New Roman" w:hAnsi="Times New Roman" w:cs="Times New Roman"/>
          <w:highlight w:val="none"/>
        </w:rPr>
        <w:t>Чоноевой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Назгул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Маматсабыровны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о взыскании задолженности по кредитно</w:t>
      </w:r>
      <w:r>
        <w:rPr>
          <w:rFonts w:ascii="Times New Roman" w:eastAsia="Times New Roman" w:hAnsi="Times New Roman" w:cs="Times New Roman"/>
          <w:highlight w:val="none"/>
        </w:rPr>
        <w:t>му договору</w:t>
      </w:r>
      <w:r>
        <w:rPr>
          <w:rFonts w:ascii="Times New Roman" w:eastAsia="Times New Roman" w:hAnsi="Times New Roman" w:cs="Times New Roman"/>
          <w:highlight w:val="none"/>
        </w:rPr>
        <w:t xml:space="preserve"> в пользу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ПАО «Сбербанк</w:t>
      </w:r>
      <w:r>
        <w:rPr>
          <w:rFonts w:ascii="Times New Roman" w:eastAsia="Times New Roman" w:hAnsi="Times New Roman" w:cs="Times New Roman"/>
          <w:highlight w:val="none"/>
        </w:rPr>
        <w:t xml:space="preserve"> России»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При таких обстоятельствах, поскольку процессуальный срок для предъявления исполнительного листа к исполнению пропущен истцом по уважительной причине, требования представителя ПАО «Сбербанк России» основаны на законе и подлежат удовлетворению.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highlight w:val="none"/>
        </w:rPr>
        <w:t>изложенного</w:t>
      </w:r>
      <w:r>
        <w:rPr>
          <w:rFonts w:ascii="Times New Roman" w:eastAsia="Times New Roman" w:hAnsi="Times New Roman" w:cs="Times New Roman"/>
          <w:highlight w:val="none"/>
        </w:rPr>
        <w:t>, руководствуясь ст. ст.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112, 428, 429, 430, 432, 224 – 225 ГПК РФ, суд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highlight w:val="none"/>
        </w:rPr>
        <w:t>ОПРЕДЕЛИЛ:</w:t>
      </w:r>
    </w:p>
    <w:p>
      <w:pPr>
        <w:spacing w:before="0" w:after="0"/>
        <w:jc w:val="both"/>
      </w:pP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Заявление ПАО «Сбербанк России» по доверенности </w:t>
      </w:r>
      <w:r>
        <w:rPr>
          <w:rStyle w:val="cat-FIOgrp-4rplc-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 о восстановлении срока для предъявления исполнительного листа к исполнению по гражданскому делу №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2-6266/2015 по исковому заявлению </w:t>
      </w:r>
      <w:r>
        <w:rPr>
          <w:rFonts w:ascii="Times New Roman" w:eastAsia="Times New Roman" w:hAnsi="Times New Roman" w:cs="Times New Roman"/>
          <w:highlight w:val="none"/>
        </w:rPr>
        <w:t>ОАО</w:t>
      </w:r>
      <w:r>
        <w:rPr>
          <w:rFonts w:ascii="Times New Roman" w:eastAsia="Times New Roman" w:hAnsi="Times New Roman" w:cs="Times New Roman"/>
          <w:highlight w:val="none"/>
        </w:rPr>
        <w:t xml:space="preserve"> «Сбербанк России» в </w:t>
      </w:r>
      <w:r>
        <w:rPr>
          <w:rFonts w:ascii="Times New Roman" w:eastAsia="Times New Roman" w:hAnsi="Times New Roman" w:cs="Times New Roman"/>
          <w:highlight w:val="none"/>
        </w:rPr>
        <w:t>лице филиала – Московского банка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Сбербанк России ОАО к </w:t>
      </w:r>
      <w:r>
        <w:rPr>
          <w:rFonts w:ascii="Times New Roman" w:eastAsia="Times New Roman" w:hAnsi="Times New Roman" w:cs="Times New Roman"/>
          <w:highlight w:val="none"/>
        </w:rPr>
        <w:t>Чоноевой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Назгул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Маматсабыровне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задолженности по кредитному договору </w:t>
      </w:r>
      <w:r>
        <w:rPr>
          <w:rFonts w:ascii="Times New Roman" w:eastAsia="Times New Roman" w:hAnsi="Times New Roman" w:cs="Times New Roman"/>
          <w:highlight w:val="none"/>
        </w:rPr>
        <w:t>– удовлетворить.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Восстановить срок ПАО «Сбербанк России»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на предъявление исполнительного листа в отношении </w:t>
      </w:r>
      <w:r>
        <w:rPr>
          <w:rFonts w:ascii="Times New Roman" w:eastAsia="Times New Roman" w:hAnsi="Times New Roman" w:cs="Times New Roman"/>
          <w:highlight w:val="none"/>
        </w:rPr>
        <w:t>Чоноевой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Назгул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Маматсабыровны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по гражданскому делу № </w:t>
      </w:r>
      <w:r>
        <w:rPr>
          <w:rFonts w:ascii="Times New Roman" w:eastAsia="Times New Roman" w:hAnsi="Times New Roman" w:cs="Times New Roman"/>
          <w:highlight w:val="none"/>
        </w:rPr>
        <w:t xml:space="preserve">2-6266/2015 по исковому заявлению </w:t>
      </w:r>
      <w:r>
        <w:rPr>
          <w:rFonts w:ascii="Times New Roman" w:eastAsia="Times New Roman" w:hAnsi="Times New Roman" w:cs="Times New Roman"/>
          <w:highlight w:val="none"/>
        </w:rPr>
        <w:t>ОАО</w:t>
      </w:r>
      <w:r>
        <w:rPr>
          <w:rFonts w:ascii="Times New Roman" w:eastAsia="Times New Roman" w:hAnsi="Times New Roman" w:cs="Times New Roman"/>
          <w:highlight w:val="none"/>
        </w:rPr>
        <w:t xml:space="preserve"> «Сбербанк России» в лице филиала – Московского банка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Сбербанк России ОАО к </w:t>
      </w:r>
      <w:r>
        <w:rPr>
          <w:rFonts w:ascii="Times New Roman" w:eastAsia="Times New Roman" w:hAnsi="Times New Roman" w:cs="Times New Roman"/>
          <w:highlight w:val="none"/>
        </w:rPr>
        <w:t>Чоноевой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Назгул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Маматсабыровне</w:t>
      </w:r>
      <w:r>
        <w:rPr>
          <w:rFonts w:ascii="Times New Roman" w:eastAsia="Times New Roman" w:hAnsi="Times New Roman" w:cs="Times New Roman"/>
          <w:highlight w:val="none"/>
        </w:rPr>
        <w:t xml:space="preserve"> о задолженности по кредитному договору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На определение может быть подана частная жалоба в Московский городской суд в течение 15 дней.</w:t>
      </w: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Судья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      </w:t>
      </w:r>
    </w:p>
    <w:p>
      <w:pPr>
        <w:spacing w:before="0" w:after="0"/>
        <w:jc w:val="center"/>
      </w:pPr>
    </w:p>
    <w:p>
      <w:pPr>
        <w:spacing w:before="0" w:after="0"/>
        <w:jc w:val="center"/>
      </w:pPr>
    </w:p>
    <w:p>
      <w:pPr>
        <w:spacing w:before="0" w:after="0"/>
        <w:jc w:val="center"/>
      </w:pPr>
    </w:p>
    <w:p>
      <w:pPr>
        <w:spacing w:before="0" w:after="0"/>
        <w:jc w:val="center"/>
      </w:pPr>
    </w:p>
    <w:p>
      <w:pPr>
        <w:spacing w:before="0" w:after="0"/>
        <w:jc w:val="center"/>
      </w:pPr>
    </w:p>
    <w:p>
      <w:pPr>
        <w:spacing w:before="0" w:after="0"/>
        <w:jc w:val="center"/>
      </w:pPr>
    </w:p>
    <w:p>
      <w:pPr>
        <w:spacing w:before="0" w:after="0"/>
        <w:jc w:val="center"/>
      </w:pPr>
    </w:p>
    <w:p>
      <w:pPr>
        <w:spacing w:before="0" w:after="0"/>
        <w:ind w:firstLine="708"/>
      </w:pPr>
      <w:r>
        <w:rPr>
          <w:rFonts w:ascii="Times New Roman" w:eastAsia="Times New Roman" w:hAnsi="Times New Roman" w:cs="Times New Roman"/>
          <w:highlight w:val="none"/>
        </w:rPr>
        <w:t> 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Addressgrp-1rplc-1">
    <w:name w:val="cat-Address grp-1 rplc-1"/>
    <w:basedOn w:val="DefaultParagraphFont"/>
  </w:style>
  <w:style w:type="character" w:customStyle="1" w:styleId="cat-FIOgrp-3rplc-3">
    <w:name w:val="cat-FIO grp-3 rplc-3"/>
    <w:basedOn w:val="DefaultParagraphFont"/>
  </w:style>
  <w:style w:type="character" w:customStyle="1" w:styleId="cat-FIOgrp-4rplc-4">
    <w:name w:val="cat-FIO grp-4 rplc-4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