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</w:pPr>
    </w:p>
    <w:p>
      <w:pPr>
        <w:spacing w:before="0" w:after="0"/>
        <w:ind w:firstLine="567"/>
      </w:pPr>
      <w:r>
        <w:rPr>
          <w:rFonts w:ascii="Times New Roman" w:eastAsia="Times New Roman" w:hAnsi="Times New Roman" w:cs="Times New Roman"/>
          <w:b/>
          <w:bCs/>
          <w:highlight w:val="none"/>
        </w:rPr>
        <w:t>77OS0000-02-2022-014097-89</w:t>
      </w:r>
    </w:p>
    <w:p>
      <w:pPr>
        <w:spacing w:before="0" w:after="0"/>
        <w:ind w:firstLine="567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д</w:t>
      </w:r>
      <w:r>
        <w:rPr>
          <w:rFonts w:ascii="Times New Roman" w:eastAsia="Times New Roman" w:hAnsi="Times New Roman" w:cs="Times New Roman"/>
          <w:b/>
          <w:bCs/>
          <w:highlight w:val="none"/>
        </w:rPr>
        <w:t>ело №3-</w:t>
      </w:r>
      <w:r>
        <w:rPr>
          <w:rFonts w:ascii="Times New Roman" w:eastAsia="Times New Roman" w:hAnsi="Times New Roman" w:cs="Times New Roman"/>
          <w:b/>
          <w:bCs/>
          <w:highlight w:val="none"/>
        </w:rPr>
        <w:t>92</w:t>
      </w:r>
      <w:r>
        <w:rPr>
          <w:rFonts w:ascii="Times New Roman" w:eastAsia="Times New Roman" w:hAnsi="Times New Roman" w:cs="Times New Roman"/>
          <w:b/>
          <w:bCs/>
          <w:highlight w:val="none"/>
        </w:rPr>
        <w:t>8</w:t>
      </w:r>
      <w:r>
        <w:rPr>
          <w:rFonts w:ascii="Times New Roman" w:eastAsia="Times New Roman" w:hAnsi="Times New Roman" w:cs="Times New Roman"/>
          <w:b/>
          <w:bCs/>
          <w:highlight w:val="none"/>
        </w:rPr>
        <w:t>/</w:t>
      </w:r>
      <w:r>
        <w:rPr>
          <w:rStyle w:val="cat-Dategrp-5rplc-0"/>
          <w:rFonts w:ascii="Times New Roman" w:eastAsia="Times New Roman" w:hAnsi="Times New Roman" w:cs="Times New Roman"/>
          <w:b/>
          <w:bCs/>
          <w:highlight w:val="none"/>
        </w:rPr>
        <w:t>дата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передаче дела по подсудности</w:t>
      </w:r>
    </w:p>
    <w:p>
      <w:pPr>
        <w:spacing w:before="0" w:after="0"/>
        <w:ind w:firstLine="567"/>
      </w:pPr>
    </w:p>
    <w:p>
      <w:pPr>
        <w:tabs>
          <w:tab w:val="left" w:pos="3540"/>
          <w:tab w:val="left" w:pos="9453"/>
        </w:tabs>
        <w:spacing w:before="0" w:after="0"/>
        <w:ind w:firstLine="567"/>
        <w:rPr>
          <w:rStyle w:val="DefaultParagraphFont"/>
          <w:sz w:val="24"/>
          <w:szCs w:val="24"/>
        </w:rPr>
      </w:pPr>
      <w:r>
        <w:rPr>
          <w:rStyle w:val="cat-Dategrp-6rplc-1"/>
          <w:rFonts w:ascii="Times New Roman" w:eastAsia="Times New Roman" w:hAnsi="Times New Roman" w:cs="Times New Roman"/>
          <w:b/>
          <w:bCs/>
          <w:highlight w:val="none"/>
        </w:rPr>
        <w:t>дата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</w:t>
      </w:r>
      <w:r>
        <w:rPr>
          <w:rStyle w:val="cat-Addressgrp-0rplc-2"/>
          <w:rFonts w:ascii="Times New Roman" w:eastAsia="Times New Roman" w:hAnsi="Times New Roman" w:cs="Times New Roman"/>
          <w:b/>
          <w:bCs/>
          <w:highlight w:val="none"/>
        </w:rPr>
        <w:t>адрес</w:t>
      </w:r>
      <w:r>
        <w:rPr>
          <w:rStyle w:val="DefaultParagraphFont"/>
          <w:rFonts w:ascii="Times New Roman" w:eastAsia="Times New Roman" w:hAnsi="Times New Roman" w:cs="Times New Roman"/>
          <w:b/>
          <w:bCs/>
          <w:sz w:val="24"/>
          <w:szCs w:val="24"/>
          <w:highlight w:val="none"/>
        </w:rPr>
        <w:tab/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Московский городской суд в составе </w:t>
      </w:r>
      <w:r>
        <w:rPr>
          <w:rFonts w:ascii="Times New Roman" w:eastAsia="Times New Roman" w:hAnsi="Times New Roman" w:cs="Times New Roman"/>
          <w:highlight w:val="none"/>
        </w:rPr>
        <w:t xml:space="preserve">председательствующего </w:t>
      </w:r>
      <w:r>
        <w:rPr>
          <w:rFonts w:ascii="Times New Roman" w:eastAsia="Times New Roman" w:hAnsi="Times New Roman" w:cs="Times New Roman"/>
          <w:highlight w:val="none"/>
        </w:rPr>
        <w:t xml:space="preserve">судьи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Андриясовой</w:t>
      </w:r>
      <w:r>
        <w:rPr>
          <w:rFonts w:ascii="Times New Roman" w:eastAsia="Times New Roman" w:hAnsi="Times New Roman" w:cs="Times New Roman"/>
          <w:highlight w:val="none"/>
        </w:rPr>
        <w:t xml:space="preserve"> А.С.</w:t>
      </w:r>
      <w:r>
        <w:rPr>
          <w:rFonts w:ascii="Times New Roman" w:eastAsia="Times New Roman" w:hAnsi="Times New Roman" w:cs="Times New Roman"/>
          <w:highlight w:val="none"/>
        </w:rPr>
        <w:t xml:space="preserve">, при </w:t>
      </w:r>
      <w:r>
        <w:rPr>
          <w:rFonts w:ascii="Times New Roman" w:eastAsia="Times New Roman" w:hAnsi="Times New Roman" w:cs="Times New Roman"/>
          <w:highlight w:val="none"/>
        </w:rPr>
        <w:t xml:space="preserve">секретаре судебного заседания </w:t>
      </w:r>
      <w:r>
        <w:rPr>
          <w:rStyle w:val="cat-FIOgrp-9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в открытом судебном заседании вопрос о направлении</w:t>
      </w:r>
      <w:r>
        <w:rPr>
          <w:rFonts w:ascii="Times New Roman" w:eastAsia="Times New Roman" w:hAnsi="Times New Roman" w:cs="Times New Roman"/>
          <w:highlight w:val="none"/>
        </w:rPr>
        <w:t xml:space="preserve"> по подсудности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гражданского дела по исковому заявлению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Круглова Николая Васильевича, Кругловой Марины Викторовны к ПАО Сбербанк России о признании права собственности на денежные средства с </w:t>
      </w:r>
      <w:r>
        <w:rPr>
          <w:rFonts w:ascii="Times New Roman" w:eastAsia="Times New Roman" w:hAnsi="Times New Roman" w:cs="Times New Roman"/>
          <w:highlight w:val="none"/>
        </w:rPr>
        <w:t>обязанием</w:t>
      </w:r>
      <w:r>
        <w:rPr>
          <w:rFonts w:ascii="Times New Roman" w:eastAsia="Times New Roman" w:hAnsi="Times New Roman" w:cs="Times New Roman"/>
          <w:highlight w:val="none"/>
        </w:rPr>
        <w:t xml:space="preserve"> их перечисления (возврата)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истцы Круглов Н.В., Круглова М.В. обратились в Арбитражный суд </w:t>
      </w:r>
      <w:r>
        <w:rPr>
          <w:rStyle w:val="cat-Addressgrp-1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с исковым заявлением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ответчику ПАО Сбербанк России о признании права собственности на денежные средства с </w:t>
      </w:r>
      <w:r>
        <w:rPr>
          <w:rFonts w:ascii="Times New Roman" w:eastAsia="Times New Roman" w:hAnsi="Times New Roman" w:cs="Times New Roman"/>
          <w:highlight w:val="none"/>
        </w:rPr>
        <w:t>обязанием</w:t>
      </w:r>
      <w:r>
        <w:rPr>
          <w:rFonts w:ascii="Times New Roman" w:eastAsia="Times New Roman" w:hAnsi="Times New Roman" w:cs="Times New Roman"/>
          <w:highlight w:val="none"/>
        </w:rPr>
        <w:t xml:space="preserve"> их перечисления (возврата).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Определением Арбитражного суда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Dategrp-7rplc-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делу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№А40-</w:t>
      </w:r>
      <w:r>
        <w:rPr>
          <w:rFonts w:ascii="Times New Roman" w:eastAsia="Times New Roman" w:hAnsi="Times New Roman" w:cs="Times New Roman"/>
          <w:highlight w:val="none"/>
        </w:rPr>
        <w:t xml:space="preserve">26975/22-138-195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дело передано в Московский городской суд для передачи его в суд общей юрисдикции, к подсудности которого оно отнесено законом в соответствии с ч.4 ст.39 АПК РФ, поскольку истцы являются физическими лицами, спор к исключительной подсудности арбитражного суда не отнесен.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Истцы, п</w:t>
      </w:r>
      <w:r>
        <w:rPr>
          <w:rFonts w:ascii="Times New Roman" w:eastAsia="Times New Roman" w:hAnsi="Times New Roman" w:cs="Times New Roman"/>
          <w:highlight w:val="none"/>
        </w:rPr>
        <w:t>редставитель ответчика в судебное заседание не явил</w:t>
      </w:r>
      <w:r>
        <w:rPr>
          <w:rFonts w:ascii="Times New Roman" w:eastAsia="Times New Roman" w:hAnsi="Times New Roman" w:cs="Times New Roman"/>
          <w:highlight w:val="none"/>
        </w:rPr>
        <w:t>ись</w:t>
      </w:r>
      <w:r>
        <w:rPr>
          <w:rFonts w:ascii="Times New Roman" w:eastAsia="Times New Roman" w:hAnsi="Times New Roman" w:cs="Times New Roman"/>
          <w:highlight w:val="none"/>
        </w:rPr>
        <w:t>, извещен</w:t>
      </w:r>
      <w:r>
        <w:rPr>
          <w:rFonts w:ascii="Times New Roman" w:eastAsia="Times New Roman" w:hAnsi="Times New Roman" w:cs="Times New Roman"/>
          <w:highlight w:val="none"/>
        </w:rPr>
        <w:t>ы</w:t>
      </w:r>
      <w:r>
        <w:rPr>
          <w:rFonts w:ascii="Times New Roman" w:eastAsia="Times New Roman" w:hAnsi="Times New Roman" w:cs="Times New Roman"/>
          <w:highlight w:val="none"/>
        </w:rPr>
        <w:t xml:space="preserve">, что явилось основанием для рассмотрения дела в </w:t>
      </w:r>
      <w:r>
        <w:rPr>
          <w:rFonts w:ascii="Times New Roman" w:eastAsia="Times New Roman" w:hAnsi="Times New Roman" w:cs="Times New Roman"/>
          <w:highlight w:val="none"/>
        </w:rPr>
        <w:t>их</w:t>
      </w:r>
      <w:r>
        <w:rPr>
          <w:rFonts w:ascii="Times New Roman" w:eastAsia="Times New Roman" w:hAnsi="Times New Roman" w:cs="Times New Roman"/>
          <w:highlight w:val="none"/>
        </w:rPr>
        <w:t xml:space="preserve"> отсутствие по правилам ст.167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Изучив материалы дела,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1 ч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>1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22 </w:t>
      </w:r>
      <w:r>
        <w:rPr>
          <w:rFonts w:ascii="Times New Roman" w:eastAsia="Times New Roman" w:hAnsi="Times New Roman" w:cs="Times New Roman"/>
          <w:highlight w:val="none"/>
        </w:rPr>
        <w:t>ГПК</w:t>
      </w:r>
      <w:r>
        <w:rPr>
          <w:rFonts w:ascii="Times New Roman" w:eastAsia="Times New Roman" w:hAnsi="Times New Roman" w:cs="Times New Roman"/>
          <w:highlight w:val="none"/>
        </w:rPr>
        <w:t xml:space="preserve"> РФ суды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рассматривают и разрешают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исковые дела с участием граждан, организаций, органов государственной власти, органов местного </w:t>
      </w:r>
      <w:r>
        <w:rPr>
          <w:rFonts w:ascii="Times New Roman" w:eastAsia="Times New Roman" w:hAnsi="Times New Roman" w:cs="Times New Roman"/>
          <w:highlight w:val="none"/>
        </w:rPr>
        <w:t>самоуправления</w:t>
      </w:r>
      <w:r>
        <w:rPr>
          <w:rFonts w:ascii="Times New Roman" w:eastAsia="Times New Roman" w:hAnsi="Times New Roman" w:cs="Times New Roman"/>
          <w:highlight w:val="none"/>
        </w:rPr>
        <w:t xml:space="preserve"> о защите нарушенных или оспариваемых прав, свобод и законных интересов, по спорам, возникающим из гражданских, семейных, трудовых, жилищных, земельных, экологических и иных правоотношений.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ст.28 ГПК РФ </w:t>
      </w:r>
      <w:r>
        <w:rPr>
          <w:rFonts w:ascii="Times New Roman" w:eastAsia="Times New Roman" w:hAnsi="Times New Roman" w:cs="Times New Roman"/>
          <w:highlight w:val="none"/>
        </w:rPr>
        <w:t>иск предъявляется в суд по месту жительства ответчика. Иск к организации предъявляется в суд по адресу организации.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</w:t>
      </w:r>
      <w:r>
        <w:rPr>
          <w:rFonts w:ascii="Times New Roman" w:eastAsia="Times New Roman" w:hAnsi="Times New Roman" w:cs="Times New Roman"/>
          <w:highlight w:val="none"/>
        </w:rPr>
        <w:t xml:space="preserve">материалов дела, исковое заявление предъявлено к </w:t>
      </w:r>
      <w:r>
        <w:rPr>
          <w:rFonts w:ascii="Times New Roman" w:eastAsia="Times New Roman" w:hAnsi="Times New Roman" w:cs="Times New Roman"/>
          <w:highlight w:val="none"/>
        </w:rPr>
        <w:t>ответчику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Сбербанк России</w:t>
      </w:r>
      <w:r>
        <w:rPr>
          <w:rFonts w:ascii="Times New Roman" w:eastAsia="Times New Roman" w:hAnsi="Times New Roman" w:cs="Times New Roman"/>
          <w:highlight w:val="none"/>
        </w:rPr>
        <w:t xml:space="preserve">, место нахождения которого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2rplc-1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 учетом</w:t>
      </w:r>
      <w:r>
        <w:rPr>
          <w:rFonts w:ascii="Times New Roman" w:eastAsia="Times New Roman" w:hAnsi="Times New Roman" w:cs="Times New Roman"/>
          <w:highlight w:val="none"/>
        </w:rPr>
        <w:t xml:space="preserve"> приведенных выше норм права,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суд приходит к выводу о необходимости направления гражданского дела по подсудности в </w:t>
      </w:r>
      <w:r>
        <w:rPr>
          <w:rFonts w:ascii="Times New Roman" w:eastAsia="Times New Roman" w:hAnsi="Times New Roman" w:cs="Times New Roman"/>
          <w:highlight w:val="none"/>
        </w:rPr>
        <w:t>Гагаринский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районный суд </w:t>
      </w:r>
      <w:r>
        <w:rPr>
          <w:rStyle w:val="cat-Addressgrp-3rplc-1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(</w:t>
      </w:r>
      <w:r>
        <w:rPr>
          <w:rStyle w:val="cat-Addressgrp-4rplc-1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 xml:space="preserve">, к территориальной подсудности которого относится место </w:t>
      </w:r>
      <w:r>
        <w:rPr>
          <w:rFonts w:ascii="Times New Roman" w:eastAsia="Times New Roman" w:hAnsi="Times New Roman" w:cs="Times New Roman"/>
          <w:highlight w:val="none"/>
        </w:rPr>
        <w:t xml:space="preserve">нахождения </w:t>
      </w:r>
      <w:r>
        <w:rPr>
          <w:rFonts w:ascii="Times New Roman" w:eastAsia="Times New Roman" w:hAnsi="Times New Roman" w:cs="Times New Roman"/>
          <w:highlight w:val="none"/>
        </w:rPr>
        <w:t>ответчик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Сбербанк России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ст.ст.24, 28, </w:t>
      </w:r>
      <w:r>
        <w:rPr>
          <w:rFonts w:ascii="Times New Roman" w:eastAsia="Times New Roman" w:hAnsi="Times New Roman" w:cs="Times New Roman"/>
          <w:highlight w:val="none"/>
        </w:rPr>
        <w:t xml:space="preserve">199, </w:t>
      </w:r>
      <w:r>
        <w:rPr>
          <w:rFonts w:ascii="Times New Roman" w:eastAsia="Times New Roman" w:hAnsi="Times New Roman" w:cs="Times New Roman"/>
          <w:highlight w:val="none"/>
        </w:rPr>
        <w:t>223, 225 ГПК 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</w:t>
      </w:r>
      <w:r>
        <w:rPr>
          <w:rFonts w:ascii="Times New Roman" w:eastAsia="Times New Roman" w:hAnsi="Times New Roman" w:cs="Times New Roman"/>
          <w:b/>
          <w:bCs/>
          <w:highlight w:val="none"/>
        </w:rPr>
        <w:t>ПРЕДЕЛИЛ: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аправить</w:t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гражданское дело </w:t>
      </w:r>
      <w:r>
        <w:rPr>
          <w:rFonts w:ascii="Times New Roman" w:eastAsia="Times New Roman" w:hAnsi="Times New Roman" w:cs="Times New Roman"/>
          <w:highlight w:val="none"/>
        </w:rPr>
        <w:t xml:space="preserve">по исковому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заявлению </w:t>
      </w:r>
      <w:r>
        <w:rPr>
          <w:rFonts w:ascii="Times New Roman" w:eastAsia="Times New Roman" w:hAnsi="Times New Roman" w:cs="Times New Roman"/>
          <w:highlight w:val="none"/>
        </w:rPr>
        <w:t xml:space="preserve">Круглова Николая Васильевича, Кругловой Марины Викторовны к ПАО Сбербанк России о признании права собственности на денежные средства с </w:t>
      </w:r>
      <w:r>
        <w:rPr>
          <w:rFonts w:ascii="Times New Roman" w:eastAsia="Times New Roman" w:hAnsi="Times New Roman" w:cs="Times New Roman"/>
          <w:highlight w:val="none"/>
        </w:rPr>
        <w:t>обязанием</w:t>
      </w:r>
      <w:r>
        <w:rPr>
          <w:rFonts w:ascii="Times New Roman" w:eastAsia="Times New Roman" w:hAnsi="Times New Roman" w:cs="Times New Roman"/>
          <w:highlight w:val="none"/>
        </w:rPr>
        <w:t xml:space="preserve"> их перечисления (возврата)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highlight w:val="none"/>
        </w:rPr>
        <w:t>Гагаринский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районный суд </w:t>
      </w:r>
      <w:r>
        <w:rPr>
          <w:rStyle w:val="cat-Addressgrp-1rplc-1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для рассмотрения</w:t>
      </w:r>
      <w:r>
        <w:rPr>
          <w:rFonts w:ascii="Times New Roman" w:eastAsia="Times New Roman" w:hAnsi="Times New Roman" w:cs="Times New Roman"/>
          <w:highlight w:val="none"/>
        </w:rPr>
        <w:t xml:space="preserve"> по подсудности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Судья </w:t>
      </w: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городского суда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ab/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Style w:val="cat-FIOgrp-14rplc-18"/>
          <w:rFonts w:ascii="Times New Roman" w:eastAsia="Times New Roman" w:hAnsi="Times New Roman" w:cs="Times New Roman"/>
          <w:b/>
          <w:bCs/>
          <w:highlight w:val="none"/>
        </w:rPr>
        <w:t>фио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5rplc-0">
    <w:name w:val="cat-Date grp-5 rplc-0"/>
    <w:basedOn w:val="DefaultParagraphFont"/>
  </w:style>
  <w:style w:type="character" w:customStyle="1" w:styleId="cat-Dategrp-6rplc-1">
    <w:name w:val="cat-Date grp-6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9rplc-4">
    <w:name w:val="cat-FIO grp-9 rplc-4"/>
    <w:basedOn w:val="DefaultParagraphFont"/>
  </w:style>
  <w:style w:type="character" w:customStyle="1" w:styleId="cat-Addressgrp-1rplc-9">
    <w:name w:val="cat-Address grp-1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Dategrp-7rplc-11">
    <w:name w:val="cat-Date grp-7 rplc-11"/>
    <w:basedOn w:val="DefaultParagraphFont"/>
  </w:style>
  <w:style w:type="character" w:customStyle="1" w:styleId="cat-Addressgrp-2rplc-12">
    <w:name w:val="cat-Address grp-2 rplc-12"/>
    <w:basedOn w:val="DefaultParagraphFont"/>
  </w:style>
  <w:style w:type="character" w:customStyle="1" w:styleId="cat-Addressgrp-3rplc-13">
    <w:name w:val="cat-Address grp-3 rplc-13"/>
    <w:basedOn w:val="DefaultParagraphFont"/>
  </w:style>
  <w:style w:type="character" w:customStyle="1" w:styleId="cat-Addressgrp-4rplc-14">
    <w:name w:val="cat-Address grp-4 rplc-14"/>
    <w:basedOn w:val="DefaultParagraphFont"/>
  </w:style>
  <w:style w:type="character" w:customStyle="1" w:styleId="cat-Addressgrp-1rplc-17">
    <w:name w:val="cat-Address grp-1 rplc-17"/>
    <w:basedOn w:val="DefaultParagraphFont"/>
  </w:style>
  <w:style w:type="character" w:customStyle="1" w:styleId="cat-FIOgrp-14rplc-18">
    <w:name w:val="cat-FIO grp-14 rplc-1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