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ind w:firstLine="567"/>
        <w:jc w:val="right"/>
      </w:pPr>
      <w:r>
        <w:rPr>
          <w:rFonts w:ascii="Times New Roman" w:eastAsia="Times New Roman" w:hAnsi="Times New Roman" w:cs="Times New Roman"/>
          <w:highlight w:val="none"/>
        </w:rPr>
        <w:t xml:space="preserve">Судья: </w:t>
      </w:r>
      <w:r>
        <w:rPr>
          <w:rStyle w:val="cat-FIOgrp-2rplc-0"/>
          <w:rFonts w:ascii="Times New Roman" w:eastAsia="Times New Roman" w:hAnsi="Times New Roman" w:cs="Times New Roman"/>
          <w:highlight w:val="none"/>
        </w:rPr>
        <w:t>фио</w:t>
      </w:r>
    </w:p>
    <w:p>
      <w:pPr>
        <w:spacing w:before="0" w:after="0"/>
        <w:ind w:firstLine="567"/>
        <w:jc w:val="right"/>
      </w:pPr>
      <w:r>
        <w:rPr>
          <w:rFonts w:ascii="Times New Roman" w:eastAsia="Times New Roman" w:hAnsi="Times New Roman" w:cs="Times New Roman"/>
          <w:highlight w:val="none"/>
        </w:rPr>
        <w:t>Дело № 33-</w:t>
      </w:r>
      <w:r>
        <w:rPr>
          <w:rFonts w:ascii="Times New Roman" w:eastAsia="Times New Roman" w:hAnsi="Times New Roman" w:cs="Times New Roman"/>
          <w:highlight w:val="none"/>
        </w:rPr>
        <w:t>10465</w:t>
      </w:r>
      <w:r>
        <w:rPr>
          <w:rFonts w:ascii="Times New Roman" w:eastAsia="Times New Roman" w:hAnsi="Times New Roman" w:cs="Times New Roman"/>
          <w:highlight w:val="none"/>
        </w:rPr>
        <w:t>/23</w:t>
      </w:r>
    </w:p>
    <w:p>
      <w:pPr>
        <w:spacing w:before="0" w:after="0"/>
        <w:ind w:firstLine="567"/>
        <w:jc w:val="right"/>
      </w:pPr>
      <w:r>
        <w:rPr>
          <w:rFonts w:ascii="Times New Roman" w:eastAsia="Times New Roman" w:hAnsi="Times New Roman" w:cs="Times New Roman"/>
          <w:highlight w:val="none"/>
        </w:rPr>
        <w:t xml:space="preserve">УИД: </w:t>
      </w:r>
      <w:r>
        <w:rPr>
          <w:rFonts w:ascii="Times New Roman" w:eastAsia="Times New Roman" w:hAnsi="Times New Roman" w:cs="Times New Roman"/>
          <w:highlight w:val="none"/>
        </w:rPr>
        <w:t>16</w:t>
      </w:r>
      <w:r>
        <w:rPr>
          <w:rFonts w:ascii="Times New Roman" w:eastAsia="Times New Roman" w:hAnsi="Times New Roman" w:cs="Times New Roman"/>
          <w:highlight w:val="none"/>
        </w:rPr>
        <w:t>RS000</w:t>
      </w:r>
      <w:r>
        <w:rPr>
          <w:rFonts w:ascii="Times New Roman" w:eastAsia="Times New Roman" w:hAnsi="Times New Roman" w:cs="Times New Roman"/>
          <w:highlight w:val="none"/>
        </w:rPr>
        <w:t>1-0</w:t>
      </w:r>
      <w:r>
        <w:rPr>
          <w:rFonts w:ascii="Times New Roman" w:eastAsia="Times New Roman" w:hAnsi="Times New Roman" w:cs="Times New Roman"/>
          <w:highlight w:val="none"/>
        </w:rPr>
        <w:t>1</w:t>
      </w:r>
      <w:r>
        <w:rPr>
          <w:rFonts w:ascii="Times New Roman" w:eastAsia="Times New Roman" w:hAnsi="Times New Roman" w:cs="Times New Roman"/>
          <w:highlight w:val="none"/>
        </w:rPr>
        <w:t>-2022-</w:t>
      </w:r>
      <w:r>
        <w:rPr>
          <w:rFonts w:ascii="Times New Roman" w:eastAsia="Times New Roman" w:hAnsi="Times New Roman" w:cs="Times New Roman"/>
          <w:highlight w:val="none"/>
        </w:rPr>
        <w:t>000822-89</w:t>
      </w:r>
    </w:p>
    <w:p>
      <w:pPr>
        <w:spacing w:before="0" w:after="0"/>
        <w:ind w:firstLine="567"/>
        <w:jc w:val="right"/>
      </w:pPr>
    </w:p>
    <w:p>
      <w:pPr>
        <w:spacing w:before="0" w:after="0"/>
        <w:ind w:firstLine="567"/>
        <w:jc w:val="center"/>
      </w:pPr>
      <w:r>
        <w:rPr>
          <w:rFonts w:ascii="Times New Roman" w:eastAsia="Times New Roman" w:hAnsi="Times New Roman" w:cs="Times New Roman"/>
          <w:b/>
          <w:bCs/>
          <w:highlight w:val="none"/>
        </w:rPr>
        <w:t>АПЕЛЛЯЦИОННОЕ ОПРЕДЕЛЕНИЕ</w:t>
      </w:r>
    </w:p>
    <w:p>
      <w:pPr>
        <w:spacing w:before="0" w:after="0"/>
        <w:ind w:firstLine="567"/>
        <w:jc w:val="both"/>
      </w:pPr>
    </w:p>
    <w:p>
      <w:pPr>
        <w:spacing w:before="0" w:after="0"/>
        <w:ind w:firstLine="567"/>
        <w:jc w:val="both"/>
        <w:rPr>
          <w:sz w:val="24"/>
          <w:szCs w:val="24"/>
        </w:rPr>
      </w:pPr>
      <w:r>
        <w:rPr>
          <w:rFonts w:ascii="Times New Roman" w:eastAsia="Times New Roman" w:hAnsi="Times New Roman" w:cs="Times New Roman"/>
          <w:b/>
          <w:bCs/>
          <w:highlight w:val="none"/>
        </w:rPr>
        <w:t>1</w:t>
      </w:r>
      <w:r>
        <w:rPr>
          <w:rFonts w:ascii="Times New Roman" w:eastAsia="Times New Roman" w:hAnsi="Times New Roman" w:cs="Times New Roman"/>
          <w:b/>
          <w:bCs/>
          <w:highlight w:val="none"/>
        </w:rPr>
        <w:t>2</w:t>
      </w:r>
      <w:r>
        <w:rPr>
          <w:rFonts w:ascii="Times New Roman" w:eastAsia="Times New Roman" w:hAnsi="Times New Roman" w:cs="Times New Roman"/>
          <w:b/>
          <w:bCs/>
          <w:highlight w:val="none"/>
        </w:rPr>
        <w:t xml:space="preserve"> </w:t>
      </w:r>
      <w:r>
        <w:rPr>
          <w:rFonts w:ascii="Times New Roman" w:eastAsia="Times New Roman" w:hAnsi="Times New Roman" w:cs="Times New Roman"/>
          <w:b/>
          <w:bCs/>
          <w:highlight w:val="none"/>
        </w:rPr>
        <w:t>октября</w:t>
      </w:r>
      <w:r>
        <w:rPr>
          <w:rFonts w:ascii="Times New Roman" w:eastAsia="Times New Roman" w:hAnsi="Times New Roman" w:cs="Times New Roman"/>
          <w:b/>
          <w:bCs/>
          <w:highlight w:val="none"/>
        </w:rPr>
        <w:t xml:space="preserve"> 2023</w:t>
      </w:r>
      <w:r>
        <w:rPr>
          <w:rFonts w:ascii="Times New Roman" w:eastAsia="Times New Roman" w:hAnsi="Times New Roman" w:cs="Times New Roman"/>
          <w:b/>
          <w:bCs/>
          <w:highlight w:val="none"/>
        </w:rPr>
        <w:t xml:space="preserve"> г.</w:t>
      </w:r>
      <w:r>
        <w:rPr>
          <w:rFonts w:ascii="Times New Roman" w:eastAsia="Times New Roman" w:hAnsi="Times New Roman" w:cs="Times New Roman"/>
          <w:b/>
          <w:bCs/>
          <w:sz w:val="24"/>
          <w:szCs w:val="24"/>
          <w:highlight w:val="none"/>
        </w:rPr>
        <w:tab/>
      </w:r>
      <w:r>
        <w:rPr>
          <w:rFonts w:ascii="Times New Roman" w:eastAsia="Times New Roman" w:hAnsi="Times New Roman" w:cs="Times New Roman"/>
          <w:b/>
          <w:bCs/>
          <w:highlight w:val="none"/>
        </w:rPr>
        <w:t xml:space="preserve">                                                          </w:t>
      </w:r>
      <w:r>
        <w:rPr>
          <w:rFonts w:ascii="Times New Roman" w:eastAsia="Times New Roman" w:hAnsi="Times New Roman" w:cs="Times New Roman"/>
          <w:b/>
          <w:bCs/>
          <w:highlight w:val="none"/>
        </w:rPr>
        <w:t xml:space="preserve">                       </w:t>
      </w:r>
      <w:r>
        <w:rPr>
          <w:rFonts w:ascii="Times New Roman" w:eastAsia="Times New Roman" w:hAnsi="Times New Roman" w:cs="Times New Roman"/>
          <w:b/>
          <w:bCs/>
          <w:highlight w:val="none"/>
        </w:rPr>
        <w:t xml:space="preserve"> </w:t>
      </w:r>
      <w:r>
        <w:rPr>
          <w:rStyle w:val="cat-Addressgrp-0rplc-1"/>
          <w:rFonts w:ascii="Times New Roman" w:eastAsia="Times New Roman" w:hAnsi="Times New Roman" w:cs="Times New Roman"/>
          <w:b/>
          <w:bCs/>
          <w:highlight w:val="none"/>
        </w:rPr>
        <w:t>адрес</w:t>
      </w:r>
    </w:p>
    <w:p>
      <w:pPr>
        <w:spacing w:before="0" w:after="0"/>
        <w:ind w:firstLine="567"/>
        <w:jc w:val="both"/>
      </w:pPr>
    </w:p>
    <w:p>
      <w:pPr>
        <w:spacing w:before="0" w:after="0"/>
        <w:ind w:firstLine="567"/>
        <w:jc w:val="both"/>
      </w:pPr>
      <w:r>
        <w:rPr>
          <w:rFonts w:ascii="Times New Roman" w:eastAsia="Times New Roman" w:hAnsi="Times New Roman" w:cs="Times New Roman"/>
          <w:highlight w:val="none"/>
        </w:rPr>
        <w:t>Судебная коллегия по гражданским делам Московского городского су</w:t>
      </w:r>
      <w:r>
        <w:rPr>
          <w:rFonts w:ascii="Times New Roman" w:eastAsia="Times New Roman" w:hAnsi="Times New Roman" w:cs="Times New Roman"/>
          <w:highlight w:val="none"/>
        </w:rPr>
        <w:t>да в составе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председательствующего </w:t>
      </w:r>
      <w:r>
        <w:rPr>
          <w:rFonts w:ascii="Times New Roman" w:eastAsia="Times New Roman" w:hAnsi="Times New Roman" w:cs="Times New Roman"/>
          <w:highlight w:val="none"/>
        </w:rPr>
        <w:t>Вишняковой Н.Е.,</w:t>
      </w:r>
    </w:p>
    <w:p>
      <w:pPr>
        <w:spacing w:before="0" w:after="0"/>
        <w:ind w:firstLine="567"/>
        <w:jc w:val="both"/>
      </w:pPr>
      <w:r>
        <w:rPr>
          <w:rFonts w:ascii="Times New Roman" w:eastAsia="Times New Roman" w:hAnsi="Times New Roman" w:cs="Times New Roman"/>
          <w:highlight w:val="none"/>
        </w:rPr>
        <w:t>судей</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Style w:val="cat-FIOgrp-4rplc-3"/>
          <w:rFonts w:ascii="Times New Roman" w:eastAsia="Times New Roman" w:hAnsi="Times New Roman" w:cs="Times New Roman"/>
          <w:highlight w:val="none"/>
        </w:rPr>
        <w:t>фио</w:t>
      </w:r>
      <w:r>
        <w:rPr>
          <w:rFonts w:ascii="Times New Roman" w:eastAsia="Times New Roman" w:hAnsi="Times New Roman" w:cs="Times New Roman"/>
          <w:highlight w:val="none"/>
        </w:rPr>
        <w:t>,</w:t>
      </w:r>
      <w:r>
        <w:rPr>
          <w:rFonts w:ascii="Calibri" w:eastAsia="Calibri" w:hAnsi="Calibri" w:cs="Calibri"/>
          <w:sz w:val="22"/>
          <w:szCs w:val="22"/>
          <w:highlight w:val="none"/>
        </w:rPr>
        <w:t xml:space="preserve"> </w:t>
      </w:r>
      <w:r>
        <w:rPr>
          <w:rStyle w:val="cat-FIOgrp-5rplc-4"/>
          <w:rFonts w:ascii="Times New Roman" w:eastAsia="Times New Roman" w:hAnsi="Times New Roman" w:cs="Times New Roman"/>
          <w:highlight w:val="none"/>
        </w:rPr>
        <w:t>фио</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 xml:space="preserve">при помощнике </w:t>
      </w:r>
      <w:r>
        <w:rPr>
          <w:rFonts w:ascii="Times New Roman" w:eastAsia="Times New Roman" w:hAnsi="Times New Roman" w:cs="Times New Roman"/>
          <w:highlight w:val="none"/>
        </w:rPr>
        <w:t>Наумовой Л.М.,</w:t>
      </w:r>
    </w:p>
    <w:p>
      <w:pPr>
        <w:spacing w:before="0" w:after="0"/>
        <w:ind w:firstLine="567"/>
        <w:jc w:val="both"/>
      </w:pPr>
      <w:r>
        <w:rPr>
          <w:rFonts w:ascii="Times New Roman" w:eastAsia="Times New Roman" w:hAnsi="Times New Roman" w:cs="Times New Roman"/>
          <w:highlight w:val="none"/>
        </w:rPr>
        <w:t xml:space="preserve">рассмотрев в открытом судебном заседании по докладу судьи </w:t>
      </w:r>
      <w:r>
        <w:rPr>
          <w:rStyle w:val="cat-FIOgrp-5rplc-6"/>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гражданское дело № 2-</w:t>
      </w:r>
      <w:r>
        <w:rPr>
          <w:rFonts w:ascii="Times New Roman" w:eastAsia="Times New Roman" w:hAnsi="Times New Roman" w:cs="Times New Roman"/>
          <w:highlight w:val="none"/>
        </w:rPr>
        <w:t>3937/22</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по </w:t>
      </w:r>
      <w:r>
        <w:rPr>
          <w:rFonts w:ascii="Times New Roman" w:eastAsia="Times New Roman" w:hAnsi="Times New Roman" w:cs="Times New Roman"/>
          <w:highlight w:val="none"/>
        </w:rPr>
        <w:t xml:space="preserve">апелляционной жалобе </w:t>
      </w:r>
      <w:r>
        <w:rPr>
          <w:rFonts w:ascii="Times New Roman" w:eastAsia="Times New Roman" w:hAnsi="Times New Roman" w:cs="Times New Roman"/>
          <w:highlight w:val="none"/>
        </w:rPr>
        <w:t xml:space="preserve">ответчика </w:t>
      </w:r>
      <w:r>
        <w:rPr>
          <w:rStyle w:val="cat-FIOgrp-7rplc-7"/>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p>
    <w:p>
      <w:pPr>
        <w:spacing w:before="0" w:after="0"/>
        <w:ind w:firstLine="567"/>
        <w:jc w:val="both"/>
      </w:pPr>
      <w:r>
        <w:rPr>
          <w:rFonts w:ascii="Times New Roman" w:eastAsia="Times New Roman" w:hAnsi="Times New Roman" w:cs="Times New Roman"/>
          <w:highlight w:val="none"/>
        </w:rPr>
        <w:t xml:space="preserve">на решение </w:t>
      </w:r>
      <w:r>
        <w:rPr>
          <w:rFonts w:ascii="Times New Roman" w:eastAsia="Times New Roman" w:hAnsi="Times New Roman" w:cs="Times New Roman"/>
          <w:highlight w:val="none"/>
        </w:rPr>
        <w:t xml:space="preserve">Пресненского </w:t>
      </w:r>
      <w:r>
        <w:rPr>
          <w:rFonts w:ascii="Times New Roman" w:eastAsia="Times New Roman" w:hAnsi="Times New Roman" w:cs="Times New Roman"/>
          <w:highlight w:val="none"/>
        </w:rPr>
        <w:t>райо</w:t>
      </w:r>
      <w:r>
        <w:rPr>
          <w:rFonts w:ascii="Times New Roman" w:eastAsia="Times New Roman" w:hAnsi="Times New Roman" w:cs="Times New Roman"/>
          <w:highlight w:val="none"/>
        </w:rPr>
        <w:t>н</w:t>
      </w:r>
      <w:r>
        <w:rPr>
          <w:rFonts w:ascii="Times New Roman" w:eastAsia="Times New Roman" w:hAnsi="Times New Roman" w:cs="Times New Roman"/>
          <w:highlight w:val="none"/>
        </w:rPr>
        <w:t>н</w:t>
      </w:r>
      <w:r>
        <w:rPr>
          <w:rFonts w:ascii="Times New Roman" w:eastAsia="Times New Roman" w:hAnsi="Times New Roman" w:cs="Times New Roman"/>
          <w:highlight w:val="none"/>
        </w:rPr>
        <w:t>о</w:t>
      </w:r>
      <w:r>
        <w:rPr>
          <w:rFonts w:ascii="Times New Roman" w:eastAsia="Times New Roman" w:hAnsi="Times New Roman" w:cs="Times New Roman"/>
          <w:highlight w:val="none"/>
        </w:rPr>
        <w:t xml:space="preserve">го суда </w:t>
      </w:r>
      <w:r>
        <w:rPr>
          <w:rStyle w:val="cat-Addressgrp-0rplc-8"/>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от </w:t>
      </w:r>
      <w:r>
        <w:rPr>
          <w:rFonts w:ascii="Times New Roman" w:eastAsia="Times New Roman" w:hAnsi="Times New Roman" w:cs="Times New Roman"/>
          <w:highlight w:val="none"/>
        </w:rPr>
        <w:t>6 сентября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202</w:t>
      </w:r>
      <w:r>
        <w:rPr>
          <w:rFonts w:ascii="Times New Roman" w:eastAsia="Times New Roman" w:hAnsi="Times New Roman" w:cs="Times New Roman"/>
          <w:highlight w:val="none"/>
        </w:rPr>
        <w:t>2</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г., которым постановлено:</w:t>
      </w:r>
      <w:r>
        <w:rPr>
          <w:rFonts w:ascii="Times New Roman" w:eastAsia="Times New Roman" w:hAnsi="Times New Roman" w:cs="Times New Roman"/>
          <w:highlight w:val="none"/>
        </w:rPr>
        <w:t xml:space="preserve"> </w:t>
      </w:r>
    </w:p>
    <w:p>
      <w:pPr>
        <w:spacing w:before="0" w:after="0"/>
        <w:ind w:firstLine="567"/>
        <w:jc w:val="both"/>
      </w:pPr>
      <w:r>
        <w:rPr>
          <w:rFonts w:ascii="Times New Roman" w:eastAsia="Times New Roman" w:hAnsi="Times New Roman" w:cs="Times New Roman"/>
          <w:highlight w:val="none"/>
        </w:rPr>
        <w:t>и</w:t>
      </w:r>
      <w:r>
        <w:rPr>
          <w:rFonts w:ascii="Times New Roman" w:eastAsia="Times New Roman" w:hAnsi="Times New Roman" w:cs="Times New Roman"/>
          <w:highlight w:val="none"/>
        </w:rPr>
        <w:t>сковые требования ПАО «Сбербанк России»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лице филиала – Московского банка ПАО Сбербанк</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удовлетворить.</w:t>
      </w:r>
    </w:p>
    <w:p>
      <w:pPr>
        <w:spacing w:before="0" w:after="0"/>
        <w:ind w:firstLine="567"/>
        <w:jc w:val="both"/>
      </w:pPr>
      <w:r>
        <w:rPr>
          <w:rFonts w:ascii="Times New Roman" w:eastAsia="Times New Roman" w:hAnsi="Times New Roman" w:cs="Times New Roman"/>
          <w:highlight w:val="none"/>
        </w:rPr>
        <w:t>Взыскать с Никонова Петра Анатольевича (</w:t>
      </w:r>
      <w:r>
        <w:rPr>
          <w:rStyle w:val="cat-ExternalSystemDefinedgrp-26rplc-10"/>
          <w:rFonts w:ascii="Times New Roman" w:eastAsia="Times New Roman" w:hAnsi="Times New Roman" w:cs="Times New Roman"/>
          <w:highlight w:val="none"/>
        </w:rPr>
        <w:t>...</w:t>
      </w:r>
      <w:r>
        <w:rPr>
          <w:rStyle w:val="cat-PassportDatagrp-23rplc-11"/>
          <w:rFonts w:ascii="Times New Roman" w:eastAsia="Times New Roman" w:hAnsi="Times New Roman" w:cs="Times New Roman"/>
          <w:highlight w:val="none"/>
        </w:rPr>
        <w:t>паспортные данные</w:t>
      </w:r>
      <w:r>
        <w:rPr>
          <w:rStyle w:val="cat-ExternalSystemDefinedgrp-24rplc-12"/>
          <w:rFonts w:ascii="Times New Roman" w:eastAsia="Times New Roman" w:hAnsi="Times New Roman" w:cs="Times New Roman"/>
          <w:highlight w:val="none"/>
        </w:rPr>
        <w:t>...</w:t>
      </w:r>
      <w:r>
        <w:rPr>
          <w:rStyle w:val="cat-ExternalSystemDefinedgrp-25rplc-13"/>
          <w:rFonts w:ascii="Times New Roman" w:eastAsia="Times New Roman" w:hAnsi="Times New Roman" w:cs="Times New Roman"/>
          <w:highlight w:val="none"/>
        </w:rPr>
        <w:t>...</w:t>
      </w:r>
      <w:r>
        <w:rPr>
          <w:rFonts w:ascii="Times New Roman" w:eastAsia="Times New Roman" w:hAnsi="Times New Roman" w:cs="Times New Roman"/>
          <w:highlight w:val="none"/>
        </w:rPr>
        <w:t>) в пользу ПАО «Сбербанк России»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лице филиала – Московского банка ПАО Сбербанк (ОГРН: 1</w:t>
      </w:r>
      <w:r>
        <w:rPr>
          <w:rFonts w:ascii="Times New Roman" w:eastAsia="Times New Roman" w:hAnsi="Times New Roman" w:cs="Times New Roman"/>
          <w:highlight w:val="none"/>
        </w:rPr>
        <w:t xml:space="preserve">027700132195, ИНН: 7707083893) </w:t>
      </w:r>
      <w:r>
        <w:rPr>
          <w:rFonts w:ascii="Times New Roman" w:eastAsia="Times New Roman" w:hAnsi="Times New Roman" w:cs="Times New Roman"/>
          <w:highlight w:val="none"/>
        </w:rPr>
        <w:t>сумму задолженности по эмиссионному контракту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размере </w:t>
      </w:r>
      <w:r>
        <w:rPr>
          <w:rStyle w:val="cat-Sumgrp-12rplc-14"/>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 расходы по оплате госпошлины в размере </w:t>
      </w:r>
      <w:r>
        <w:rPr>
          <w:rStyle w:val="cat-Sumgrp-13rplc-15"/>
          <w:rFonts w:ascii="Times New Roman" w:eastAsia="Times New Roman" w:hAnsi="Times New Roman" w:cs="Times New Roman"/>
          <w:highlight w:val="none"/>
        </w:rPr>
        <w:t>сумма</w:t>
      </w:r>
    </w:p>
    <w:p>
      <w:pPr>
        <w:spacing w:before="0" w:after="0"/>
        <w:ind w:firstLine="567"/>
        <w:jc w:val="both"/>
      </w:pPr>
      <w:r>
        <w:rPr>
          <w:rFonts w:ascii="Times New Roman" w:eastAsia="Times New Roman" w:hAnsi="Times New Roman" w:cs="Times New Roman"/>
          <w:highlight w:val="none"/>
        </w:rPr>
        <w:t>В удовлетворении встречных исковых требований Никонова Петра Анатольевича о признании эмиссионного контракта незаключенным – отказать</w:t>
      </w:r>
      <w:r>
        <w:rPr>
          <w:rFonts w:ascii="Times New Roman" w:eastAsia="Times New Roman" w:hAnsi="Times New Roman" w:cs="Times New Roman"/>
          <w:highlight w:val="none"/>
        </w:rPr>
        <w:t>,</w:t>
      </w:r>
    </w:p>
    <w:p>
      <w:pPr>
        <w:spacing w:before="0" w:after="0"/>
        <w:ind w:firstLine="567"/>
        <w:jc w:val="both"/>
      </w:pPr>
    </w:p>
    <w:p>
      <w:pPr>
        <w:spacing w:before="0" w:after="0"/>
        <w:ind w:firstLine="567"/>
        <w:jc w:val="center"/>
      </w:pPr>
      <w:r>
        <w:rPr>
          <w:rFonts w:ascii="Times New Roman" w:eastAsia="Times New Roman" w:hAnsi="Times New Roman" w:cs="Times New Roman"/>
          <w:b/>
          <w:bCs/>
          <w:highlight w:val="none"/>
        </w:rPr>
        <w:t>УСТАНОВИЛА:</w:t>
      </w:r>
    </w:p>
    <w:p>
      <w:pPr>
        <w:spacing w:before="0" w:after="0"/>
        <w:ind w:firstLine="567"/>
        <w:jc w:val="both"/>
      </w:pPr>
      <w:r>
        <w:rPr>
          <w:rFonts w:ascii="Times New Roman" w:eastAsia="Times New Roman" w:hAnsi="Times New Roman" w:cs="Times New Roman"/>
          <w:highlight w:val="none"/>
        </w:rPr>
        <w:t>ПАО Сбербанк в лице филиала – Московского банка ПАО Сбербанк обратилось с иск</w:t>
      </w:r>
      <w:r>
        <w:rPr>
          <w:rFonts w:ascii="Times New Roman" w:eastAsia="Times New Roman" w:hAnsi="Times New Roman" w:cs="Times New Roman"/>
          <w:highlight w:val="none"/>
        </w:rPr>
        <w:t>ом к Никонову П.А.</w:t>
      </w:r>
      <w:r>
        <w:rPr>
          <w:rFonts w:ascii="Times New Roman" w:eastAsia="Times New Roman" w:hAnsi="Times New Roman" w:cs="Times New Roman"/>
          <w:highlight w:val="none"/>
        </w:rPr>
        <w:t xml:space="preserve"> о взыскании ссудной задолжен</w:t>
      </w:r>
      <w:r>
        <w:rPr>
          <w:rFonts w:ascii="Times New Roman" w:eastAsia="Times New Roman" w:hAnsi="Times New Roman" w:cs="Times New Roman"/>
          <w:highlight w:val="none"/>
        </w:rPr>
        <w:t xml:space="preserve">ности по эмиссионному контракту, мотивируя свои требования тем, что </w:t>
      </w:r>
      <w:r>
        <w:rPr>
          <w:rFonts w:ascii="Times New Roman" w:eastAsia="Times New Roman" w:hAnsi="Times New Roman" w:cs="Times New Roman"/>
          <w:highlight w:val="none"/>
        </w:rPr>
        <w:t>5 февраля 2013 года ПАО Сбербанк и Никонов</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П.А. заключили эмиссионный контракт № 0910-Р-618146654 на предоставление возобновляемой кредитной линии посредством выдачи кредитной карты банка с представленным по ней кредитом и обслуживанием счета</w:t>
      </w:r>
      <w:r>
        <w:rPr>
          <w:rFonts w:ascii="Times New Roman" w:eastAsia="Times New Roman" w:hAnsi="Times New Roman" w:cs="Times New Roman"/>
          <w:highlight w:val="none"/>
        </w:rPr>
        <w:t xml:space="preserve"> по данной карты в размере </w:t>
      </w:r>
      <w:r>
        <w:rPr>
          <w:rStyle w:val="cat-Sumgrp-14rplc-19"/>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которой он воспользовался. Между тем, обязательства по возврату кредитных средств ответчик не исполняет, в результате чего образовалась задолженность в сумме </w:t>
      </w:r>
      <w:r>
        <w:rPr>
          <w:rStyle w:val="cat-Sumgrp-15rplc-20"/>
          <w:rFonts w:ascii="Times New Roman" w:eastAsia="Times New Roman" w:hAnsi="Times New Roman" w:cs="Times New Roman"/>
          <w:highlight w:val="none"/>
        </w:rPr>
        <w:t>сумма</w:t>
      </w:r>
    </w:p>
    <w:p>
      <w:pPr>
        <w:spacing w:before="0" w:after="0"/>
        <w:ind w:firstLine="567"/>
        <w:jc w:val="both"/>
      </w:pPr>
      <w:r>
        <w:rPr>
          <w:rFonts w:ascii="Times New Roman" w:eastAsia="Times New Roman" w:hAnsi="Times New Roman" w:cs="Times New Roman"/>
          <w:highlight w:val="none"/>
        </w:rPr>
        <w:t xml:space="preserve">С учетом изложенного, истец просил взыскать с </w:t>
      </w:r>
      <w:r>
        <w:rPr>
          <w:rFonts w:ascii="Times New Roman" w:eastAsia="Times New Roman" w:hAnsi="Times New Roman" w:cs="Times New Roman"/>
          <w:highlight w:val="none"/>
        </w:rPr>
        <w:t xml:space="preserve">ответчика сумму задолженности по эмиссионному контракту в размере </w:t>
      </w:r>
      <w:r>
        <w:rPr>
          <w:rStyle w:val="cat-Sumgrp-15rplc-21"/>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расходы по уплате государственной пошлины в размере </w:t>
      </w:r>
      <w:r>
        <w:rPr>
          <w:rStyle w:val="cat-Sumgrp-16rplc-22"/>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(л.д.2-3).</w:t>
      </w:r>
    </w:p>
    <w:p>
      <w:pPr>
        <w:spacing w:before="0" w:after="0"/>
        <w:ind w:firstLine="567"/>
        <w:jc w:val="both"/>
      </w:pPr>
      <w:r>
        <w:rPr>
          <w:rFonts w:ascii="Times New Roman" w:eastAsia="Times New Roman" w:hAnsi="Times New Roman" w:cs="Times New Roman"/>
          <w:highlight w:val="none"/>
        </w:rPr>
        <w:t>В свою очередь Никонов П.А. обратился со встречными исковыми требованиями к ПАО Сбербанк в лице филиала – Московский банк ПАО Сбербанк о признании эмисс</w:t>
      </w:r>
      <w:r>
        <w:rPr>
          <w:rFonts w:ascii="Times New Roman" w:eastAsia="Times New Roman" w:hAnsi="Times New Roman" w:cs="Times New Roman"/>
          <w:highlight w:val="none"/>
        </w:rPr>
        <w:t xml:space="preserve">ионного контракта незаключенным, мотивируя свои требования тем, что </w:t>
      </w:r>
      <w:r>
        <w:rPr>
          <w:rFonts w:ascii="Times New Roman" w:eastAsia="Times New Roman" w:hAnsi="Times New Roman" w:cs="Times New Roman"/>
          <w:highlight w:val="none"/>
        </w:rPr>
        <w:t>Никонов П.А. не подписывал заявление на получение кредитной карты, общие условия и тарифы банка, которые не принимались и не согласовывались ответчиком, содержат явно обременительные для стороны условия, которые он не принял бы при наличии возможности участвовать в определении условий договора.</w:t>
      </w:r>
    </w:p>
    <w:p>
      <w:pPr>
        <w:spacing w:before="0" w:after="0"/>
        <w:ind w:firstLine="567"/>
        <w:jc w:val="both"/>
      </w:pPr>
      <w:r>
        <w:rPr>
          <w:rFonts w:ascii="Times New Roman" w:eastAsia="Times New Roman" w:hAnsi="Times New Roman" w:cs="Times New Roman"/>
          <w:highlight w:val="none"/>
        </w:rPr>
        <w:t>С учетом изложенного, Никонов П.А.</w:t>
      </w:r>
      <w:r>
        <w:rPr>
          <w:rFonts w:ascii="Times New Roman" w:eastAsia="Times New Roman" w:hAnsi="Times New Roman" w:cs="Times New Roman"/>
          <w:highlight w:val="none"/>
        </w:rPr>
        <w:t xml:space="preserve"> просил</w:t>
      </w:r>
      <w:r>
        <w:rPr>
          <w:rFonts w:ascii="Times New Roman" w:eastAsia="Times New Roman" w:hAnsi="Times New Roman" w:cs="Times New Roman"/>
          <w:highlight w:val="none"/>
        </w:rPr>
        <w:t xml:space="preserve"> суд признать эмиссионный контракт № 0910-Р-618146654 между ПАО Сбербанк в лице филиала – Московский банк ПАО Сбербанк и Никоновым П.А., незаключенным (</w:t>
      </w:r>
      <w:r>
        <w:rPr>
          <w:rFonts w:ascii="Times New Roman" w:eastAsia="Times New Roman" w:hAnsi="Times New Roman" w:cs="Times New Roman"/>
          <w:highlight w:val="none"/>
        </w:rPr>
        <w:t>л.д</w:t>
      </w:r>
      <w:r>
        <w:rPr>
          <w:rFonts w:ascii="Times New Roman" w:eastAsia="Times New Roman" w:hAnsi="Times New Roman" w:cs="Times New Roman"/>
          <w:highlight w:val="none"/>
        </w:rPr>
        <w:t>. 61-62).</w:t>
      </w:r>
    </w:p>
    <w:p>
      <w:pPr>
        <w:spacing w:before="0" w:after="0"/>
        <w:ind w:firstLine="567"/>
        <w:jc w:val="both"/>
      </w:pPr>
      <w:r>
        <w:rPr>
          <w:rFonts w:ascii="Times New Roman" w:eastAsia="Times New Roman" w:hAnsi="Times New Roman" w:cs="Times New Roman"/>
          <w:highlight w:val="none"/>
        </w:rPr>
        <w:t>В судебном заседании 30.08.2022</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г. объявлялся перерыв до 06.09.2022</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г. до 10 час. 00 мин.</w:t>
      </w:r>
    </w:p>
    <w:p>
      <w:pPr>
        <w:spacing w:before="0" w:after="0"/>
        <w:ind w:firstLine="567"/>
        <w:jc w:val="both"/>
      </w:pPr>
      <w:r>
        <w:rPr>
          <w:rFonts w:ascii="Times New Roman" w:eastAsia="Times New Roman" w:hAnsi="Times New Roman" w:cs="Times New Roman"/>
          <w:highlight w:val="none"/>
        </w:rPr>
        <w:t xml:space="preserve">Представитель истца (ответчика по встречному иску) ПАО Сбербанк в лице филиала – Московский банк ПАО Сбербанк по доверенности </w:t>
      </w:r>
      <w:r>
        <w:rPr>
          <w:rStyle w:val="cat-FIOgrp-10rplc-27"/>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в судебное заседание явилась, первоначальные исковые требования поддержала, просила удовлетворить в полном объеме; в удовлетворении встречных исковых требований просила отказать по основаниям, изложенным в письменных возражениях, просила применить ко встречным исковым требованиям срок исковой давности.</w:t>
      </w:r>
    </w:p>
    <w:p>
      <w:pPr>
        <w:spacing w:before="0" w:after="0"/>
        <w:ind w:firstLine="567"/>
        <w:jc w:val="both"/>
      </w:pPr>
      <w:r>
        <w:rPr>
          <w:rFonts w:ascii="Times New Roman" w:eastAsia="Times New Roman" w:hAnsi="Times New Roman" w:cs="Times New Roman"/>
          <w:highlight w:val="none"/>
        </w:rPr>
        <w:t>Ответчик (истец по встречному иску) Никонов</w:t>
      </w:r>
      <w:r>
        <w:rPr>
          <w:rFonts w:ascii="Times New Roman" w:eastAsia="Times New Roman" w:hAnsi="Times New Roman" w:cs="Times New Roman"/>
          <w:highlight w:val="none"/>
        </w:rPr>
        <w:t xml:space="preserve"> П.А. в судебное заседание явился</w:t>
      </w:r>
      <w:r>
        <w:rPr>
          <w:rFonts w:ascii="Times New Roman" w:eastAsia="Times New Roman" w:hAnsi="Times New Roman" w:cs="Times New Roman"/>
          <w:highlight w:val="none"/>
        </w:rPr>
        <w:t>, против удовлетворения первоначальных исковых требований возражал, встречные исковые требования просил удовлетворить.</w:t>
      </w:r>
    </w:p>
    <w:p>
      <w:pPr>
        <w:spacing w:before="0" w:after="0"/>
        <w:ind w:firstLine="567"/>
        <w:jc w:val="both"/>
      </w:pPr>
      <w:r>
        <w:rPr>
          <w:rFonts w:ascii="Times New Roman" w:eastAsia="Times New Roman" w:hAnsi="Times New Roman" w:cs="Times New Roman"/>
          <w:highlight w:val="none"/>
        </w:rPr>
        <w:t xml:space="preserve">Представитель третьего лица </w:t>
      </w:r>
      <w:r>
        <w:rPr>
          <w:rStyle w:val="cat-Addressgrp-1rplc-29"/>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кредитных историй» в судебное заседание не явился, извещался о времени и месте рассмотрения дела заблаговременно и надлежащим образом.</w:t>
      </w:r>
    </w:p>
    <w:p>
      <w:pPr>
        <w:spacing w:before="0" w:after="0"/>
        <w:ind w:firstLine="567"/>
        <w:jc w:val="both"/>
      </w:pPr>
      <w:r>
        <w:rPr>
          <w:rFonts w:ascii="Times New Roman" w:eastAsia="Times New Roman" w:hAnsi="Times New Roman" w:cs="Times New Roman"/>
          <w:highlight w:val="none"/>
        </w:rPr>
        <w:t>Судом постановлено вышеуказанное р</w:t>
      </w:r>
      <w:r>
        <w:rPr>
          <w:rFonts w:ascii="Times New Roman" w:eastAsia="Times New Roman" w:hAnsi="Times New Roman" w:cs="Times New Roman"/>
          <w:highlight w:val="none"/>
        </w:rPr>
        <w:t>ешение, с которым не согласил</w:t>
      </w:r>
      <w:r>
        <w:rPr>
          <w:rFonts w:ascii="Times New Roman" w:eastAsia="Times New Roman" w:hAnsi="Times New Roman" w:cs="Times New Roman"/>
          <w:highlight w:val="none"/>
        </w:rPr>
        <w:t>ся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ответчик Никонов П.А.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по доводам апелляционной жалобы</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Л</w:t>
      </w:r>
      <w:r>
        <w:rPr>
          <w:rFonts w:ascii="Times New Roman" w:eastAsia="Times New Roman" w:hAnsi="Times New Roman" w:cs="Times New Roman"/>
          <w:highlight w:val="none"/>
        </w:rPr>
        <w:t>ица</w:t>
      </w:r>
      <w:r>
        <w:rPr>
          <w:rFonts w:ascii="Times New Roman" w:eastAsia="Times New Roman" w:hAnsi="Times New Roman" w:cs="Times New Roman"/>
          <w:highlight w:val="none"/>
        </w:rPr>
        <w:t>, участвующие в деле, в судебное заседание коллегии не явились, о времени и месте рассмотрения дела извещены надлежащим образом, что подтверждается отчетами об отслеживании отправления с почтовым идентификатором. Кроме того, информация о слушании дела является общедоступной, содержится на сайте Московского городского суда, в связи с чем, судебная коллегия сочла возможным рассмотреть дело в их отсутствие в порядке ст. 167 ГПК РФ.</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Ходатайство ответчика </w:t>
      </w:r>
      <w:r>
        <w:rPr>
          <w:rStyle w:val="cat-FIOgrp-7rplc-31"/>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об отложении слушания по делу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для предоставления дополнительных доказательств по делу и уточнения встречного искового заявления судебная коллегия отклонила, как необоснованное.</w:t>
      </w:r>
    </w:p>
    <w:p>
      <w:pPr>
        <w:spacing w:before="0" w:after="0"/>
        <w:ind w:firstLine="567"/>
        <w:jc w:val="both"/>
      </w:pPr>
      <w:r>
        <w:rPr>
          <w:rFonts w:ascii="Times New Roman" w:eastAsia="Times New Roman" w:hAnsi="Times New Roman" w:cs="Times New Roman"/>
          <w:highlight w:val="none"/>
        </w:rPr>
        <w:t xml:space="preserve">Проверив материалы дела, </w:t>
      </w:r>
      <w:r>
        <w:rPr>
          <w:rFonts w:ascii="Times New Roman" w:eastAsia="Times New Roman" w:hAnsi="Times New Roman" w:cs="Times New Roman"/>
          <w:highlight w:val="none"/>
        </w:rPr>
        <w:t>обсуд</w:t>
      </w:r>
      <w:r>
        <w:rPr>
          <w:rFonts w:ascii="Times New Roman" w:eastAsia="Times New Roman" w:hAnsi="Times New Roman" w:cs="Times New Roman"/>
          <w:highlight w:val="none"/>
        </w:rPr>
        <w:t>ив доводы апелляционной жалобы</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судебная коллегия </w:t>
      </w:r>
      <w:r>
        <w:rPr>
          <w:rFonts w:ascii="Times New Roman" w:eastAsia="Times New Roman" w:hAnsi="Times New Roman" w:cs="Times New Roman"/>
          <w:highlight w:val="none"/>
        </w:rPr>
        <w:t>приходит к выводу о том, что не имеется оснований для отмены решения суда, постановленного в соответствии с фактическими обстоятельствами дела и требованиям</w:t>
      </w:r>
      <w:r>
        <w:rPr>
          <w:rFonts w:ascii="Times New Roman" w:eastAsia="Times New Roman" w:hAnsi="Times New Roman" w:cs="Times New Roman"/>
          <w:highlight w:val="none"/>
        </w:rPr>
        <w:t>и действующего законодательства</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Судом установлено и из материа</w:t>
      </w:r>
      <w:r>
        <w:rPr>
          <w:rFonts w:ascii="Times New Roman" w:eastAsia="Times New Roman" w:hAnsi="Times New Roman" w:cs="Times New Roman"/>
          <w:highlight w:val="none"/>
        </w:rPr>
        <w:t>лов дела следует,</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что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5 февраля 2013 </w:t>
      </w:r>
      <w:r>
        <w:rPr>
          <w:rFonts w:ascii="Times New Roman" w:eastAsia="Times New Roman" w:hAnsi="Times New Roman" w:cs="Times New Roman"/>
          <w:highlight w:val="none"/>
        </w:rPr>
        <w:t>года ПАО Сбербанк 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Никонов Петр Анатольевич</w:t>
      </w:r>
      <w:r>
        <w:rPr>
          <w:rFonts w:ascii="Times New Roman" w:eastAsia="Times New Roman" w:hAnsi="Times New Roman" w:cs="Times New Roman"/>
          <w:highlight w:val="none"/>
        </w:rPr>
        <w:t xml:space="preserve"> заключили эмиссионный контракт № 0910-Р-618146654 на предоставление возобновляемой кредитной линии посредством выдачи кредитной карты банка с представленным по ней кредитом и обслуживанием счета по данной карты в размере </w:t>
      </w:r>
      <w:r>
        <w:rPr>
          <w:rStyle w:val="cat-Sumgrp-14rplc-33"/>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л.д</w:t>
      </w:r>
      <w:r>
        <w:rPr>
          <w:rFonts w:ascii="Times New Roman" w:eastAsia="Times New Roman" w:hAnsi="Times New Roman" w:cs="Times New Roman"/>
          <w:highlight w:val="none"/>
        </w:rPr>
        <w:t xml:space="preserve">. 17-19). </w:t>
      </w:r>
    </w:p>
    <w:p>
      <w:pPr>
        <w:spacing w:before="0" w:after="0"/>
        <w:ind w:firstLine="567"/>
        <w:jc w:val="both"/>
      </w:pPr>
      <w:r>
        <w:rPr>
          <w:rFonts w:ascii="Times New Roman" w:eastAsia="Times New Roman" w:hAnsi="Times New Roman" w:cs="Times New Roman"/>
          <w:highlight w:val="none"/>
        </w:rPr>
        <w:t>Во исполнение заключенного договора подразделением банка ответчику была выдана кредитная карта, условия предоставления и возврата которого изложены в условиях и в тарифах банка. Также ответчику был открыт счет для отражения операций, проводимых с использованием международной кредитной карты в соответствии с заключенным договором.</w:t>
      </w:r>
    </w:p>
    <w:p>
      <w:pPr>
        <w:spacing w:before="0" w:after="0"/>
        <w:ind w:firstLine="567"/>
        <w:jc w:val="both"/>
      </w:pPr>
      <w:r>
        <w:rPr>
          <w:rFonts w:ascii="Times New Roman" w:eastAsia="Times New Roman" w:hAnsi="Times New Roman" w:cs="Times New Roman"/>
          <w:highlight w:val="none"/>
        </w:rPr>
        <w:t>Указанный договор заключен в результате публичной оферты путем оформления ответчиком заявления на получение кредитной карты и ознакомления с условиями выпуска и обслуживания кредитной карты банка, тарифами банка, памяткой держателя банковских карт и памяткой по безопасности.</w:t>
      </w:r>
    </w:p>
    <w:p>
      <w:pPr>
        <w:spacing w:before="0" w:after="0"/>
        <w:ind w:firstLine="567"/>
        <w:jc w:val="both"/>
      </w:pPr>
      <w:r>
        <w:rPr>
          <w:rFonts w:ascii="Times New Roman" w:eastAsia="Times New Roman" w:hAnsi="Times New Roman" w:cs="Times New Roman"/>
          <w:highlight w:val="none"/>
        </w:rPr>
        <w:t xml:space="preserve">Заключенный между сторонами договор является договором присоединения, основные положений которого в одностороннем порядке сформулированы Сбербанком в условиях. </w:t>
      </w:r>
    </w:p>
    <w:p>
      <w:pPr>
        <w:spacing w:before="0" w:after="0"/>
        <w:ind w:firstLine="567"/>
        <w:jc w:val="both"/>
      </w:pPr>
      <w:r>
        <w:rPr>
          <w:rFonts w:ascii="Times New Roman" w:eastAsia="Times New Roman" w:hAnsi="Times New Roman" w:cs="Times New Roman"/>
          <w:highlight w:val="none"/>
        </w:rPr>
        <w:t xml:space="preserve">Как следует из соглашения сторон, ответчику банком предоставлены следующие индивидуальные условия кредитования: сумма кредита – </w:t>
      </w:r>
      <w:r>
        <w:rPr>
          <w:rStyle w:val="cat-Sumgrp-14rplc-34"/>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на срок «до востребования», под 17,9 % годовых. </w:t>
      </w:r>
    </w:p>
    <w:p>
      <w:pPr>
        <w:spacing w:before="0" w:after="0"/>
        <w:ind w:firstLine="567"/>
        <w:jc w:val="both"/>
      </w:pPr>
      <w:r>
        <w:rPr>
          <w:rFonts w:ascii="Times New Roman" w:eastAsia="Times New Roman" w:hAnsi="Times New Roman" w:cs="Times New Roman"/>
          <w:highlight w:val="none"/>
        </w:rPr>
        <w:t>Согласно Условиям, погашение кредита и уплата процентов за его использование осуществляется ежемесячно по частям или полностью в соответствии с информацией по отчету, который банк обязался ежемесячно формировать и предоставлять держателю карты с указанием совершенных по ней операций, путем пополнения счета карты не позднее двадцати календарных дней с даты формирования отчета.</w:t>
      </w:r>
    </w:p>
    <w:p>
      <w:pPr>
        <w:spacing w:before="0" w:after="0"/>
        <w:ind w:firstLine="567"/>
        <w:jc w:val="both"/>
      </w:pPr>
      <w:r>
        <w:rPr>
          <w:rFonts w:ascii="Times New Roman" w:eastAsia="Times New Roman" w:hAnsi="Times New Roman" w:cs="Times New Roman"/>
          <w:highlight w:val="none"/>
        </w:rPr>
        <w:t xml:space="preserve">Условиями предусмотрено, что за несвоевременное погашение обязательного платежа взымается неустойка в соответствии с тарифами банка. Сумма неустойки рассчитывается от остатка просроченного основного долга по ставке, установленной тарифами банка, и </w:t>
      </w:r>
      <w:r>
        <w:rPr>
          <w:rFonts w:ascii="Times New Roman" w:eastAsia="Times New Roman" w:hAnsi="Times New Roman" w:cs="Times New Roman"/>
          <w:highlight w:val="none"/>
        </w:rPr>
        <w:t>включается в сумму очередного обязательного платежа до полной оплаты заемщиком всей суммы неустойки, рассчитанной по дату оплаты суммы просроченного основного долга в полном объеме.</w:t>
      </w:r>
    </w:p>
    <w:p>
      <w:pPr>
        <w:spacing w:before="0" w:after="0"/>
        <w:ind w:firstLine="567"/>
        <w:jc w:val="both"/>
      </w:pPr>
      <w:r>
        <w:rPr>
          <w:rFonts w:ascii="Times New Roman" w:eastAsia="Times New Roman" w:hAnsi="Times New Roman" w:cs="Times New Roman"/>
          <w:highlight w:val="none"/>
        </w:rPr>
        <w:t>Кроме того</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и</w:t>
      </w:r>
      <w:r>
        <w:rPr>
          <w:rFonts w:ascii="Times New Roman" w:eastAsia="Times New Roman" w:hAnsi="Times New Roman" w:cs="Times New Roman"/>
          <w:highlight w:val="none"/>
        </w:rPr>
        <w:t xml:space="preserve">з материалов дела следует, что ответчик ненадлежащим образом исполняет кредитные обязательства, в результате чего по состоянию на 16 ноября 2021 года образовалась просроченная задолженность в размере </w:t>
      </w:r>
      <w:r>
        <w:rPr>
          <w:rStyle w:val="cat-Sumgrp-15rplc-35"/>
          <w:rFonts w:ascii="Times New Roman" w:eastAsia="Times New Roman" w:hAnsi="Times New Roman" w:cs="Times New Roman"/>
          <w:highlight w:val="none"/>
        </w:rPr>
        <w:t>сумма</w:t>
      </w:r>
      <w:r>
        <w:rPr>
          <w:rFonts w:ascii="Times New Roman" w:eastAsia="Times New Roman" w:hAnsi="Times New Roman" w:cs="Times New Roman"/>
          <w:highlight w:val="none"/>
        </w:rPr>
        <w:t>, состоящая из: просроченного основного долга</w:t>
      </w:r>
      <w:r>
        <w:rPr>
          <w:rFonts w:ascii="Times New Roman" w:eastAsia="Times New Roman" w:hAnsi="Times New Roman" w:cs="Times New Roman"/>
          <w:highlight w:val="none"/>
        </w:rPr>
        <w:t xml:space="preserve"> – </w:t>
      </w:r>
      <w:r>
        <w:rPr>
          <w:rStyle w:val="cat-Sumgrp-17rplc-36"/>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просроченных процентов – </w:t>
      </w:r>
      <w:r>
        <w:rPr>
          <w:rStyle w:val="cat-Sumgrp-18rplc-37"/>
          <w:rFonts w:ascii="Times New Roman" w:eastAsia="Times New Roman" w:hAnsi="Times New Roman" w:cs="Times New Roman"/>
          <w:highlight w:val="none"/>
        </w:rPr>
        <w:t>сумма</w:t>
      </w:r>
      <w:r>
        <w:rPr>
          <w:rFonts w:ascii="Times New Roman" w:eastAsia="Times New Roman" w:hAnsi="Times New Roman" w:cs="Times New Roman"/>
          <w:highlight w:val="none"/>
        </w:rPr>
        <w:t>; неустойки</w:t>
      </w:r>
      <w:r>
        <w:rPr>
          <w:rFonts w:ascii="Times New Roman" w:eastAsia="Times New Roman" w:hAnsi="Times New Roman" w:cs="Times New Roman"/>
          <w:highlight w:val="none"/>
        </w:rPr>
        <w:t xml:space="preserve"> – </w:t>
      </w:r>
      <w:r>
        <w:rPr>
          <w:rStyle w:val="cat-Sumgrp-19rplc-38"/>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p>
    <w:p>
      <w:pPr>
        <w:spacing w:before="0" w:after="0"/>
        <w:ind w:firstLine="567"/>
        <w:jc w:val="both"/>
      </w:pPr>
      <w:r>
        <w:rPr>
          <w:rFonts w:ascii="Times New Roman" w:eastAsia="Times New Roman" w:hAnsi="Times New Roman" w:cs="Times New Roman"/>
          <w:highlight w:val="none"/>
        </w:rPr>
        <w:t>Д</w:t>
      </w:r>
      <w:r>
        <w:rPr>
          <w:rFonts w:ascii="Times New Roman" w:eastAsia="Times New Roman" w:hAnsi="Times New Roman" w:cs="Times New Roman"/>
          <w:highlight w:val="none"/>
        </w:rPr>
        <w:t>оводы встречного иска ответчика о том, что эмиссионный контракт № 0910-Р-618146654 о</w:t>
      </w:r>
      <w:r>
        <w:rPr>
          <w:rFonts w:ascii="Times New Roman" w:eastAsia="Times New Roman" w:hAnsi="Times New Roman" w:cs="Times New Roman"/>
          <w:highlight w:val="none"/>
        </w:rPr>
        <w:t xml:space="preserve">т </w:t>
      </w:r>
      <w:r>
        <w:rPr>
          <w:rFonts w:ascii="Times New Roman" w:eastAsia="Times New Roman" w:hAnsi="Times New Roman" w:cs="Times New Roman"/>
          <w:highlight w:val="none"/>
        </w:rPr>
        <w:t>5 февраля 2013 года Никоновым П.А. с ПАО «Сбербанк России» в лице филиала - Московского банка ПАО Сбербанк не заключался, поскольку какого-либо подписанного сторонами документа, который можно было бы принять за письменный договор</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не п</w:t>
      </w:r>
      <w:r>
        <w:rPr>
          <w:rFonts w:ascii="Times New Roman" w:eastAsia="Times New Roman" w:hAnsi="Times New Roman" w:cs="Times New Roman"/>
          <w:highlight w:val="none"/>
        </w:rPr>
        <w:t xml:space="preserve">одписывался Никоновым П.А., судом первой инстанции оценены </w:t>
      </w:r>
      <w:r>
        <w:rPr>
          <w:rFonts w:ascii="Times New Roman" w:eastAsia="Times New Roman" w:hAnsi="Times New Roman" w:cs="Times New Roman"/>
          <w:highlight w:val="none"/>
        </w:rPr>
        <w:t>критическ</w:t>
      </w:r>
      <w:r>
        <w:rPr>
          <w:rFonts w:ascii="Times New Roman" w:eastAsia="Times New Roman" w:hAnsi="Times New Roman" w:cs="Times New Roman"/>
          <w:highlight w:val="none"/>
        </w:rPr>
        <w:t>и, как попытка</w:t>
      </w:r>
      <w:r>
        <w:rPr>
          <w:rFonts w:ascii="Times New Roman" w:eastAsia="Times New Roman" w:hAnsi="Times New Roman" w:cs="Times New Roman"/>
          <w:highlight w:val="none"/>
        </w:rPr>
        <w:t xml:space="preserve"> уйти от ответственности по</w:t>
      </w:r>
      <w:r>
        <w:rPr>
          <w:rFonts w:ascii="Times New Roman" w:eastAsia="Times New Roman" w:hAnsi="Times New Roman" w:cs="Times New Roman"/>
          <w:highlight w:val="none"/>
        </w:rPr>
        <w:t xml:space="preserve"> исполнению договорных обязательств, нарушив при этом права кредитора.</w:t>
      </w:r>
    </w:p>
    <w:p>
      <w:pPr>
        <w:spacing w:before="0" w:after="0"/>
        <w:ind w:firstLine="567"/>
        <w:jc w:val="both"/>
      </w:pPr>
      <w:r>
        <w:rPr>
          <w:rFonts w:ascii="Times New Roman" w:eastAsia="Times New Roman" w:hAnsi="Times New Roman" w:cs="Times New Roman"/>
          <w:highlight w:val="none"/>
        </w:rPr>
        <w:t xml:space="preserve">При этом суд первой инстанции руководствовался следующим. </w:t>
      </w:r>
    </w:p>
    <w:p>
      <w:pPr>
        <w:spacing w:before="0" w:after="0"/>
        <w:ind w:firstLine="567"/>
        <w:jc w:val="both"/>
      </w:pPr>
      <w:r>
        <w:rPr>
          <w:rFonts w:ascii="Times New Roman" w:eastAsia="Times New Roman" w:hAnsi="Times New Roman" w:cs="Times New Roman"/>
          <w:highlight w:val="none"/>
        </w:rPr>
        <w:t>В соответствии со ст. 30 Федерального закона от 02 декабря1990 года № 395-1 «О банках и банковской деятельности», отношения между кредитными организациями и их клиентами осуществляются на основании договора.</w:t>
      </w:r>
    </w:p>
    <w:p>
      <w:pPr>
        <w:spacing w:before="0" w:after="0"/>
        <w:ind w:firstLine="567"/>
        <w:jc w:val="both"/>
      </w:pPr>
      <w:r>
        <w:rPr>
          <w:rFonts w:ascii="Times New Roman" w:eastAsia="Times New Roman" w:hAnsi="Times New Roman" w:cs="Times New Roman"/>
          <w:highlight w:val="none"/>
        </w:rPr>
        <w:t>Как следует из п. 1,4 ст. 421 ГК РФ стороны свободны в заключении договора и определении условий кроме случаев, когда содержание соответствующего условия предписано законом или иными правовыми актами.</w:t>
      </w:r>
    </w:p>
    <w:p>
      <w:pPr>
        <w:spacing w:before="0" w:after="0"/>
        <w:ind w:firstLine="567"/>
        <w:jc w:val="both"/>
      </w:pPr>
      <w:r>
        <w:rPr>
          <w:rFonts w:ascii="Times New Roman" w:eastAsia="Times New Roman" w:hAnsi="Times New Roman" w:cs="Times New Roman"/>
          <w:highlight w:val="none"/>
        </w:rPr>
        <w:t>На основании ст. 160 ГК РФ сделка в письменной форме должна быть совершена путем составления документа, выражающего ее содержание и подписанного лицом или лицами, совершающими сделку, или должным образом уполномоченными ими лицами, а также способами, установленными п. 2 и 3 т. 434 ГК РФ.</w:t>
      </w:r>
    </w:p>
    <w:p>
      <w:pPr>
        <w:spacing w:before="0" w:after="0"/>
        <w:ind w:firstLine="567"/>
        <w:jc w:val="both"/>
      </w:pPr>
      <w:r>
        <w:rPr>
          <w:rFonts w:ascii="Times New Roman" w:eastAsia="Times New Roman" w:hAnsi="Times New Roman" w:cs="Times New Roman"/>
          <w:highlight w:val="none"/>
        </w:rPr>
        <w:t>В соответствии с п. 1 ст. 432 ГК РФ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w:t>
      </w:r>
    </w:p>
    <w:p>
      <w:pPr>
        <w:spacing w:before="0" w:after="0"/>
        <w:ind w:firstLine="567"/>
        <w:jc w:val="both"/>
      </w:pPr>
      <w:r>
        <w:rPr>
          <w:rFonts w:ascii="Times New Roman" w:eastAsia="Times New Roman" w:hAnsi="Times New Roman" w:cs="Times New Roman"/>
          <w:highlight w:val="none"/>
        </w:rPr>
        <w:t>Существенными являются условия о предмете договора, условия, которые названы в законе или иных правовых актах как существенные или необходимые для договоров данного вида, а также все те условия, относительно которых по заявлению одной из сторон должно быть достигнуто соглашение.</w:t>
      </w:r>
    </w:p>
    <w:p>
      <w:pPr>
        <w:spacing w:before="0" w:after="0"/>
        <w:ind w:firstLine="567"/>
        <w:jc w:val="both"/>
      </w:pPr>
      <w:r>
        <w:rPr>
          <w:rFonts w:ascii="Times New Roman" w:eastAsia="Times New Roman" w:hAnsi="Times New Roman" w:cs="Times New Roman"/>
          <w:highlight w:val="none"/>
        </w:rPr>
        <w:t>Как следует из ч. 1 ст. 433 ГК РФ договор признается заключенным в момент получения лицом, направившим оферту, ее акцепта.</w:t>
      </w:r>
    </w:p>
    <w:p>
      <w:pPr>
        <w:spacing w:before="0" w:after="0"/>
        <w:ind w:firstLine="567"/>
        <w:jc w:val="both"/>
      </w:pPr>
      <w:r>
        <w:rPr>
          <w:rFonts w:ascii="Times New Roman" w:eastAsia="Times New Roman" w:hAnsi="Times New Roman" w:cs="Times New Roman"/>
          <w:highlight w:val="none"/>
        </w:rPr>
        <w:t>В соответствии с ч. 2 ст. 433 ГК РФ если в соответствии с законом для заключения договора необходима также передача имущества, договор считается заключенным с момента передачи соответствующего имущества (статья 224).</w:t>
      </w:r>
    </w:p>
    <w:p>
      <w:pPr>
        <w:spacing w:before="0" w:after="0"/>
        <w:ind w:firstLine="567"/>
        <w:jc w:val="both"/>
      </w:pPr>
      <w:r>
        <w:rPr>
          <w:rFonts w:ascii="Times New Roman" w:eastAsia="Times New Roman" w:hAnsi="Times New Roman" w:cs="Times New Roman"/>
          <w:highlight w:val="none"/>
        </w:rPr>
        <w:t>Согласно п. 4 ст. 434 ГК РФ, с учетом п. 3 ст. 438 ГК РФ, письменная форма договора считается соблюденной, при совершении лицом, получившим оферту, в срок, установленный для ее акцепта, действий по выполнению указанных в ней условий договора. В указанном случае договор считается заключенным в письменной форме, если иное не предусмотрено законом, иными правовыми актами или не указано в оферте.</w:t>
      </w:r>
    </w:p>
    <w:p>
      <w:pPr>
        <w:spacing w:before="0" w:after="0"/>
        <w:ind w:firstLine="567"/>
        <w:jc w:val="both"/>
      </w:pPr>
      <w:r>
        <w:rPr>
          <w:rFonts w:ascii="Times New Roman" w:eastAsia="Times New Roman" w:hAnsi="Times New Roman" w:cs="Times New Roman"/>
          <w:highlight w:val="none"/>
        </w:rPr>
        <w:t>Из материалов дела следует</w:t>
      </w:r>
      <w:r>
        <w:rPr>
          <w:rFonts w:ascii="Times New Roman" w:eastAsia="Times New Roman" w:hAnsi="Times New Roman" w:cs="Times New Roman"/>
          <w:highlight w:val="none"/>
        </w:rPr>
        <w:t xml:space="preserve">, что </w:t>
      </w:r>
      <w:r>
        <w:rPr>
          <w:rFonts w:ascii="Times New Roman" w:eastAsia="Times New Roman" w:hAnsi="Times New Roman" w:cs="Times New Roman"/>
          <w:highlight w:val="none"/>
        </w:rPr>
        <w:t xml:space="preserve">5 февраля 2013 года ответчик Никонов П.А., действуя по своей воле в своих интересах, лично обратился в ПАО Сбербанк в лице филиала – Московского банка с письменным заявлением о рассмотрении возможности открытия счета и выдачи кредитной карты ПАО Сбербанк с лимитом кредита в рублях РФ в размере </w:t>
      </w:r>
      <w:r>
        <w:rPr>
          <w:rStyle w:val="cat-Sumgrp-14rplc-42"/>
          <w:rFonts w:ascii="Times New Roman" w:eastAsia="Times New Roman" w:hAnsi="Times New Roman" w:cs="Times New Roman"/>
          <w:highlight w:val="none"/>
        </w:rPr>
        <w:t>сумма</w:t>
      </w:r>
      <w:r>
        <w:rPr>
          <w:rFonts w:ascii="Times New Roman" w:eastAsia="Times New Roman" w:hAnsi="Times New Roman" w:cs="Times New Roman"/>
          <w:highlight w:val="none"/>
        </w:rPr>
        <w:t>, неотъемлемой частью которого являются тарифы</w:t>
      </w:r>
      <w:r>
        <w:rPr>
          <w:rFonts w:ascii="Times New Roman" w:eastAsia="Times New Roman" w:hAnsi="Times New Roman" w:cs="Times New Roman"/>
          <w:highlight w:val="none"/>
        </w:rPr>
        <w:t>, условия выпуска и обслуживания кредитной карты ПАО Сбербанк.</w:t>
      </w:r>
    </w:p>
    <w:p>
      <w:pPr>
        <w:spacing w:before="0" w:after="0"/>
        <w:ind w:firstLine="567"/>
        <w:jc w:val="both"/>
        <w:rPr>
          <w:sz w:val="24"/>
          <w:szCs w:val="24"/>
        </w:rPr>
      </w:pPr>
      <w:r>
        <w:rPr>
          <w:sz w:val="24"/>
          <w:szCs w:val="24"/>
          <w:highlight w:val="none"/>
        </w:rPr>
        <w:tab/>
      </w:r>
      <w:r>
        <w:rPr>
          <w:rFonts w:ascii="Times New Roman" w:eastAsia="Times New Roman" w:hAnsi="Times New Roman" w:cs="Times New Roman"/>
          <w:highlight w:val="none"/>
        </w:rPr>
        <w:t>Акцептировав оферту</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ПАО Сбербанк в лице филиала </w:t>
      </w:r>
      <w:r>
        <w:rPr>
          <w:rFonts w:ascii="Times New Roman" w:eastAsia="Times New Roman" w:hAnsi="Times New Roman" w:cs="Times New Roman"/>
          <w:highlight w:val="none"/>
        </w:rPr>
        <w:t>–М</w:t>
      </w:r>
      <w:r>
        <w:rPr>
          <w:rFonts w:ascii="Times New Roman" w:eastAsia="Times New Roman" w:hAnsi="Times New Roman" w:cs="Times New Roman"/>
          <w:highlight w:val="none"/>
        </w:rPr>
        <w:t xml:space="preserve">осковского банка предоставил Никонову П.А. условия выпуска и обслуживания кредитной карты ПАО Сбербанк, которые являются неотъемлемой частью кредитного договора, подписанные </w:t>
      </w:r>
      <w:r>
        <w:rPr>
          <w:rFonts w:ascii="Times New Roman" w:eastAsia="Times New Roman" w:hAnsi="Times New Roman" w:cs="Times New Roman"/>
          <w:highlight w:val="none"/>
        </w:rPr>
        <w:t>собственноручной подписью уполномоченного лица кредитора. Никонов П.А. акцептировал оферту банка, подписав заявление на получение кредитной карты, информацию о полной стоимости кредита, условия выпуска и обслуживания кредитной карты, таким образом, материалами дела подтв</w:t>
      </w:r>
      <w:r>
        <w:rPr>
          <w:rFonts w:ascii="Times New Roman" w:eastAsia="Times New Roman" w:hAnsi="Times New Roman" w:cs="Times New Roman"/>
          <w:highlight w:val="none"/>
        </w:rPr>
        <w:t xml:space="preserve">ерждается заключение сторонами </w:t>
      </w:r>
      <w:r>
        <w:rPr>
          <w:rFonts w:ascii="Times New Roman" w:eastAsia="Times New Roman" w:hAnsi="Times New Roman" w:cs="Times New Roman"/>
          <w:highlight w:val="none"/>
        </w:rPr>
        <w:t>5 февраля 2013 года договора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0910-Р-618146654.</w:t>
      </w:r>
    </w:p>
    <w:p>
      <w:pPr>
        <w:spacing w:before="0" w:after="0"/>
        <w:ind w:firstLine="567"/>
        <w:jc w:val="both"/>
        <w:rPr>
          <w:sz w:val="24"/>
          <w:szCs w:val="24"/>
        </w:rPr>
      </w:pPr>
      <w:r>
        <w:rPr>
          <w:sz w:val="24"/>
          <w:szCs w:val="24"/>
          <w:highlight w:val="none"/>
        </w:rPr>
        <w:tab/>
      </w:r>
      <w:r>
        <w:rPr>
          <w:rFonts w:ascii="Times New Roman" w:eastAsia="Times New Roman" w:hAnsi="Times New Roman" w:cs="Times New Roman"/>
          <w:highlight w:val="none"/>
        </w:rPr>
        <w:t xml:space="preserve">В рамках заключенного договора кредитором на имя </w:t>
      </w:r>
      <w:r>
        <w:rPr>
          <w:rStyle w:val="cat-FIOgrp-7rplc-45"/>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был открыт банковский счет № 40817810900024239577, установлен лимит кредитования в размере </w:t>
      </w:r>
      <w:r>
        <w:rPr>
          <w:rStyle w:val="cat-Sumgrp-14rplc-46"/>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под 17,9 % годовых.</w:t>
      </w:r>
    </w:p>
    <w:p>
      <w:pPr>
        <w:spacing w:before="0" w:after="0"/>
        <w:ind w:firstLine="567"/>
        <w:jc w:val="both"/>
        <w:rPr>
          <w:sz w:val="24"/>
          <w:szCs w:val="24"/>
        </w:rPr>
      </w:pPr>
      <w:r>
        <w:rPr>
          <w:sz w:val="24"/>
          <w:szCs w:val="24"/>
          <w:highlight w:val="none"/>
        </w:rPr>
        <w:tab/>
      </w:r>
      <w:r>
        <w:rPr>
          <w:rFonts w:ascii="Times New Roman" w:eastAsia="Times New Roman" w:hAnsi="Times New Roman" w:cs="Times New Roman"/>
          <w:highlight w:val="none"/>
        </w:rPr>
        <w:t>При этом денежные средства наличными заемщику кредитором не выдавались.</w:t>
      </w:r>
    </w:p>
    <w:p>
      <w:pPr>
        <w:spacing w:before="0" w:after="0"/>
        <w:ind w:firstLine="567"/>
        <w:jc w:val="both"/>
        <w:rPr>
          <w:sz w:val="24"/>
          <w:szCs w:val="24"/>
        </w:rPr>
      </w:pPr>
      <w:r>
        <w:rPr>
          <w:sz w:val="24"/>
          <w:szCs w:val="24"/>
          <w:highlight w:val="none"/>
        </w:rPr>
        <w:tab/>
      </w:r>
      <w:r>
        <w:rPr>
          <w:rFonts w:ascii="Times New Roman" w:eastAsia="Times New Roman" w:hAnsi="Times New Roman" w:cs="Times New Roman"/>
          <w:highlight w:val="none"/>
        </w:rPr>
        <w:t>Из выписки по счету № 40817810900024239577, открытому в связи с предоставлением лимита по карт</w:t>
      </w:r>
      <w:r>
        <w:rPr>
          <w:rFonts w:ascii="Times New Roman" w:eastAsia="Times New Roman" w:hAnsi="Times New Roman" w:cs="Times New Roman"/>
          <w:highlight w:val="none"/>
        </w:rPr>
        <w:t xml:space="preserve">е по эмиссионному контракту от </w:t>
      </w:r>
      <w:r>
        <w:rPr>
          <w:rFonts w:ascii="Times New Roman" w:eastAsia="Times New Roman" w:hAnsi="Times New Roman" w:cs="Times New Roman"/>
          <w:highlight w:val="none"/>
        </w:rPr>
        <w:t>5 февраля 2013 года договора № 0910-Р-618146654, в период</w:t>
      </w:r>
      <w:r>
        <w:rPr>
          <w:rFonts w:ascii="Times New Roman" w:eastAsia="Times New Roman" w:hAnsi="Times New Roman" w:cs="Times New Roman"/>
          <w:highlight w:val="none"/>
        </w:rPr>
        <w:t xml:space="preserve"> с даты заключения договора по </w:t>
      </w:r>
      <w:r>
        <w:rPr>
          <w:rFonts w:ascii="Times New Roman" w:eastAsia="Times New Roman" w:hAnsi="Times New Roman" w:cs="Times New Roman"/>
          <w:highlight w:val="none"/>
        </w:rPr>
        <w:t>3 ноября 2019 года предоставленным лимитом воспользовался, однако фактически исполняя свои обязательства по погашению кредита в виде суммы основного долга и процентов за пользование предоставленным лимитом по карте, допустил нарушения</w:t>
      </w:r>
      <w:r>
        <w:rPr>
          <w:rFonts w:ascii="Times New Roman" w:eastAsia="Times New Roman" w:hAnsi="Times New Roman" w:cs="Times New Roman"/>
          <w:highlight w:val="none"/>
        </w:rPr>
        <w:t xml:space="preserve"> сроков и сумм погашения задолженности, что привело к образованию долга в размере </w:t>
      </w:r>
      <w:r>
        <w:rPr>
          <w:rStyle w:val="cat-Sumgrp-15rplc-47"/>
          <w:rFonts w:ascii="Times New Roman" w:eastAsia="Times New Roman" w:hAnsi="Times New Roman" w:cs="Times New Roman"/>
          <w:highlight w:val="none"/>
        </w:rPr>
        <w:t>сумма</w:t>
      </w:r>
      <w:r>
        <w:rPr>
          <w:rFonts w:ascii="Times New Roman" w:eastAsia="Times New Roman" w:hAnsi="Times New Roman" w:cs="Times New Roman"/>
          <w:highlight w:val="none"/>
        </w:rPr>
        <w:t>, состоящая из: просроченного основного долга</w:t>
      </w:r>
      <w:r>
        <w:rPr>
          <w:rFonts w:ascii="Times New Roman" w:eastAsia="Times New Roman" w:hAnsi="Times New Roman" w:cs="Times New Roman"/>
          <w:highlight w:val="none"/>
        </w:rPr>
        <w:t xml:space="preserve"> – </w:t>
      </w:r>
      <w:r>
        <w:rPr>
          <w:rStyle w:val="cat-Sumgrp-17rplc-48"/>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просроченных процентов – </w:t>
      </w:r>
      <w:r>
        <w:rPr>
          <w:rStyle w:val="cat-Sumgrp-18rplc-49"/>
          <w:rFonts w:ascii="Times New Roman" w:eastAsia="Times New Roman" w:hAnsi="Times New Roman" w:cs="Times New Roman"/>
          <w:highlight w:val="none"/>
        </w:rPr>
        <w:t>сумма</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неустойки</w:t>
      </w:r>
      <w:r>
        <w:rPr>
          <w:rFonts w:ascii="Times New Roman" w:eastAsia="Times New Roman" w:hAnsi="Times New Roman" w:cs="Times New Roman"/>
          <w:highlight w:val="none"/>
        </w:rPr>
        <w:t xml:space="preserve"> – </w:t>
      </w:r>
      <w:r>
        <w:rPr>
          <w:rStyle w:val="cat-Sumgrp-20rplc-50"/>
          <w:rFonts w:ascii="Times New Roman" w:eastAsia="Times New Roman" w:hAnsi="Times New Roman" w:cs="Times New Roman"/>
          <w:highlight w:val="none"/>
        </w:rPr>
        <w:t>сумма</w:t>
      </w:r>
    </w:p>
    <w:p>
      <w:pPr>
        <w:spacing w:before="0" w:after="0"/>
        <w:ind w:firstLine="567"/>
        <w:jc w:val="both"/>
      </w:pPr>
      <w:r>
        <w:rPr>
          <w:rFonts w:ascii="Times New Roman" w:eastAsia="Times New Roman" w:hAnsi="Times New Roman" w:cs="Times New Roman"/>
          <w:highlight w:val="none"/>
        </w:rPr>
        <w:t>Согласно ч. 3 ст. 432 ГК РФ</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сторона, принявшая от другой стороны полное или частичное исполнение по договору либо иным образом подтвердившая действие договора, не вправе требовать признания этого договора незаключенным, если заявление такого требования с учетом конкретных обстоятельств будет противоречить принципу добросовестности (пункт 3 статьи 1).</w:t>
      </w:r>
    </w:p>
    <w:p>
      <w:pPr>
        <w:spacing w:before="0" w:after="0"/>
        <w:ind w:firstLine="567"/>
        <w:jc w:val="both"/>
      </w:pPr>
      <w:r>
        <w:rPr>
          <w:rFonts w:ascii="Times New Roman" w:eastAsia="Times New Roman" w:hAnsi="Times New Roman" w:cs="Times New Roman"/>
          <w:highlight w:val="none"/>
        </w:rPr>
        <w:t xml:space="preserve">В соответствии с п. 5 постановления Пленума ВС РФ от 24 марта 2016 года № 7 «О применении судами некоторых положений Гражданского кодекса Российской Федерации об ответственности за нарушение обязательств», вина должника в нарушении обязательства предполагается, пока не доказано обратное. Отсутствие вины в неисполнении или ненадлежащем исполнении обязательства доказывается должником (п. 2 ст. 401 ГК РФ). </w:t>
      </w:r>
    </w:p>
    <w:p>
      <w:pPr>
        <w:spacing w:before="0" w:after="0"/>
        <w:ind w:firstLine="567"/>
        <w:jc w:val="both"/>
      </w:pPr>
      <w:r>
        <w:rPr>
          <w:rFonts w:ascii="Times New Roman" w:eastAsia="Times New Roman" w:hAnsi="Times New Roman" w:cs="Times New Roman"/>
          <w:highlight w:val="none"/>
        </w:rPr>
        <w:t xml:space="preserve">Учитывая данные обстоятельства, суд первой инстанции пришел к выводу о том, что </w:t>
      </w:r>
      <w:r>
        <w:rPr>
          <w:rFonts w:ascii="Times New Roman" w:eastAsia="Times New Roman" w:hAnsi="Times New Roman" w:cs="Times New Roman"/>
          <w:highlight w:val="none"/>
        </w:rPr>
        <w:t>материалами дела подтвержд</w:t>
      </w:r>
      <w:r>
        <w:rPr>
          <w:rFonts w:ascii="Times New Roman" w:eastAsia="Times New Roman" w:hAnsi="Times New Roman" w:cs="Times New Roman"/>
          <w:highlight w:val="none"/>
        </w:rPr>
        <w:t>ен</w:t>
      </w:r>
      <w:r>
        <w:rPr>
          <w:rFonts w:ascii="Times New Roman" w:eastAsia="Times New Roman" w:hAnsi="Times New Roman" w:cs="Times New Roman"/>
          <w:highlight w:val="none"/>
        </w:rPr>
        <w:t xml:space="preserve"> факт заключения между сторонами в порядке ст. 850 ГК РФ смешанного </w:t>
      </w:r>
      <w:r>
        <w:rPr>
          <w:rFonts w:ascii="Times New Roman" w:eastAsia="Times New Roman" w:hAnsi="Times New Roman" w:cs="Times New Roman"/>
          <w:highlight w:val="none"/>
        </w:rPr>
        <w:t xml:space="preserve">договора № 0910-Р-618146654 от </w:t>
      </w:r>
      <w:r>
        <w:rPr>
          <w:rFonts w:ascii="Times New Roman" w:eastAsia="Times New Roman" w:hAnsi="Times New Roman" w:cs="Times New Roman"/>
          <w:highlight w:val="none"/>
        </w:rPr>
        <w:t>5 февраля 2013 года, содержащего элементы</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как банковского с</w:t>
      </w:r>
      <w:r>
        <w:rPr>
          <w:rFonts w:ascii="Times New Roman" w:eastAsia="Times New Roman" w:hAnsi="Times New Roman" w:cs="Times New Roman"/>
          <w:highlight w:val="none"/>
        </w:rPr>
        <w:t xml:space="preserve">чета, так и кредитного договора, в связи с чем, не принял во внимание </w:t>
      </w:r>
      <w:r>
        <w:rPr>
          <w:rFonts w:ascii="Times New Roman" w:eastAsia="Times New Roman" w:hAnsi="Times New Roman" w:cs="Times New Roman"/>
          <w:highlight w:val="none"/>
        </w:rPr>
        <w:t>утверждения ответчика о том, что спорный договор по карте не</w:t>
      </w:r>
      <w:r>
        <w:rPr>
          <w:rFonts w:ascii="Times New Roman" w:eastAsia="Times New Roman" w:hAnsi="Times New Roman" w:cs="Times New Roman"/>
          <w:highlight w:val="none"/>
        </w:rPr>
        <w:t xml:space="preserve"> был заключен</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 xml:space="preserve">Разрешая первоначальные и </w:t>
      </w:r>
      <w:r>
        <w:rPr>
          <w:rFonts w:ascii="Times New Roman" w:eastAsia="Times New Roman" w:hAnsi="Times New Roman" w:cs="Times New Roman"/>
          <w:highlight w:val="none"/>
        </w:rPr>
        <w:t xml:space="preserve">встречные </w:t>
      </w:r>
      <w:r>
        <w:rPr>
          <w:rFonts w:ascii="Times New Roman" w:eastAsia="Times New Roman" w:hAnsi="Times New Roman" w:cs="Times New Roman"/>
          <w:highlight w:val="none"/>
        </w:rPr>
        <w:t xml:space="preserve">исковые требования, суд первой инстанции, оценив собранные по делу доказательства в соответствии со ст.67 ГПК РФ, пришел к выводу о том, что в ходе судебного разбирательства установлено, что </w:t>
      </w:r>
      <w:r>
        <w:rPr>
          <w:rFonts w:ascii="Times New Roman" w:eastAsia="Times New Roman" w:hAnsi="Times New Roman" w:cs="Times New Roman"/>
          <w:highlight w:val="none"/>
        </w:rPr>
        <w:t>с требованиями о признании эмиссионного контракта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0910-Р-618146654 от </w:t>
      </w:r>
      <w:r>
        <w:rPr>
          <w:rFonts w:ascii="Times New Roman" w:eastAsia="Times New Roman" w:hAnsi="Times New Roman" w:cs="Times New Roman"/>
          <w:highlight w:val="none"/>
        </w:rPr>
        <w:t>5 февраля 2013 г</w:t>
      </w:r>
      <w:r>
        <w:rPr>
          <w:rFonts w:ascii="Times New Roman" w:eastAsia="Times New Roman" w:hAnsi="Times New Roman" w:cs="Times New Roman"/>
          <w:highlight w:val="none"/>
        </w:rPr>
        <w:t>ода незаключенным</w:t>
      </w:r>
      <w:r>
        <w:rPr>
          <w:rFonts w:ascii="Times New Roman" w:eastAsia="Times New Roman" w:hAnsi="Times New Roman" w:cs="Times New Roman"/>
          <w:highlight w:val="none"/>
        </w:rPr>
        <w:t xml:space="preserve"> Никонов П.А. обратился за пределами срока исковой давности, который составляет три года и</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начал теч</w:t>
      </w:r>
      <w:r>
        <w:rPr>
          <w:rFonts w:ascii="Times New Roman" w:eastAsia="Times New Roman" w:hAnsi="Times New Roman" w:cs="Times New Roman"/>
          <w:highlight w:val="none"/>
        </w:rPr>
        <w:t xml:space="preserve">ь со дня подписания договора – </w:t>
      </w:r>
      <w:r>
        <w:rPr>
          <w:rFonts w:ascii="Times New Roman" w:eastAsia="Times New Roman" w:hAnsi="Times New Roman" w:cs="Times New Roman"/>
          <w:highlight w:val="none"/>
        </w:rPr>
        <w:t xml:space="preserve">5 февраля 2013 года, однако, в Пресненский районный суд </w:t>
      </w:r>
      <w:r>
        <w:rPr>
          <w:rStyle w:val="cat-Addressgrp-0rplc-52"/>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Никонов П.А. обратился с настоящим встречным иском лишь 20 июня 2022 года.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При этом в ходе судебного разбирательства установлено, что </w:t>
      </w:r>
      <w:r>
        <w:rPr>
          <w:rFonts w:ascii="Times New Roman" w:eastAsia="Times New Roman" w:hAnsi="Times New Roman" w:cs="Times New Roman"/>
          <w:highlight w:val="none"/>
        </w:rPr>
        <w:t>спорный договор сторонами был заключен, денежные средства на открытый под исполнение обязательств счет в виде лимита были предоставлены, ответчик ими воспользовался, что подтверждается фактическими действиями, отраженными в представленной истцом выписке по счету, в течение срока действия договора, признанного судом заключенным, ответчик неоднократно нарушал его условия в части сроков и сумм ежемесячных платежей, что привело к образованию у него перед банком просроченной задолженности, что подтверждается материалами дела.</w:t>
      </w:r>
      <w:r>
        <w:rPr>
          <w:rFonts w:ascii="Times New Roman" w:eastAsia="Times New Roman" w:hAnsi="Times New Roman" w:cs="Times New Roman"/>
          <w:highlight w:val="none"/>
        </w:rPr>
        <w:t xml:space="preserve"> С учетом изложенного, суд отказал в удовлетворении требования о п</w:t>
      </w:r>
      <w:r>
        <w:rPr>
          <w:rFonts w:ascii="Times New Roman" w:eastAsia="Times New Roman" w:hAnsi="Times New Roman" w:cs="Times New Roman"/>
          <w:highlight w:val="none"/>
        </w:rPr>
        <w:t>ризнани</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 эмиссионного ко</w:t>
      </w:r>
      <w:r>
        <w:rPr>
          <w:rFonts w:ascii="Times New Roman" w:eastAsia="Times New Roman" w:hAnsi="Times New Roman" w:cs="Times New Roman"/>
          <w:highlight w:val="none"/>
        </w:rPr>
        <w:t>нтракта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0910-Р-618146654 от </w:t>
      </w:r>
      <w:r>
        <w:rPr>
          <w:rFonts w:ascii="Times New Roman" w:eastAsia="Times New Roman" w:hAnsi="Times New Roman" w:cs="Times New Roman"/>
          <w:highlight w:val="none"/>
        </w:rPr>
        <w:t xml:space="preserve">5 </w:t>
      </w:r>
      <w:r>
        <w:rPr>
          <w:rFonts w:ascii="Times New Roman" w:eastAsia="Times New Roman" w:hAnsi="Times New Roman" w:cs="Times New Roman"/>
          <w:highlight w:val="none"/>
        </w:rPr>
        <w:t xml:space="preserve">февраля 2013 года незаключенным, взыскав с ответчика </w:t>
      </w:r>
      <w:r>
        <w:rPr>
          <w:rFonts w:ascii="Times New Roman" w:eastAsia="Times New Roman" w:hAnsi="Times New Roman" w:cs="Times New Roman"/>
          <w:highlight w:val="none"/>
        </w:rPr>
        <w:t xml:space="preserve">в пользу истца в счёт погашения задолженности по указанному договору денежные средства в сумме </w:t>
      </w:r>
      <w:r>
        <w:rPr>
          <w:rStyle w:val="cat-Sumgrp-15rplc-54"/>
          <w:rFonts w:ascii="Times New Roman" w:eastAsia="Times New Roman" w:hAnsi="Times New Roman" w:cs="Times New Roman"/>
          <w:highlight w:val="none"/>
        </w:rPr>
        <w:t>сумма</w:t>
      </w:r>
    </w:p>
    <w:p>
      <w:pPr>
        <w:spacing w:before="0" w:after="0"/>
        <w:ind w:firstLine="567"/>
        <w:jc w:val="both"/>
      </w:pPr>
      <w:r>
        <w:rPr>
          <w:rFonts w:ascii="Times New Roman" w:eastAsia="Times New Roman" w:hAnsi="Times New Roman" w:cs="Times New Roman"/>
          <w:highlight w:val="none"/>
        </w:rPr>
        <w:t xml:space="preserve">В соответствии со ст. 98 ГПК РФ с ответчика </w:t>
      </w:r>
      <w:r>
        <w:rPr>
          <w:rFonts w:ascii="Times New Roman" w:eastAsia="Times New Roman" w:hAnsi="Times New Roman" w:cs="Times New Roman"/>
          <w:highlight w:val="none"/>
        </w:rPr>
        <w:t>взысканы</w:t>
      </w:r>
      <w:r>
        <w:rPr>
          <w:rFonts w:ascii="Times New Roman" w:eastAsia="Times New Roman" w:hAnsi="Times New Roman" w:cs="Times New Roman"/>
          <w:highlight w:val="none"/>
        </w:rPr>
        <w:t xml:space="preserve"> расходы истца по уплате государственной пошлины в сумме </w:t>
      </w:r>
      <w:r>
        <w:rPr>
          <w:rStyle w:val="cat-Sumgrp-16rplc-55"/>
          <w:rFonts w:ascii="Times New Roman" w:eastAsia="Times New Roman" w:hAnsi="Times New Roman" w:cs="Times New Roman"/>
          <w:highlight w:val="none"/>
        </w:rPr>
        <w:t>сумма</w:t>
      </w:r>
    </w:p>
    <w:p>
      <w:pPr>
        <w:spacing w:before="0" w:after="0"/>
        <w:ind w:firstLine="567"/>
        <w:jc w:val="both"/>
      </w:pPr>
      <w:r>
        <w:rPr>
          <w:rFonts w:ascii="Times New Roman" w:eastAsia="Times New Roman" w:hAnsi="Times New Roman" w:cs="Times New Roman"/>
          <w:highlight w:val="none"/>
        </w:rPr>
        <w:t>Проверив дело с учетом требований ст. 327.1 ГПК РФ, в пределах доводов апелляционной жалобы, судебная коллегия соглашается с выводами суда, поскольку они являются правильными и обоснованными, и не находит оснований для отмены принятого решения.</w:t>
      </w:r>
    </w:p>
    <w:p>
      <w:pPr>
        <w:spacing w:before="0" w:after="0"/>
        <w:ind w:firstLine="567"/>
        <w:jc w:val="both"/>
      </w:pPr>
      <w:r>
        <w:rPr>
          <w:rFonts w:ascii="Times New Roman" w:eastAsia="Times New Roman" w:hAnsi="Times New Roman" w:cs="Times New Roman"/>
          <w:highlight w:val="none"/>
        </w:rPr>
        <w:t>Оснований сомневаться в объективности оценки и исследования доказательств не имеется. Мотивы, по которым суд при</w:t>
      </w:r>
      <w:r>
        <w:rPr>
          <w:rFonts w:ascii="Times New Roman" w:eastAsia="Times New Roman" w:hAnsi="Times New Roman" w:cs="Times New Roman"/>
          <w:highlight w:val="none"/>
        </w:rPr>
        <w:t xml:space="preserve">шел к выводу </w:t>
      </w:r>
      <w:r>
        <w:rPr>
          <w:rFonts w:ascii="Times New Roman" w:eastAsia="Times New Roman" w:hAnsi="Times New Roman" w:cs="Times New Roman"/>
          <w:highlight w:val="none"/>
        </w:rPr>
        <w:t>об</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удовлетворении </w:t>
      </w:r>
      <w:r>
        <w:rPr>
          <w:rFonts w:ascii="Times New Roman" w:eastAsia="Times New Roman" w:hAnsi="Times New Roman" w:cs="Times New Roman"/>
          <w:highlight w:val="none"/>
        </w:rPr>
        <w:t>исковых требований</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и об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отказе в удовлетворении встречных исковых требований, </w:t>
      </w:r>
      <w:r>
        <w:rPr>
          <w:rFonts w:ascii="Times New Roman" w:eastAsia="Times New Roman" w:hAnsi="Times New Roman" w:cs="Times New Roman"/>
          <w:highlight w:val="none"/>
        </w:rPr>
        <w:t>а также оценка доказательств, подтверждающих эти выводы, приведены в мотивировочной части решения суда, и считать их неправильными у судебной коллегии оснований не имеется.</w:t>
      </w:r>
    </w:p>
    <w:p>
      <w:pPr>
        <w:spacing w:before="0" w:after="0"/>
        <w:ind w:firstLine="567"/>
        <w:jc w:val="both"/>
      </w:pPr>
      <w:r>
        <w:rPr>
          <w:rFonts w:ascii="Times New Roman" w:eastAsia="Times New Roman" w:hAnsi="Times New Roman" w:cs="Times New Roman"/>
          <w:highlight w:val="none"/>
        </w:rPr>
        <w:t xml:space="preserve">Доводы апелляционной жалобы </w:t>
      </w:r>
      <w:r>
        <w:rPr>
          <w:rFonts w:ascii="Times New Roman" w:eastAsia="Times New Roman" w:hAnsi="Times New Roman" w:cs="Times New Roman"/>
          <w:highlight w:val="none"/>
        </w:rPr>
        <w:t xml:space="preserve">о том, что </w:t>
      </w:r>
      <w:r>
        <w:rPr>
          <w:rFonts w:ascii="Times New Roman" w:eastAsia="Times New Roman" w:hAnsi="Times New Roman" w:cs="Times New Roman"/>
          <w:highlight w:val="none"/>
        </w:rPr>
        <w:t>ответчик н</w:t>
      </w:r>
      <w:r>
        <w:rPr>
          <w:rFonts w:ascii="Times New Roman" w:eastAsia="Times New Roman" w:hAnsi="Times New Roman" w:cs="Times New Roman"/>
          <w:highlight w:val="none"/>
        </w:rPr>
        <w:t xml:space="preserve">е заключал эмиссионный контракт, судебной коллегией отклоняются в силу следующего. </w:t>
      </w:r>
    </w:p>
    <w:p>
      <w:pPr>
        <w:spacing w:before="0" w:after="0"/>
        <w:ind w:firstLine="567"/>
        <w:jc w:val="both"/>
      </w:pPr>
      <w:r>
        <w:rPr>
          <w:rFonts w:ascii="Times New Roman" w:eastAsia="Times New Roman" w:hAnsi="Times New Roman" w:cs="Times New Roman"/>
          <w:highlight w:val="none"/>
        </w:rPr>
        <w:t>Определением судебной коллегии по гражданским делам Московског</w:t>
      </w:r>
      <w:r>
        <w:rPr>
          <w:rFonts w:ascii="Times New Roman" w:eastAsia="Times New Roman" w:hAnsi="Times New Roman" w:cs="Times New Roman"/>
          <w:highlight w:val="none"/>
        </w:rPr>
        <w:t xml:space="preserve">о городского суда от 8 июня 2022 </w:t>
      </w:r>
      <w:r>
        <w:rPr>
          <w:rFonts w:ascii="Times New Roman" w:eastAsia="Times New Roman" w:hAnsi="Times New Roman" w:cs="Times New Roman"/>
          <w:highlight w:val="none"/>
        </w:rPr>
        <w:t>г. по делу назначена судебная почерковедческая экспертиза.</w:t>
      </w:r>
    </w:p>
    <w:p>
      <w:pPr>
        <w:spacing w:before="0" w:after="0"/>
        <w:ind w:firstLine="567"/>
        <w:jc w:val="both"/>
      </w:pPr>
      <w:r>
        <w:rPr>
          <w:rFonts w:ascii="Times New Roman" w:eastAsia="Times New Roman" w:hAnsi="Times New Roman" w:cs="Times New Roman"/>
          <w:highlight w:val="none"/>
        </w:rPr>
        <w:t>Согласно заключению эксперта АНО «Центр Судебных Исследований «</w:t>
      </w:r>
      <w:r>
        <w:rPr>
          <w:rFonts w:ascii="Times New Roman" w:eastAsia="Times New Roman" w:hAnsi="Times New Roman" w:cs="Times New Roman"/>
          <w:highlight w:val="none"/>
        </w:rPr>
        <w:t>РиК</w:t>
      </w:r>
      <w:r>
        <w:rPr>
          <w:rFonts w:ascii="Times New Roman" w:eastAsia="Times New Roman" w:hAnsi="Times New Roman" w:cs="Times New Roman"/>
          <w:highlight w:val="none"/>
        </w:rPr>
        <w:t xml:space="preserve">» № 620/23 </w:t>
      </w:r>
      <w:r>
        <w:rPr>
          <w:rFonts w:ascii="Times New Roman" w:eastAsia="Times New Roman" w:hAnsi="Times New Roman" w:cs="Times New Roman"/>
          <w:highlight w:val="none"/>
        </w:rPr>
        <w:t>в заявлении на получение кредитной карты от 5.02.2013г., в Информации о полной стоимости кредита по кредитной револьверной карте при условии ежемесячного погашения суммы обязательного платежа, предусмотренного условиями договора от 5.02.2013г.</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выполнены не Никоновым П.А., образцы подписи которого были представлены для сравнительного исследования, а другим лицом. </w:t>
      </w:r>
    </w:p>
    <w:p>
      <w:pPr>
        <w:spacing w:before="0" w:after="0"/>
        <w:ind w:firstLine="567"/>
        <w:jc w:val="both"/>
      </w:pPr>
      <w:r>
        <w:rPr>
          <w:rFonts w:ascii="Times New Roman" w:eastAsia="Times New Roman" w:hAnsi="Times New Roman" w:cs="Times New Roman"/>
          <w:highlight w:val="none"/>
        </w:rPr>
        <w:t>Однако</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судебная коллегия не принимает указанное экспертное заключен</w:t>
      </w:r>
      <w:r>
        <w:rPr>
          <w:rFonts w:ascii="Times New Roman" w:eastAsia="Times New Roman" w:hAnsi="Times New Roman" w:cs="Times New Roman"/>
          <w:highlight w:val="none"/>
        </w:rPr>
        <w:t xml:space="preserve">ие во внимание, поскольку </w:t>
      </w:r>
      <w:r>
        <w:rPr>
          <w:rFonts w:ascii="Times New Roman" w:eastAsia="Times New Roman" w:hAnsi="Times New Roman" w:cs="Times New Roman"/>
          <w:highlight w:val="none"/>
        </w:rPr>
        <w:t>в действиях ответчика имеется злоупотребление его правами</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 xml:space="preserve">В </w:t>
      </w:r>
      <w:r>
        <w:rPr>
          <w:rFonts w:ascii="Times New Roman" w:eastAsia="Times New Roman" w:hAnsi="Times New Roman" w:cs="Times New Roman"/>
          <w:highlight w:val="none"/>
        </w:rPr>
        <w:t xml:space="preserve">ходе рассмотрения дела </w:t>
      </w:r>
      <w:r>
        <w:rPr>
          <w:rFonts w:ascii="Times New Roman" w:eastAsia="Times New Roman" w:hAnsi="Times New Roman" w:cs="Times New Roman"/>
          <w:highlight w:val="none"/>
        </w:rPr>
        <w:t xml:space="preserve">ответчик Никонов П.А. подтвердил, что истец предоставлял ему денежные средства по кредиту в сумме </w:t>
      </w:r>
      <w:r>
        <w:rPr>
          <w:rStyle w:val="cat-Sumgrp-14rplc-58"/>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в 2013 г.,</w:t>
      </w:r>
      <w:r>
        <w:rPr>
          <w:rFonts w:ascii="Times New Roman" w:eastAsia="Times New Roman" w:hAnsi="Times New Roman" w:cs="Times New Roman"/>
          <w:highlight w:val="none"/>
        </w:rPr>
        <w:t xml:space="preserve"> выдал банковскую карту,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он погашал кредит (</w:t>
      </w:r>
      <w:r>
        <w:rPr>
          <w:rFonts w:ascii="Times New Roman" w:eastAsia="Times New Roman" w:hAnsi="Times New Roman" w:cs="Times New Roman"/>
          <w:highlight w:val="none"/>
        </w:rPr>
        <w:t>л.д</w:t>
      </w:r>
      <w:r>
        <w:rPr>
          <w:rFonts w:ascii="Times New Roman" w:eastAsia="Times New Roman" w:hAnsi="Times New Roman" w:cs="Times New Roman"/>
          <w:highlight w:val="none"/>
        </w:rPr>
        <w:t xml:space="preserve">. 55). </w:t>
      </w:r>
    </w:p>
    <w:p>
      <w:pPr>
        <w:spacing w:before="0" w:after="0"/>
        <w:ind w:firstLine="567"/>
        <w:jc w:val="both"/>
      </w:pPr>
      <w:r>
        <w:rPr>
          <w:rFonts w:ascii="Times New Roman" w:eastAsia="Times New Roman" w:hAnsi="Times New Roman" w:cs="Times New Roman"/>
          <w:highlight w:val="none"/>
        </w:rPr>
        <w:t xml:space="preserve">Из материалов дела следует, что </w:t>
      </w:r>
      <w:r>
        <w:rPr>
          <w:rFonts w:ascii="Times New Roman" w:eastAsia="Times New Roman" w:hAnsi="Times New Roman" w:cs="Times New Roman"/>
          <w:highlight w:val="none"/>
        </w:rPr>
        <w:t>по факту обращения ответчика к истцу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по вопросу предоставления кредита, ответчику Никонову П.А. истцом</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была выдана кредитная карта с лимитом </w:t>
      </w:r>
      <w:r>
        <w:rPr>
          <w:rStyle w:val="cat-Sumgrp-14rplc-60"/>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со счетом, д</w:t>
      </w:r>
      <w:r>
        <w:rPr>
          <w:rFonts w:ascii="Times New Roman" w:eastAsia="Times New Roman" w:hAnsi="Times New Roman" w:cs="Times New Roman"/>
          <w:highlight w:val="none"/>
        </w:rPr>
        <w:t xml:space="preserve">енежные средства в сумме </w:t>
      </w:r>
      <w:r>
        <w:rPr>
          <w:rStyle w:val="cat-Sumgrp-14rplc-61"/>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были перечислены на счет ответчику, что подтверждается выпиской по счету банковской карты, из которой видно, что ответчик поль</w:t>
      </w:r>
      <w:r>
        <w:rPr>
          <w:rFonts w:ascii="Times New Roman" w:eastAsia="Times New Roman" w:hAnsi="Times New Roman" w:cs="Times New Roman"/>
          <w:highlight w:val="none"/>
        </w:rPr>
        <w:t>з</w:t>
      </w:r>
      <w:r>
        <w:rPr>
          <w:rFonts w:ascii="Times New Roman" w:eastAsia="Times New Roman" w:hAnsi="Times New Roman" w:cs="Times New Roman"/>
          <w:highlight w:val="none"/>
        </w:rPr>
        <w:t>овалс</w:t>
      </w:r>
      <w:r>
        <w:rPr>
          <w:rFonts w:ascii="Times New Roman" w:eastAsia="Times New Roman" w:hAnsi="Times New Roman" w:cs="Times New Roman"/>
          <w:highlight w:val="none"/>
        </w:rPr>
        <w:t>я картой, с</w:t>
      </w:r>
      <w:r>
        <w:rPr>
          <w:rFonts w:ascii="Times New Roman" w:eastAsia="Times New Roman" w:hAnsi="Times New Roman" w:cs="Times New Roman"/>
          <w:highlight w:val="none"/>
        </w:rPr>
        <w:t>о</w:t>
      </w:r>
      <w:r>
        <w:rPr>
          <w:rFonts w:ascii="Times New Roman" w:eastAsia="Times New Roman" w:hAnsi="Times New Roman" w:cs="Times New Roman"/>
          <w:highlight w:val="none"/>
        </w:rPr>
        <w:t>в</w:t>
      </w:r>
      <w:r>
        <w:rPr>
          <w:rFonts w:ascii="Times New Roman" w:eastAsia="Times New Roman" w:hAnsi="Times New Roman" w:cs="Times New Roman"/>
          <w:highlight w:val="none"/>
        </w:rPr>
        <w:t>ершал расходные операции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 даты заключения договора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том числе, оплачивал</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мобильный телефон с абонентским номером 8-903-276-18-80, указанным ответчиком в качестве способа связи, </w:t>
      </w:r>
      <w:r>
        <w:rPr>
          <w:rFonts w:ascii="Times New Roman" w:eastAsia="Times New Roman" w:hAnsi="Times New Roman" w:cs="Times New Roman"/>
          <w:highlight w:val="none"/>
        </w:rPr>
        <w:t xml:space="preserve">также </w:t>
      </w:r>
      <w:r>
        <w:rPr>
          <w:rFonts w:ascii="Times New Roman" w:eastAsia="Times New Roman" w:hAnsi="Times New Roman" w:cs="Times New Roman"/>
          <w:highlight w:val="none"/>
        </w:rPr>
        <w:t>вносил ежемесячные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платежи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счет погашения задолженности</w:t>
      </w:r>
      <w:r>
        <w:rPr>
          <w:rFonts w:ascii="Times New Roman" w:eastAsia="Times New Roman" w:hAnsi="Times New Roman" w:cs="Times New Roman"/>
          <w:highlight w:val="none"/>
        </w:rPr>
        <w:t xml:space="preserve"> на счет карты, получая уведомления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посредством смс-сообщений, что свидетельствует</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 том, что межу сторонами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были согласованы все существенные условия договора,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 ответчиком было принято исполнение со стороны истца.</w:t>
      </w:r>
      <w:r>
        <w:rPr>
          <w:rFonts w:ascii="Times New Roman" w:eastAsia="Times New Roman" w:hAnsi="Times New Roman" w:cs="Times New Roman"/>
          <w:highlight w:val="none"/>
        </w:rPr>
        <w:t xml:space="preserve">   </w:t>
      </w:r>
    </w:p>
    <w:p>
      <w:pPr>
        <w:spacing w:before="0" w:after="0"/>
        <w:ind w:firstLine="567"/>
        <w:jc w:val="both"/>
      </w:pPr>
      <w:r>
        <w:rPr>
          <w:rFonts w:ascii="Times New Roman" w:eastAsia="Times New Roman" w:hAnsi="Times New Roman" w:cs="Times New Roman"/>
          <w:highlight w:val="none"/>
        </w:rPr>
        <w:t xml:space="preserve">Кроме того, </w:t>
      </w:r>
      <w:r>
        <w:rPr>
          <w:rFonts w:ascii="Times New Roman" w:eastAsia="Times New Roman" w:hAnsi="Times New Roman" w:cs="Times New Roman"/>
          <w:highlight w:val="none"/>
        </w:rPr>
        <w:t xml:space="preserve">5 февраля 2013 г. при заключении договора </w:t>
      </w:r>
      <w:r>
        <w:rPr>
          <w:rFonts w:ascii="Times New Roman" w:eastAsia="Times New Roman" w:hAnsi="Times New Roman" w:cs="Times New Roman"/>
          <w:highlight w:val="none"/>
        </w:rPr>
        <w:t>(</w:t>
      </w:r>
      <w:r>
        <w:rPr>
          <w:rFonts w:ascii="Times New Roman" w:eastAsia="Times New Roman" w:hAnsi="Times New Roman" w:cs="Times New Roman"/>
          <w:highlight w:val="none"/>
        </w:rPr>
        <w:t>л.д</w:t>
      </w:r>
      <w:r>
        <w:rPr>
          <w:rFonts w:ascii="Times New Roman" w:eastAsia="Times New Roman" w:hAnsi="Times New Roman" w:cs="Times New Roman"/>
          <w:highlight w:val="none"/>
        </w:rPr>
        <w:t xml:space="preserve">. 17) </w:t>
      </w:r>
      <w:r>
        <w:rPr>
          <w:rFonts w:ascii="Times New Roman" w:eastAsia="Times New Roman" w:hAnsi="Times New Roman" w:cs="Times New Roman"/>
          <w:highlight w:val="none"/>
        </w:rPr>
        <w:t xml:space="preserve">ответчиком был предоставлен </w:t>
      </w:r>
      <w:r>
        <w:rPr>
          <w:rFonts w:ascii="Times New Roman" w:eastAsia="Times New Roman" w:hAnsi="Times New Roman" w:cs="Times New Roman"/>
          <w:highlight w:val="none"/>
        </w:rPr>
        <w:t xml:space="preserve">действительный </w:t>
      </w:r>
      <w:r>
        <w:rPr>
          <w:rFonts w:ascii="Times New Roman" w:eastAsia="Times New Roman" w:hAnsi="Times New Roman" w:cs="Times New Roman"/>
          <w:highlight w:val="none"/>
        </w:rPr>
        <w:t xml:space="preserve">паспорт на его имя, </w:t>
      </w:r>
      <w:r>
        <w:rPr>
          <w:rFonts w:ascii="Times New Roman" w:eastAsia="Times New Roman" w:hAnsi="Times New Roman" w:cs="Times New Roman"/>
          <w:highlight w:val="none"/>
        </w:rPr>
        <w:t xml:space="preserve">что не оспаривается Никоновым П.А., </w:t>
      </w:r>
      <w:r>
        <w:rPr>
          <w:rFonts w:ascii="Times New Roman" w:eastAsia="Times New Roman" w:hAnsi="Times New Roman" w:cs="Times New Roman"/>
          <w:highlight w:val="none"/>
        </w:rPr>
        <w:t>копия которого приобщена к материалам дела (</w:t>
      </w:r>
      <w:r>
        <w:rPr>
          <w:rFonts w:ascii="Times New Roman" w:eastAsia="Times New Roman" w:hAnsi="Times New Roman" w:cs="Times New Roman"/>
          <w:highlight w:val="none"/>
        </w:rPr>
        <w:t>л.д</w:t>
      </w:r>
      <w:r>
        <w:rPr>
          <w:rFonts w:ascii="Times New Roman" w:eastAsia="Times New Roman" w:hAnsi="Times New Roman" w:cs="Times New Roman"/>
          <w:highlight w:val="none"/>
        </w:rPr>
        <w:t>. 7</w:t>
      </w:r>
      <w:r>
        <w:rPr>
          <w:rFonts w:ascii="Times New Roman" w:eastAsia="Times New Roman" w:hAnsi="Times New Roman" w:cs="Times New Roman"/>
          <w:highlight w:val="none"/>
        </w:rPr>
        <w:t>, 40-41</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Согласно разъяснениям, приведенным</w:t>
      </w:r>
      <w:r>
        <w:rPr>
          <w:rFonts w:ascii="Times New Roman" w:eastAsia="Times New Roman" w:hAnsi="Times New Roman" w:cs="Times New Roman"/>
          <w:highlight w:val="none"/>
        </w:rPr>
        <w:t xml:space="preserve"> в пункте 6 постановления Пленума Верховного Суда РФ от 25.12.2018 N 49 "О некоторых вопросах применения общих положений Гражданского кодекса Российской Федерации о заключении и толковании договор</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если сторона приняла от другой стороны полное или частичное исполнение по договору либо иным образом подтвердила действие договора, она не вправе недобросовестно ссылаться на то, что договор является незаключенным (пункт</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3 статьи 432 ГК РФ).</w:t>
      </w:r>
      <w:r>
        <w:rPr>
          <w:rFonts w:ascii="Times New Roman" w:eastAsia="Times New Roman" w:hAnsi="Times New Roman" w:cs="Times New Roman"/>
          <w:highlight w:val="none"/>
        </w:rPr>
        <w:t xml:space="preserve"> </w:t>
      </w:r>
    </w:p>
    <w:p>
      <w:pPr>
        <w:spacing w:before="0" w:after="0"/>
        <w:ind w:firstLine="567"/>
        <w:jc w:val="both"/>
      </w:pPr>
      <w:r>
        <w:rPr>
          <w:rFonts w:ascii="Times New Roman" w:eastAsia="Times New Roman" w:hAnsi="Times New Roman" w:cs="Times New Roman"/>
          <w:highlight w:val="none"/>
        </w:rPr>
        <w:t>Выше указанные</w:t>
      </w:r>
      <w:r>
        <w:rPr>
          <w:rFonts w:ascii="Times New Roman" w:eastAsia="Times New Roman" w:hAnsi="Times New Roman" w:cs="Times New Roman"/>
          <w:highlight w:val="none"/>
        </w:rPr>
        <w:t xml:space="preserve"> обстоятельства свидетельствуют о том, что ответчик Никонов П.А. подтвердил действие договора от 5 февраля 2013 г., принял его условия и частично исполнял их, в связи с чем, не вправе недобросовестно ссылаться на то, что договор является незаключенным.</w:t>
      </w:r>
    </w:p>
    <w:p>
      <w:pPr>
        <w:spacing w:before="0" w:after="0"/>
        <w:ind w:firstLine="567"/>
        <w:jc w:val="both"/>
      </w:pPr>
      <w:r>
        <w:rPr>
          <w:rFonts w:ascii="Times New Roman" w:eastAsia="Times New Roman" w:hAnsi="Times New Roman" w:cs="Times New Roman"/>
          <w:highlight w:val="none"/>
        </w:rPr>
        <w:t>Разрешая вопрос о взыскании расходов, понесенных АНО «Центр Судебных Исследований «</w:t>
      </w:r>
      <w:r>
        <w:rPr>
          <w:rFonts w:ascii="Times New Roman" w:eastAsia="Times New Roman" w:hAnsi="Times New Roman" w:cs="Times New Roman"/>
          <w:highlight w:val="none"/>
        </w:rPr>
        <w:t>РиК</w:t>
      </w:r>
      <w:r>
        <w:rPr>
          <w:rFonts w:ascii="Times New Roman" w:eastAsia="Times New Roman" w:hAnsi="Times New Roman" w:cs="Times New Roman"/>
          <w:highlight w:val="none"/>
        </w:rPr>
        <w:t xml:space="preserve">» на проведение судебной экспертизы в размере </w:t>
      </w:r>
      <w:r>
        <w:rPr>
          <w:rStyle w:val="cat-Sumgrp-21rplc-64"/>
          <w:rFonts w:ascii="Times New Roman" w:eastAsia="Times New Roman" w:hAnsi="Times New Roman" w:cs="Times New Roman"/>
          <w:highlight w:val="none"/>
        </w:rPr>
        <w:t>сумма</w:t>
      </w:r>
      <w:r>
        <w:rPr>
          <w:rFonts w:ascii="Times New Roman" w:eastAsia="Times New Roman" w:hAnsi="Times New Roman" w:cs="Times New Roman"/>
          <w:highlight w:val="none"/>
        </w:rPr>
        <w:t>, судебная коллегия учитывает, что судебная экспертиза</w:t>
      </w:r>
      <w:r>
        <w:rPr>
          <w:rFonts w:ascii="Times New Roman" w:eastAsia="Times New Roman" w:hAnsi="Times New Roman" w:cs="Times New Roman"/>
          <w:highlight w:val="none"/>
        </w:rPr>
        <w:t xml:space="preserve"> была назначена по ходатайству </w:t>
      </w:r>
      <w:r>
        <w:rPr>
          <w:rFonts w:ascii="Times New Roman" w:eastAsia="Times New Roman" w:hAnsi="Times New Roman" w:cs="Times New Roman"/>
          <w:highlight w:val="none"/>
        </w:rPr>
        <w:t xml:space="preserve">ответчика </w:t>
      </w:r>
      <w:r>
        <w:rPr>
          <w:rStyle w:val="cat-FIOgrp-7rplc-65"/>
          <w:rFonts w:ascii="Times New Roman" w:eastAsia="Times New Roman" w:hAnsi="Times New Roman" w:cs="Times New Roman"/>
          <w:highlight w:val="none"/>
        </w:rPr>
        <w:t>фио</w:t>
      </w:r>
      <w:r>
        <w:rPr>
          <w:rFonts w:ascii="Times New Roman" w:eastAsia="Times New Roman" w:hAnsi="Times New Roman" w:cs="Times New Roman"/>
          <w:highlight w:val="none"/>
        </w:rPr>
        <w:t>, расходы по оплате экспертизы возложены на</w:t>
      </w:r>
      <w:r>
        <w:rPr>
          <w:rFonts w:ascii="Times New Roman" w:eastAsia="Times New Roman" w:hAnsi="Times New Roman" w:cs="Times New Roman"/>
          <w:highlight w:val="none"/>
        </w:rPr>
        <w:t xml:space="preserve"> </w:t>
      </w:r>
      <w:r>
        <w:rPr>
          <w:rStyle w:val="cat-FIOgrp-7rplc-66"/>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однако оплата им не произведена, исковые требования ПАО Сбербанк</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удовлетворены, встречные исковые требования </w:t>
      </w:r>
      <w:r>
        <w:rPr>
          <w:rStyle w:val="cat-FIOgrp-7rplc-67"/>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отклонены</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связи с чем, </w:t>
      </w:r>
      <w:r>
        <w:rPr>
          <w:rFonts w:ascii="Times New Roman" w:eastAsia="Times New Roman" w:hAnsi="Times New Roman" w:cs="Times New Roman"/>
          <w:highlight w:val="none"/>
        </w:rPr>
        <w:t xml:space="preserve">указанные расходы подлежат взысканию с ответчика </w:t>
      </w:r>
      <w:r>
        <w:rPr>
          <w:rStyle w:val="cat-FIOgrp-7rplc-68"/>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в пользу АНО «Центр Судебных Исследований «</w:t>
      </w:r>
      <w:r>
        <w:rPr>
          <w:rFonts w:ascii="Times New Roman" w:eastAsia="Times New Roman" w:hAnsi="Times New Roman" w:cs="Times New Roman"/>
          <w:highlight w:val="none"/>
        </w:rPr>
        <w:t>РиК</w:t>
      </w:r>
      <w:r>
        <w:rPr>
          <w:rFonts w:ascii="Times New Roman" w:eastAsia="Times New Roman" w:hAnsi="Times New Roman" w:cs="Times New Roman"/>
          <w:highlight w:val="none"/>
        </w:rPr>
        <w:t xml:space="preserve">» в соответствии со ст. 98 ГПК РФ в размере </w:t>
      </w:r>
      <w:r>
        <w:rPr>
          <w:rStyle w:val="cat-Sumgrp-21rplc-69"/>
          <w:rFonts w:ascii="Times New Roman" w:eastAsia="Times New Roman" w:hAnsi="Times New Roman" w:cs="Times New Roman"/>
          <w:highlight w:val="none"/>
        </w:rPr>
        <w:t>сумма</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 xml:space="preserve">Разрешая спор, суд правильно определил юридически значимые обстоятельства. Установленные судом обстоятельства подтверждены материалами дела и исследованными судом доказательствами, которым суд дал надлежащую оценку. Выводы суда соответствуют установленным обстоятельствам, они не опровергаются доводами апелляционной жалобы, которая не содержит предусмотренных ст. 330 ГПК РФ оснований для отмены или изменения решения суда в апелляционном порядке. Нарушений норм процессуального и материального права, влекущих отмену решения, судом допущено не было. </w:t>
      </w:r>
    </w:p>
    <w:p>
      <w:pPr>
        <w:spacing w:before="0" w:after="0"/>
        <w:ind w:firstLine="567"/>
        <w:jc w:val="both"/>
      </w:pPr>
      <w:r>
        <w:rPr>
          <w:rFonts w:ascii="Times New Roman" w:eastAsia="Times New Roman" w:hAnsi="Times New Roman" w:cs="Times New Roman"/>
          <w:highlight w:val="none"/>
        </w:rPr>
        <w:t>На основании изложенного, руководствуясь ст. ст. 328-329 ГПК РФ, судебная коллегия</w:t>
      </w:r>
    </w:p>
    <w:p>
      <w:pPr>
        <w:spacing w:before="0" w:after="0"/>
        <w:ind w:firstLine="567"/>
        <w:jc w:val="both"/>
      </w:pPr>
    </w:p>
    <w:p>
      <w:pPr>
        <w:spacing w:before="0" w:after="0"/>
        <w:ind w:firstLine="567"/>
        <w:jc w:val="center"/>
      </w:pPr>
      <w:r>
        <w:rPr>
          <w:rFonts w:ascii="Times New Roman" w:eastAsia="Times New Roman" w:hAnsi="Times New Roman" w:cs="Times New Roman"/>
          <w:b/>
          <w:bCs/>
          <w:highlight w:val="none"/>
        </w:rPr>
        <w:t>ОПРЕДЕЛИЛА</w:t>
      </w:r>
      <w:r>
        <w:rPr>
          <w:rFonts w:ascii="Times New Roman" w:eastAsia="Times New Roman" w:hAnsi="Times New Roman" w:cs="Times New Roman"/>
          <w:b/>
          <w:bCs/>
          <w:highlight w:val="none"/>
        </w:rPr>
        <w:t>:</w:t>
      </w:r>
    </w:p>
    <w:p>
      <w:pPr>
        <w:spacing w:before="0" w:after="0"/>
        <w:ind w:firstLine="567"/>
        <w:jc w:val="both"/>
      </w:pPr>
      <w:r>
        <w:rPr>
          <w:rFonts w:ascii="Times New Roman" w:eastAsia="Times New Roman" w:hAnsi="Times New Roman" w:cs="Times New Roman"/>
          <w:highlight w:val="none"/>
        </w:rPr>
        <w:t xml:space="preserve">Решение </w:t>
      </w:r>
      <w:r>
        <w:rPr>
          <w:rFonts w:ascii="Times New Roman" w:eastAsia="Times New Roman" w:hAnsi="Times New Roman" w:cs="Times New Roman"/>
          <w:highlight w:val="none"/>
        </w:rPr>
        <w:t>Пресненского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районного суда </w:t>
      </w:r>
      <w:r>
        <w:rPr>
          <w:rStyle w:val="cat-Addressgrp-0rplc-70"/>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от </w:t>
      </w:r>
      <w:r>
        <w:rPr>
          <w:rFonts w:ascii="Times New Roman" w:eastAsia="Times New Roman" w:hAnsi="Times New Roman" w:cs="Times New Roman"/>
          <w:highlight w:val="none"/>
        </w:rPr>
        <w:t>6 сентября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202</w:t>
      </w:r>
      <w:r>
        <w:rPr>
          <w:rFonts w:ascii="Times New Roman" w:eastAsia="Times New Roman" w:hAnsi="Times New Roman" w:cs="Times New Roman"/>
          <w:highlight w:val="none"/>
        </w:rPr>
        <w:t>2</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г</w:t>
      </w:r>
      <w:r>
        <w:rPr>
          <w:rFonts w:ascii="Times New Roman" w:eastAsia="Times New Roman" w:hAnsi="Times New Roman" w:cs="Times New Roman"/>
          <w:highlight w:val="none"/>
        </w:rPr>
        <w:t xml:space="preserve">ода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оставить без изменения, апелляционную жалобу</w:t>
      </w:r>
      <w:r>
        <w:rPr>
          <w:rFonts w:ascii="Times New Roman" w:eastAsia="Times New Roman" w:hAnsi="Times New Roman" w:cs="Times New Roman"/>
          <w:highlight w:val="none"/>
        </w:rPr>
        <w:t xml:space="preserve"> </w:t>
      </w:r>
      <w:r>
        <w:rPr>
          <w:rStyle w:val="cat-FIOgrp-7rplc-71"/>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без удовлетворения.</w:t>
      </w:r>
    </w:p>
    <w:p>
      <w:pPr>
        <w:spacing w:before="0" w:after="0"/>
        <w:ind w:firstLine="567"/>
        <w:jc w:val="both"/>
      </w:pPr>
      <w:r>
        <w:rPr>
          <w:rFonts w:ascii="Times New Roman" w:eastAsia="Times New Roman" w:hAnsi="Times New Roman" w:cs="Times New Roman"/>
          <w:highlight w:val="none"/>
        </w:rPr>
        <w:t xml:space="preserve">Взыскать с Никонова Петра Анатольевича в пользу </w:t>
      </w:r>
      <w:r>
        <w:rPr>
          <w:rFonts w:ascii="Times New Roman" w:eastAsia="Times New Roman" w:hAnsi="Times New Roman" w:cs="Times New Roman"/>
          <w:highlight w:val="none"/>
        </w:rPr>
        <w:t>АНО «Центр Судебных Исследований «</w:t>
      </w:r>
      <w:r>
        <w:rPr>
          <w:rFonts w:ascii="Times New Roman" w:eastAsia="Times New Roman" w:hAnsi="Times New Roman" w:cs="Times New Roman"/>
          <w:highlight w:val="none"/>
        </w:rPr>
        <w:t>РиК</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расходы на проведение </w:t>
      </w:r>
      <w:r>
        <w:rPr>
          <w:rFonts w:ascii="Times New Roman" w:eastAsia="Times New Roman" w:hAnsi="Times New Roman" w:cs="Times New Roman"/>
          <w:highlight w:val="none"/>
        </w:rPr>
        <w:t xml:space="preserve">судебной </w:t>
      </w:r>
      <w:r>
        <w:rPr>
          <w:rFonts w:ascii="Times New Roman" w:eastAsia="Times New Roman" w:hAnsi="Times New Roman" w:cs="Times New Roman"/>
          <w:highlight w:val="none"/>
        </w:rPr>
        <w:t xml:space="preserve">экспертизы в размере </w:t>
      </w:r>
      <w:r>
        <w:rPr>
          <w:rStyle w:val="cat-Sumgrp-22rplc-73"/>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p>
    <w:p>
      <w:pPr>
        <w:spacing w:before="0" w:after="0"/>
        <w:ind w:firstLine="567"/>
        <w:jc w:val="both"/>
      </w:pPr>
    </w:p>
    <w:p>
      <w:pPr>
        <w:spacing w:before="0" w:after="0"/>
        <w:ind w:firstLine="567"/>
        <w:jc w:val="both"/>
      </w:pPr>
    </w:p>
    <w:p>
      <w:pPr>
        <w:spacing w:before="0" w:after="0"/>
        <w:ind w:firstLine="567"/>
        <w:jc w:val="both"/>
      </w:pPr>
      <w:r>
        <w:rPr>
          <w:rFonts w:ascii="Times New Roman" w:eastAsia="Times New Roman" w:hAnsi="Times New Roman" w:cs="Times New Roman"/>
          <w:b/>
          <w:bCs/>
          <w:highlight w:val="none"/>
        </w:rPr>
        <w:t xml:space="preserve">Председательствующий: </w:t>
      </w:r>
    </w:p>
    <w:p>
      <w:pPr>
        <w:spacing w:before="0" w:after="0"/>
        <w:ind w:firstLine="567"/>
        <w:jc w:val="both"/>
      </w:pPr>
    </w:p>
    <w:p>
      <w:pPr>
        <w:spacing w:before="0" w:after="0"/>
        <w:ind w:firstLine="567"/>
        <w:jc w:val="both"/>
      </w:pPr>
    </w:p>
    <w:p>
      <w:pPr>
        <w:spacing w:before="0" w:after="0"/>
        <w:ind w:firstLine="567"/>
        <w:jc w:val="both"/>
      </w:pPr>
      <w:r>
        <w:rPr>
          <w:rFonts w:ascii="Times New Roman" w:eastAsia="Times New Roman" w:hAnsi="Times New Roman" w:cs="Times New Roman"/>
          <w:b/>
          <w:bCs/>
          <w:highlight w:val="none"/>
        </w:rPr>
        <w:t xml:space="preserve">Судьи: </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FIOgrp-2rplc-0">
    <w:name w:val="cat-FIO grp-2 rplc-0"/>
    <w:basedOn w:val="DefaultParagraphFont"/>
  </w:style>
  <w:style w:type="character" w:customStyle="1" w:styleId="cat-Addressgrp-0rplc-1">
    <w:name w:val="cat-Address grp-0 rplc-1"/>
    <w:basedOn w:val="DefaultParagraphFont"/>
  </w:style>
  <w:style w:type="character" w:customStyle="1" w:styleId="cat-FIOgrp-4rplc-3">
    <w:name w:val="cat-FIO grp-4 rplc-3"/>
    <w:basedOn w:val="DefaultParagraphFont"/>
  </w:style>
  <w:style w:type="character" w:customStyle="1" w:styleId="cat-FIOgrp-5rplc-4">
    <w:name w:val="cat-FIO grp-5 rplc-4"/>
    <w:basedOn w:val="DefaultParagraphFont"/>
  </w:style>
  <w:style w:type="character" w:customStyle="1" w:styleId="cat-FIOgrp-5rplc-6">
    <w:name w:val="cat-FIO grp-5 rplc-6"/>
    <w:basedOn w:val="DefaultParagraphFont"/>
  </w:style>
  <w:style w:type="character" w:customStyle="1" w:styleId="cat-FIOgrp-7rplc-7">
    <w:name w:val="cat-FIO grp-7 rplc-7"/>
    <w:basedOn w:val="DefaultParagraphFont"/>
  </w:style>
  <w:style w:type="character" w:customStyle="1" w:styleId="cat-Addressgrp-0rplc-8">
    <w:name w:val="cat-Address grp-0 rplc-8"/>
    <w:basedOn w:val="DefaultParagraphFont"/>
  </w:style>
  <w:style w:type="character" w:customStyle="1" w:styleId="cat-ExternalSystemDefinedgrp-26rplc-10">
    <w:name w:val="cat-ExternalSystemDefined grp-26 rplc-10"/>
    <w:basedOn w:val="DefaultParagraphFont"/>
  </w:style>
  <w:style w:type="character" w:customStyle="1" w:styleId="cat-PassportDatagrp-23rplc-11">
    <w:name w:val="cat-PassportData grp-23 rplc-11"/>
    <w:basedOn w:val="DefaultParagraphFont"/>
  </w:style>
  <w:style w:type="character" w:customStyle="1" w:styleId="cat-ExternalSystemDefinedgrp-24rplc-12">
    <w:name w:val="cat-ExternalSystemDefined grp-24 rplc-12"/>
    <w:basedOn w:val="DefaultParagraphFont"/>
  </w:style>
  <w:style w:type="character" w:customStyle="1" w:styleId="cat-ExternalSystemDefinedgrp-25rplc-13">
    <w:name w:val="cat-ExternalSystemDefined grp-25 rplc-13"/>
    <w:basedOn w:val="DefaultParagraphFont"/>
  </w:style>
  <w:style w:type="character" w:customStyle="1" w:styleId="cat-Sumgrp-12rplc-14">
    <w:name w:val="cat-Sum grp-12 rplc-14"/>
    <w:basedOn w:val="DefaultParagraphFont"/>
  </w:style>
  <w:style w:type="character" w:customStyle="1" w:styleId="cat-Sumgrp-13rplc-15">
    <w:name w:val="cat-Sum grp-13 rplc-15"/>
    <w:basedOn w:val="DefaultParagraphFont"/>
  </w:style>
  <w:style w:type="character" w:customStyle="1" w:styleId="cat-Sumgrp-14rplc-19">
    <w:name w:val="cat-Sum grp-14 rplc-19"/>
    <w:basedOn w:val="DefaultParagraphFont"/>
  </w:style>
  <w:style w:type="character" w:customStyle="1" w:styleId="cat-Sumgrp-15rplc-20">
    <w:name w:val="cat-Sum grp-15 rplc-20"/>
    <w:basedOn w:val="DefaultParagraphFont"/>
  </w:style>
  <w:style w:type="character" w:customStyle="1" w:styleId="cat-Sumgrp-15rplc-21">
    <w:name w:val="cat-Sum grp-15 rplc-21"/>
    <w:basedOn w:val="DefaultParagraphFont"/>
  </w:style>
  <w:style w:type="character" w:customStyle="1" w:styleId="cat-Sumgrp-16rplc-22">
    <w:name w:val="cat-Sum grp-16 rplc-22"/>
    <w:basedOn w:val="DefaultParagraphFont"/>
  </w:style>
  <w:style w:type="character" w:customStyle="1" w:styleId="cat-FIOgrp-10rplc-27">
    <w:name w:val="cat-FIO grp-10 rplc-27"/>
    <w:basedOn w:val="DefaultParagraphFont"/>
  </w:style>
  <w:style w:type="character" w:customStyle="1" w:styleId="cat-Addressgrp-1rplc-29">
    <w:name w:val="cat-Address grp-1 rplc-29"/>
    <w:basedOn w:val="DefaultParagraphFont"/>
  </w:style>
  <w:style w:type="character" w:customStyle="1" w:styleId="cat-FIOgrp-7rplc-31">
    <w:name w:val="cat-FIO grp-7 rplc-31"/>
    <w:basedOn w:val="DefaultParagraphFont"/>
  </w:style>
  <w:style w:type="character" w:customStyle="1" w:styleId="cat-Sumgrp-14rplc-33">
    <w:name w:val="cat-Sum grp-14 rplc-33"/>
    <w:basedOn w:val="DefaultParagraphFont"/>
  </w:style>
  <w:style w:type="character" w:customStyle="1" w:styleId="cat-Sumgrp-14rplc-34">
    <w:name w:val="cat-Sum grp-14 rplc-34"/>
    <w:basedOn w:val="DefaultParagraphFont"/>
  </w:style>
  <w:style w:type="character" w:customStyle="1" w:styleId="cat-Sumgrp-15rplc-35">
    <w:name w:val="cat-Sum grp-15 rplc-35"/>
    <w:basedOn w:val="DefaultParagraphFont"/>
  </w:style>
  <w:style w:type="character" w:customStyle="1" w:styleId="cat-Sumgrp-17rplc-36">
    <w:name w:val="cat-Sum grp-17 rplc-36"/>
    <w:basedOn w:val="DefaultParagraphFont"/>
  </w:style>
  <w:style w:type="character" w:customStyle="1" w:styleId="cat-Sumgrp-18rplc-37">
    <w:name w:val="cat-Sum grp-18 rplc-37"/>
    <w:basedOn w:val="DefaultParagraphFont"/>
  </w:style>
  <w:style w:type="character" w:customStyle="1" w:styleId="cat-Sumgrp-19rplc-38">
    <w:name w:val="cat-Sum grp-19 rplc-38"/>
    <w:basedOn w:val="DefaultParagraphFont"/>
  </w:style>
  <w:style w:type="character" w:customStyle="1" w:styleId="cat-Sumgrp-14rplc-42">
    <w:name w:val="cat-Sum grp-14 rplc-42"/>
    <w:basedOn w:val="DefaultParagraphFont"/>
  </w:style>
  <w:style w:type="character" w:customStyle="1" w:styleId="cat-FIOgrp-7rplc-45">
    <w:name w:val="cat-FIO grp-7 rplc-45"/>
    <w:basedOn w:val="DefaultParagraphFont"/>
  </w:style>
  <w:style w:type="character" w:customStyle="1" w:styleId="cat-Sumgrp-14rplc-46">
    <w:name w:val="cat-Sum grp-14 rplc-46"/>
    <w:basedOn w:val="DefaultParagraphFont"/>
  </w:style>
  <w:style w:type="character" w:customStyle="1" w:styleId="cat-Sumgrp-15rplc-47">
    <w:name w:val="cat-Sum grp-15 rplc-47"/>
    <w:basedOn w:val="DefaultParagraphFont"/>
  </w:style>
  <w:style w:type="character" w:customStyle="1" w:styleId="cat-Sumgrp-17rplc-48">
    <w:name w:val="cat-Sum grp-17 rplc-48"/>
    <w:basedOn w:val="DefaultParagraphFont"/>
  </w:style>
  <w:style w:type="character" w:customStyle="1" w:styleId="cat-Sumgrp-18rplc-49">
    <w:name w:val="cat-Sum grp-18 rplc-49"/>
    <w:basedOn w:val="DefaultParagraphFont"/>
  </w:style>
  <w:style w:type="character" w:customStyle="1" w:styleId="cat-Sumgrp-20rplc-50">
    <w:name w:val="cat-Sum grp-20 rplc-50"/>
    <w:basedOn w:val="DefaultParagraphFont"/>
  </w:style>
  <w:style w:type="character" w:customStyle="1" w:styleId="cat-Addressgrp-0rplc-52">
    <w:name w:val="cat-Address grp-0 rplc-52"/>
    <w:basedOn w:val="DefaultParagraphFont"/>
  </w:style>
  <w:style w:type="character" w:customStyle="1" w:styleId="cat-Sumgrp-15rplc-54">
    <w:name w:val="cat-Sum grp-15 rplc-54"/>
    <w:basedOn w:val="DefaultParagraphFont"/>
  </w:style>
  <w:style w:type="character" w:customStyle="1" w:styleId="cat-Sumgrp-16rplc-55">
    <w:name w:val="cat-Sum grp-16 rplc-55"/>
    <w:basedOn w:val="DefaultParagraphFont"/>
  </w:style>
  <w:style w:type="character" w:customStyle="1" w:styleId="cat-Sumgrp-14rplc-58">
    <w:name w:val="cat-Sum grp-14 rplc-58"/>
    <w:basedOn w:val="DefaultParagraphFont"/>
  </w:style>
  <w:style w:type="character" w:customStyle="1" w:styleId="cat-Sumgrp-14rplc-60">
    <w:name w:val="cat-Sum grp-14 rplc-60"/>
    <w:basedOn w:val="DefaultParagraphFont"/>
  </w:style>
  <w:style w:type="character" w:customStyle="1" w:styleId="cat-Sumgrp-14rplc-61">
    <w:name w:val="cat-Sum grp-14 rplc-61"/>
    <w:basedOn w:val="DefaultParagraphFont"/>
  </w:style>
  <w:style w:type="character" w:customStyle="1" w:styleId="cat-Sumgrp-21rplc-64">
    <w:name w:val="cat-Sum grp-21 rplc-64"/>
    <w:basedOn w:val="DefaultParagraphFont"/>
  </w:style>
  <w:style w:type="character" w:customStyle="1" w:styleId="cat-FIOgrp-7rplc-65">
    <w:name w:val="cat-FIO grp-7 rplc-65"/>
    <w:basedOn w:val="DefaultParagraphFont"/>
  </w:style>
  <w:style w:type="character" w:customStyle="1" w:styleId="cat-FIOgrp-7rplc-66">
    <w:name w:val="cat-FIO grp-7 rplc-66"/>
    <w:basedOn w:val="DefaultParagraphFont"/>
  </w:style>
  <w:style w:type="character" w:customStyle="1" w:styleId="cat-FIOgrp-7rplc-67">
    <w:name w:val="cat-FIO grp-7 rplc-67"/>
    <w:basedOn w:val="DefaultParagraphFont"/>
  </w:style>
  <w:style w:type="character" w:customStyle="1" w:styleId="cat-FIOgrp-7rplc-68">
    <w:name w:val="cat-FIO grp-7 rplc-68"/>
    <w:basedOn w:val="DefaultParagraphFont"/>
  </w:style>
  <w:style w:type="character" w:customStyle="1" w:styleId="cat-Sumgrp-21rplc-69">
    <w:name w:val="cat-Sum grp-21 rplc-69"/>
    <w:basedOn w:val="DefaultParagraphFont"/>
  </w:style>
  <w:style w:type="character" w:customStyle="1" w:styleId="cat-Addressgrp-0rplc-70">
    <w:name w:val="cat-Address grp-0 rplc-70"/>
    <w:basedOn w:val="DefaultParagraphFont"/>
  </w:style>
  <w:style w:type="character" w:customStyle="1" w:styleId="cat-FIOgrp-7rplc-71">
    <w:name w:val="cat-FIO grp-7 rplc-71"/>
    <w:basedOn w:val="DefaultParagraphFont"/>
  </w:style>
  <w:style w:type="character" w:customStyle="1" w:styleId="cat-Sumgrp-22rplc-73">
    <w:name w:val="cat-Sum grp-22 rplc-73"/>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