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8BD49F" w14:textId="77777777" w:rsidR="00000000" w:rsidRDefault="00D56A88">
      <w:pPr>
        <w:rPr>
          <w:lang w:val="en-BE" w:eastAsia="en-BE" w:bidi="ar-SA"/>
        </w:rPr>
      </w:pPr>
      <w:bookmarkStart w:id="0" w:name="_GoBack"/>
      <w:bookmarkEnd w:id="0"/>
    </w:p>
    <w:p w14:paraId="00689ECC" w14:textId="77777777" w:rsidR="00000000" w:rsidRDefault="00D56A88">
      <w:pPr>
        <w:rPr>
          <w:lang w:val="en-BE" w:eastAsia="en-BE" w:bidi="ar-SA"/>
        </w:rPr>
      </w:pPr>
      <w:r>
        <w:rPr>
          <w:lang w:val="en-BE" w:eastAsia="en-BE" w:bidi="ar-SA"/>
        </w:rPr>
        <w:t>УИД: 77RS0004-02-2022-005063-85</w:t>
      </w:r>
    </w:p>
    <w:p w14:paraId="48A0B314" w14:textId="77777777" w:rsidR="00000000" w:rsidRDefault="00D56A8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  <w:r>
        <w:rPr>
          <w:rStyle w:val="cat-FIOgrp-3rplc-0"/>
          <w:lang w:val="en-BE" w:eastAsia="en-BE" w:bidi="ar-SA"/>
        </w:rPr>
        <w:t>фио</w:t>
      </w:r>
    </w:p>
    <w:p w14:paraId="5802DE3B" w14:textId="77777777" w:rsidR="00000000" w:rsidRDefault="00D56A88">
      <w:pPr>
        <w:rPr>
          <w:lang w:val="en-BE" w:eastAsia="en-BE" w:bidi="ar-SA"/>
        </w:rPr>
      </w:pPr>
      <w:r>
        <w:rPr>
          <w:lang w:val="en-BE" w:eastAsia="en-BE" w:bidi="ar-SA"/>
        </w:rPr>
        <w:t>Гр. дело в суде первой инстанции №2-3857/2022</w:t>
      </w:r>
    </w:p>
    <w:p w14:paraId="01146F1B" w14:textId="77777777" w:rsidR="00000000" w:rsidRDefault="00D56A88">
      <w:pPr>
        <w:rPr>
          <w:lang w:val="en-BE" w:eastAsia="en-BE" w:bidi="ar-SA"/>
        </w:rPr>
      </w:pPr>
      <w:r>
        <w:rPr>
          <w:lang w:val="en-BE" w:eastAsia="en-BE" w:bidi="ar-SA"/>
        </w:rPr>
        <w:t>Гр. дело в суде апелляционной инстанции №33-10638/2023</w:t>
      </w:r>
    </w:p>
    <w:p w14:paraId="07F700FB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29ED4A12" w14:textId="77777777" w:rsidR="00000000" w:rsidRDefault="00D56A8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0F3F4BF4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0A517C57" w14:textId="77777777" w:rsidR="00000000" w:rsidRDefault="00D56A88">
      <w:pPr>
        <w:jc w:val="both"/>
        <w:rPr>
          <w:lang w:val="en-BE" w:eastAsia="en-BE" w:bidi="ar-SA"/>
        </w:rPr>
      </w:pP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lang w:val="en-BE" w:eastAsia="en-BE" w:bidi="ar-SA"/>
        </w:rPr>
        <w:t xml:space="preserve">                              22 марта 2023 года</w:t>
      </w:r>
    </w:p>
    <w:p w14:paraId="731BC345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0B1F3654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Магжановой Э.А.,</w:t>
      </w:r>
    </w:p>
    <w:p w14:paraId="4773E0F3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Колосовой С.И., Зениной Л.С.,</w:t>
      </w:r>
    </w:p>
    <w:p w14:paraId="4389991A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Баймышевой Н.К.,</w:t>
      </w:r>
    </w:p>
    <w:p w14:paraId="10C35796" w14:textId="77777777" w:rsidR="00000000" w:rsidRDefault="00D56A8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</w:t>
      </w:r>
      <w:r>
        <w:rPr>
          <w:lang w:val="en-BE" w:eastAsia="en-BE" w:bidi="ar-SA"/>
        </w:rPr>
        <w:t xml:space="preserve">ытом судебном заседании по докладу судьи Колосовой С.И. гражданское дело по исковому заявлению ПАО «Сбербанк России» в лице филиала – Московского банка ПАО Сбербанк к Ухиной Анне Александровне о взыскании задолженности по эмиссионному контракту </w:t>
      </w:r>
    </w:p>
    <w:p w14:paraId="3103C081" w14:textId="77777777" w:rsidR="00000000" w:rsidRDefault="00D56A8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апелляц</w:t>
      </w:r>
      <w:r>
        <w:rPr>
          <w:lang w:val="en-BE" w:eastAsia="en-BE" w:bidi="ar-SA"/>
        </w:rPr>
        <w:t xml:space="preserve">ионной жалобе представителя истца ПАО Сбербанк в лице филиала – Московского бака ПАО Сбербанк по доверенности </w:t>
      </w:r>
      <w:r>
        <w:rPr>
          <w:rStyle w:val="cat-FIOgrp-9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решение Гагаринского районного суда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09 августа 2022 года, которым постановлено:</w:t>
      </w:r>
    </w:p>
    <w:p w14:paraId="77FCD260" w14:textId="77777777" w:rsidR="00000000" w:rsidRDefault="00D56A8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</w:t>
      </w:r>
      <w:r>
        <w:rPr>
          <w:lang w:val="en-BE" w:eastAsia="en-BE" w:bidi="ar-SA"/>
        </w:rPr>
        <w:t>лиала – Московского банка ПАО Сбербанк к Ухиной Анне Александровне о взыскании задолженности по эмиссионному контракту – удовлетворить частично.</w:t>
      </w:r>
    </w:p>
    <w:p w14:paraId="391FB1F3" w14:textId="77777777" w:rsidR="00000000" w:rsidRDefault="00D56A8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Ухиной Анны Александровны в пользу ПАО «Сбербанк России» в лице филиала – Московского банка ПАО Сбер</w:t>
      </w:r>
      <w:r>
        <w:rPr>
          <w:lang w:val="en-BE" w:eastAsia="en-BE" w:bidi="ar-SA"/>
        </w:rPr>
        <w:t xml:space="preserve">банк сумму просроченного основного долга, в размере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просроченных процентов, в размере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неустойки в размере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17rplc-1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FFA8189" w14:textId="77777777" w:rsidR="00000000" w:rsidRDefault="00D56A8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требований – отказать.</w:t>
      </w:r>
    </w:p>
    <w:p w14:paraId="18481879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20DF9A2C" w14:textId="77777777" w:rsidR="00000000" w:rsidRDefault="00D56A8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3D2A5703" w14:textId="77777777" w:rsidR="00000000" w:rsidRDefault="00D56A88">
      <w:pPr>
        <w:ind w:firstLine="567"/>
        <w:jc w:val="center"/>
        <w:rPr>
          <w:lang w:val="en-BE" w:eastAsia="en-BE" w:bidi="ar-SA"/>
        </w:rPr>
      </w:pPr>
    </w:p>
    <w:p w14:paraId="1C58DD71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</w:t>
      </w:r>
      <w:r>
        <w:rPr>
          <w:lang w:val="en-BE" w:eastAsia="en-BE" w:bidi="ar-SA"/>
        </w:rPr>
        <w:t xml:space="preserve">стец ПАО «Сбербанк России» обратился в суд с иском к ответчику Ухиной А.А. о взыскании задолженности по эмиссионному контракту, судебных расходов, мотивируя заявленные требования тем, что 06.06.2016 ПАО «Сбербанк России» и </w:t>
      </w:r>
      <w:r>
        <w:rPr>
          <w:rStyle w:val="cat-FIOgrp-12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 заключили эмиссионный контра</w:t>
      </w:r>
      <w:r>
        <w:rPr>
          <w:lang w:val="en-BE" w:eastAsia="en-BE" w:bidi="ar-SA"/>
        </w:rPr>
        <w:t>кт № 0910-Р-6367416030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заключенного договора ответчику выдана кр</w:t>
      </w:r>
      <w:r>
        <w:rPr>
          <w:lang w:val="en-BE" w:eastAsia="en-BE" w:bidi="ar-SA"/>
        </w:rPr>
        <w:t xml:space="preserve">едитная карта с лимитом кредита </w:t>
      </w:r>
      <w:r>
        <w:rPr>
          <w:rStyle w:val="cat-Sumgrp-18rplc-18"/>
          <w:lang w:val="en-BE" w:eastAsia="en-BE" w:bidi="ar-SA"/>
        </w:rPr>
        <w:t>сумма</w:t>
      </w:r>
      <w:r>
        <w:rPr>
          <w:lang w:val="en-BE" w:eastAsia="en-BE" w:bidi="ar-SA"/>
        </w:rPr>
        <w:t>, под 25,9% годовых, условия предоставления и возврата которого изложены в индивидуальных условиях, условиях и в тарифах банка. Однако, в нарушение условий договора, ответчик свои обязательства по контракту не исполняет</w:t>
      </w:r>
      <w:r>
        <w:rPr>
          <w:lang w:val="en-BE" w:eastAsia="en-BE" w:bidi="ar-SA"/>
        </w:rPr>
        <w:t xml:space="preserve">, в связи с чем, за Ухиной А.А. образовалась задолженность, которая по состоянию на 23.03.2022 составила </w:t>
      </w:r>
      <w:r>
        <w:rPr>
          <w:rStyle w:val="cat-Sumgrp-19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состоит из: просроченного основного долга в размере </w:t>
      </w:r>
      <w:r>
        <w:rPr>
          <w:rStyle w:val="cat-Sumgrp-20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размере </w:t>
      </w:r>
      <w:r>
        <w:rPr>
          <w:rStyle w:val="cat-Sumgrp-2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в размере </w:t>
      </w:r>
      <w:r>
        <w:rPr>
          <w:rStyle w:val="cat-Sumgrp-2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Также истец просит</w:t>
      </w:r>
      <w:r>
        <w:rPr>
          <w:lang w:val="en-BE" w:eastAsia="en-BE" w:bidi="ar-SA"/>
        </w:rPr>
        <w:t xml:space="preserve"> взыскать с ответчика расходы по уплате государственной пошлины в размере </w:t>
      </w:r>
      <w:r>
        <w:rPr>
          <w:rStyle w:val="cat-Sumgrp-2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833F93E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Истец ПАО «Сбербанк России» в судебное заседание представителя не направил, о месте и времени слушания дела извещен надлежащим образом, в исковом заявлении просил о рассмотрен</w:t>
      </w:r>
      <w:r>
        <w:rPr>
          <w:lang w:val="en-BE" w:eastAsia="en-BE" w:bidi="ar-SA"/>
        </w:rPr>
        <w:t>ии дела в отсутствие представителя истца.</w:t>
      </w:r>
    </w:p>
    <w:p w14:paraId="1CED740D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2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наличие задолженности не оспаривала, пояснила, что не могла вовремя оплачивать кредит в связи с тяжелым материальным положением, просила снизить размер штрафных санкций в соответст</w:t>
      </w:r>
      <w:r>
        <w:rPr>
          <w:lang w:val="en-BE" w:eastAsia="en-BE" w:bidi="ar-SA"/>
        </w:rPr>
        <w:t>вии со ст. 333 ГК РФ.</w:t>
      </w:r>
    </w:p>
    <w:p w14:paraId="5C89D6DC" w14:textId="77777777" w:rsidR="00000000" w:rsidRDefault="00D56A88">
      <w:pPr>
        <w:ind w:firstLine="709"/>
        <w:jc w:val="both"/>
        <w:rPr>
          <w:lang w:val="en-BE" w:eastAsia="en-BE" w:bidi="ar-SA"/>
        </w:rPr>
      </w:pPr>
    </w:p>
    <w:p w14:paraId="2F04A258" w14:textId="77777777" w:rsidR="00000000" w:rsidRDefault="00D56A8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приведенное выше решение, об отмене которого в части снижения  сумм просроченных процентов и неустоек по доводам апелляционной жалобы просит представитель истца ПАО Сбербанк в лице филиала – Московского бака ПАО Сб</w:t>
      </w:r>
      <w:r>
        <w:rPr>
          <w:lang w:val="en-BE" w:eastAsia="en-BE" w:bidi="ar-SA"/>
        </w:rPr>
        <w:t xml:space="preserve">ербанк по доверенности </w:t>
      </w: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>, ссылаясь на неправильное применение судом первой инстанции норм материального и норм процессуального права.</w:t>
      </w:r>
    </w:p>
    <w:p w14:paraId="5FD4DD70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Лица, участвующие в деле, в судебное заседание суда апелляционной инстанции не явились, извещены надлежащим обр</w:t>
      </w:r>
      <w:r>
        <w:rPr>
          <w:lang w:val="en-BE" w:eastAsia="en-BE" w:bidi="ar-SA"/>
        </w:rPr>
        <w:t>азом, доказательств уважительности причин неявки не представили, ходатайств, препятствующих рассмотрению дела, не заявили. При таком положении судебная коллегия в соответствии с ч.3 ст.167 ГПК РФ сочла возможным рассмотреть дело в отсутствие не явившихся л</w:t>
      </w:r>
      <w:r>
        <w:rPr>
          <w:lang w:val="en-BE" w:eastAsia="en-BE" w:bidi="ar-SA"/>
        </w:rPr>
        <w:t>иц, участвующих в деле, признав причины неявки неуважительными.</w:t>
      </w:r>
    </w:p>
    <w:p w14:paraId="043FF8DE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Изучив материалы дела, проверив и оценив фактические обстоятельства дела и их юридическую квалификацию в пределах доводов апелляционной жалобы, судебная коллегия находит решение суда </w:t>
      </w:r>
      <w:r>
        <w:rPr>
          <w:lang w:val="en-BE" w:eastAsia="en-BE" w:bidi="ar-SA"/>
        </w:rPr>
        <w:t>подлежащим изменению в части размера взысканных сумм просроченных процентов и неустоек, в остальной части решение подлежит оставлению без изменения по следующим основаниям.</w:t>
      </w:r>
    </w:p>
    <w:p w14:paraId="253B14B2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соответствии со ст. 195 ГПК РФ решение суда должно быть законным и обос</w:t>
      </w:r>
      <w:r>
        <w:rPr>
          <w:lang w:val="en-BE" w:eastAsia="en-BE" w:bidi="ar-SA"/>
        </w:rPr>
        <w:t>нованным.</w:t>
      </w:r>
    </w:p>
    <w:p w14:paraId="6695C568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Согласно Постановлению Пленума Верховного Суда РФ № 23 от 19 декабря 2003 года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</w:t>
      </w:r>
      <w:r>
        <w:rPr>
          <w:lang w:val="en-BE" w:eastAsia="en-BE" w:bidi="ar-SA"/>
        </w:rPr>
        <w:t>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1AC31155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Решение является обоснованным тогда, когда имеющие значение</w:t>
      </w:r>
      <w:r>
        <w:rPr>
          <w:lang w:val="en-BE" w:eastAsia="en-BE" w:bidi="ar-SA"/>
        </w:rPr>
        <w:t xml:space="preserve">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</w:t>
      </w:r>
      <w:r>
        <w:rPr>
          <w:lang w:val="en-BE" w:eastAsia="en-BE" w:bidi="ar-SA"/>
        </w:rPr>
        <w:t xml:space="preserve"> исчерпывающие выводы суда, вытекающие из установленных фактов.</w:t>
      </w:r>
    </w:p>
    <w:p w14:paraId="487CA898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Данным требованиям закона решение суда первой инстанции в части размера взысканных просроченных процентов и неустоек не соответствует.</w:t>
      </w:r>
    </w:p>
    <w:p w14:paraId="715CAA54" w14:textId="77777777" w:rsidR="00000000" w:rsidRDefault="00D56A8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Судом установлено и следует из материа</w:t>
      </w:r>
      <w:r>
        <w:rPr>
          <w:lang w:val="en-BE" w:eastAsia="en-BE" w:bidi="ar-SA"/>
        </w:rPr>
        <w:t xml:space="preserve">лов дела, что 06.06.2016 ПАО «Сбербанк России» и </w:t>
      </w:r>
      <w:r>
        <w:rPr>
          <w:rStyle w:val="cat-FIOgrp-12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эмиссионный контракт № 0910-Р-6367416030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</w:t>
      </w:r>
      <w:r>
        <w:rPr>
          <w:lang w:val="en-BE" w:eastAsia="en-BE" w:bidi="ar-SA"/>
        </w:rPr>
        <w:t>арте в российских рублях.</w:t>
      </w:r>
    </w:p>
    <w:p w14:paraId="0AFF53ED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Ухиной А.А. заявления на получение кредитной карты Сбербанка России и ознакомления ее с Индивидуальными условиями выпуска и обслуживания кредитной карты Бан</w:t>
      </w:r>
      <w:r>
        <w:rPr>
          <w:lang w:val="en-BE" w:eastAsia="en-BE" w:bidi="ar-SA"/>
        </w:rPr>
        <w:t xml:space="preserve">ка, Общими условиями выпуска и обслуживания кредитной карты Банка, Тарифами Банка, Памяткой Держателя банковских карт и Памяткой по безопасности. </w:t>
      </w:r>
    </w:p>
    <w:p w14:paraId="004364DF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Во исполнение заключенного договора банком ответчику была выдана кредитная карта с лимитом кредита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>, усл</w:t>
      </w:r>
      <w:r>
        <w:rPr>
          <w:lang w:val="en-BE" w:eastAsia="en-BE" w:bidi="ar-SA"/>
        </w:rPr>
        <w:t>овия предоставления и возврата которого изложены в Индивидуальных условиях, Условиях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</w:t>
      </w:r>
      <w:r>
        <w:rPr>
          <w:lang w:val="en-BE" w:eastAsia="en-BE" w:bidi="ar-SA"/>
        </w:rPr>
        <w:t>ором.</w:t>
      </w:r>
    </w:p>
    <w:p w14:paraId="34817436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Общими условиями,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</w:t>
      </w:r>
      <w:r>
        <w:rPr>
          <w:lang w:val="en-BE" w:eastAsia="en-BE" w:bidi="ar-SA"/>
        </w:rPr>
        <w:t>ставляется ответчику в размере кредитного лимита под 25,9 %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</w:t>
      </w:r>
      <w:r>
        <w:rPr>
          <w:lang w:val="en-BE" w:eastAsia="en-BE" w:bidi="ar-SA"/>
        </w:rPr>
        <w:t>ользование кредитными средствами, в том числе сумм обязательных платежей по карте.</w:t>
      </w:r>
    </w:p>
    <w:p w14:paraId="6554141B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</w:t>
      </w:r>
      <w:r>
        <w:rPr>
          <w:lang w:val="en-BE" w:eastAsia="en-BE" w:bidi="ar-SA"/>
        </w:rPr>
        <w:t xml:space="preserve">уммы общей задолженности) в соответствии с информацией, указанной в отчете. </w:t>
      </w:r>
    </w:p>
    <w:p w14:paraId="65944BE3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05303BE1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Индивидуальными условиями предусмотрено, </w:t>
      </w:r>
      <w:r>
        <w:rPr>
          <w:lang w:val="en-BE" w:eastAsia="en-BE" w:bidi="ar-SA"/>
        </w:rPr>
        <w:t>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</w:t>
      </w:r>
      <w:r>
        <w:rPr>
          <w:lang w:val="en-BE" w:eastAsia="en-BE" w:bidi="ar-SA"/>
        </w:rPr>
        <w:t xml:space="preserve">зательного платежа до полной оплаты заемщиком всей суммы неустойки, рассчитанной по дату оплаты суммы просроченного основного долга в полном объеме. </w:t>
      </w:r>
    </w:p>
    <w:p w14:paraId="2675D63F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Задолженность ответчика перед банком по состоянию на 23.03.2022 составила </w:t>
      </w:r>
      <w:r>
        <w:rPr>
          <w:rStyle w:val="cat-Sumgrp-1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состоит из: просроченног</w:t>
      </w:r>
      <w:r>
        <w:rPr>
          <w:lang w:val="en-BE" w:eastAsia="en-BE" w:bidi="ar-SA"/>
        </w:rPr>
        <w:t xml:space="preserve">о основного долга в размере </w:t>
      </w:r>
      <w:r>
        <w:rPr>
          <w:rStyle w:val="cat-Sumgrp-20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размере </w:t>
      </w:r>
      <w:r>
        <w:rPr>
          <w:rStyle w:val="cat-Sumgrp-21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в размере </w:t>
      </w:r>
      <w:r>
        <w:rPr>
          <w:rStyle w:val="cat-Sumgrp-22rplc-33"/>
          <w:lang w:val="en-BE" w:eastAsia="en-BE" w:bidi="ar-SA"/>
        </w:rPr>
        <w:t>сумма</w:t>
      </w:r>
    </w:p>
    <w:p w14:paraId="11A8E882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 и 310 ГК РФ обязательства должны исполняться надлежащим образом в соответствии условиями обязательства и требованиями закона, иных право</w:t>
      </w:r>
      <w:r>
        <w:rPr>
          <w:lang w:val="en-BE" w:eastAsia="en-BE" w:bidi="ar-SA"/>
        </w:rPr>
        <w:t xml:space="preserve">вых актов, а односторонний отказ от исполнения обязательств недопустим. </w:t>
      </w:r>
    </w:p>
    <w:p w14:paraId="17EC90DB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Общими условиями,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</w:t>
      </w:r>
      <w:r>
        <w:rPr>
          <w:lang w:val="en-BE" w:eastAsia="en-BE" w:bidi="ar-SA"/>
        </w:rPr>
        <w:t>общей задолженности по карте, а ответчик обязуется досрочно ее погасить.</w:t>
      </w:r>
    </w:p>
    <w:p w14:paraId="697DDBED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направил в адрес ответчика требование о досрочном возврате суммы кредита, процентов за пользование кредитом и уплате неустойки, которое Ухиной А.А. оставлено без удовлетворения.</w:t>
      </w:r>
    </w:p>
    <w:p w14:paraId="1C6B000C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по делу доказательства, руководствуясь нормами статей 309, 310, 420,425, 809, 810, 811, 819 ГК РФ, признав представленный истцом расчет задолженности соответствующим условиям договора и арифметически верным, установив, что доказательс</w:t>
      </w:r>
      <w:r>
        <w:rPr>
          <w:lang w:val="en-BE" w:eastAsia="en-BE" w:bidi="ar-SA"/>
        </w:rPr>
        <w:t xml:space="preserve">тв возврата суммы кредита и уплате процентов ответчиком не представлено, суд пришел к выводу о взыскании с Ухиной А.А. в пользу банка задолженности по эмиссионному контракту в размере основного долга -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FED83E1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вывода о том, что заявленный истцом р</w:t>
      </w:r>
      <w:r>
        <w:rPr>
          <w:lang w:val="en-BE" w:eastAsia="en-BE" w:bidi="ar-SA"/>
        </w:rPr>
        <w:t xml:space="preserve">азмер просроченных процентов за пользование кредитом и неустойки несоразмерен последствиям нарушения обязательства, суд, применив по ходатайству ответчика положения ст.333 ГК РФ, пришел к выводу об уменьшении подлежащих взысканию просроченных процентов до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нарушение условий договора до </w:t>
      </w:r>
      <w:r>
        <w:rPr>
          <w:rStyle w:val="cat-Sumgrp-26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5E93F6E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ст.98 ГПК РФ суд взыскал с ответчика в пользу истца расходы по уплате государственной пошлины в размере</w:t>
      </w:r>
      <w:r>
        <w:rPr>
          <w:i/>
          <w:iCs/>
          <w:lang w:val="en-BE" w:eastAsia="en-BE" w:bidi="ar-SA"/>
        </w:rPr>
        <w:t xml:space="preserve"> </w:t>
      </w:r>
      <w:r>
        <w:rPr>
          <w:rStyle w:val="cat-Sumgrp-23rplc-39"/>
          <w:lang w:val="en-BE" w:eastAsia="en-BE" w:bidi="ar-SA"/>
        </w:rPr>
        <w:t>сумма</w:t>
      </w:r>
    </w:p>
    <w:p w14:paraId="40333FFE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приведенными выводами суда первой инстанции о наличии оснований дл</w:t>
      </w:r>
      <w:r>
        <w:rPr>
          <w:lang w:val="en-BE" w:eastAsia="en-BE" w:bidi="ar-SA"/>
        </w:rPr>
        <w:t>я взыскания суммы основного долга и судебных расходов судебная коллегия соглашается, поскольку они основаны на правильном применении закона и соответствует обстоятельствам дела.</w:t>
      </w:r>
    </w:p>
    <w:p w14:paraId="092AD5BC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доводы апелляционной жалобы, выражающие несогласие с решением су</w:t>
      </w:r>
      <w:r>
        <w:rPr>
          <w:lang w:val="en-BE" w:eastAsia="en-BE" w:bidi="ar-SA"/>
        </w:rPr>
        <w:t>да в части снижения сумм подлежащих взысканию просроченных процентов за пользование кредитом и неустоек, судебная коллегия находит обоснованным.</w:t>
      </w:r>
    </w:p>
    <w:p w14:paraId="4B563456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ст.809 ГК РФ размер процентов за пользование займом может быть установлен в договоре с примен</w:t>
      </w:r>
      <w:r>
        <w:rPr>
          <w:lang w:val="en-BE" w:eastAsia="en-BE" w:bidi="ar-SA"/>
        </w:rPr>
        <w:t>ением ставки в процентах годовых в виде фиксированной величины, с применением ставки в процентах годовых, величина которой может изменяться в зависимости от предусмотренных договором условий, в том числе в зависимости от изменения переменной величины, либо</w:t>
      </w:r>
      <w:r>
        <w:rPr>
          <w:lang w:val="en-BE" w:eastAsia="en-BE" w:bidi="ar-SA"/>
        </w:rPr>
        <w:t xml:space="preserve"> иным путем, позволяющим определить надлежащий размер процентов на момент их уплаты (п.2). </w:t>
      </w:r>
    </w:p>
    <w:p w14:paraId="45229312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отсутствии иного соглашения проценты за пользование займом выплачиваются ежемесячно до дня возврата займа включительно (п.3). </w:t>
      </w:r>
    </w:p>
    <w:p w14:paraId="5A70EC7C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ст.330 ГК РФ неустойко</w:t>
      </w:r>
      <w:r>
        <w:rPr>
          <w:lang w:val="en-BE" w:eastAsia="en-BE" w:bidi="ar-SA"/>
        </w:rPr>
        <w:t xml:space="preserve">й (штрафом, пеней) признается определенная </w:t>
      </w:r>
      <w:hyperlink r:id="rId7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или договором денежная сумма, которую должник обязан уплатить кредитору в случае неисполнения или ненадле</w:t>
      </w:r>
      <w:r>
        <w:rPr>
          <w:lang w:val="en-BE" w:eastAsia="en-BE" w:bidi="ar-SA"/>
        </w:rPr>
        <w:t xml:space="preserve">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 </w:t>
      </w:r>
    </w:p>
    <w:p w14:paraId="392D2DCF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ст.333 ГК РФ если подлежащая уплате неустойка явно несоразмерна послед</w:t>
      </w:r>
      <w:r>
        <w:rPr>
          <w:lang w:val="en-BE" w:eastAsia="en-BE" w:bidi="ar-SA"/>
        </w:rPr>
        <w:t xml:space="preserve">ствиям нарушения обязательства, суд вправе уменьшить неустойку. Если обязательство нарушено лицом, осуществляющим предпринимательскую деятельность, суд вправе уменьшить неустойку при условии </w:t>
      </w:r>
      <w:hyperlink r:id="rId8" w:history="1">
        <w:r>
          <w:rPr>
            <w:color w:val="0000EE"/>
            <w:lang w:val="en-BE" w:eastAsia="en-BE" w:bidi="ar-SA"/>
          </w:rPr>
          <w:t>заявления</w:t>
        </w:r>
      </w:hyperlink>
      <w:r>
        <w:rPr>
          <w:lang w:val="en-BE" w:eastAsia="en-BE" w:bidi="ar-SA"/>
        </w:rPr>
        <w:t xml:space="preserve"> должника о таком уменьшении. </w:t>
      </w:r>
    </w:p>
    <w:p w14:paraId="15433319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предусмотренные договором проценты как плата за пользование кредитом не являются мерой гражданско-правовой ответственности, их размер не может быть сн</w:t>
      </w:r>
      <w:r>
        <w:rPr>
          <w:lang w:val="en-BE" w:eastAsia="en-BE" w:bidi="ar-SA"/>
        </w:rPr>
        <w:t xml:space="preserve">ижен по правилам </w:t>
      </w:r>
      <w:hyperlink r:id="rId9" w:history="1">
        <w:r>
          <w:rPr>
            <w:color w:val="0000EE"/>
            <w:lang w:val="en-BE" w:eastAsia="en-BE" w:bidi="ar-SA"/>
          </w:rPr>
          <w:t>статьи 333</w:t>
        </w:r>
      </w:hyperlink>
      <w:r>
        <w:rPr>
          <w:lang w:val="en-BE" w:eastAsia="en-BE" w:bidi="ar-SA"/>
        </w:rPr>
        <w:t xml:space="preserve"> ГК РФ. </w:t>
      </w:r>
    </w:p>
    <w:p w14:paraId="4E0BF1D7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решение суда первой инстанции в части снижения подлежащих взысканию просроченных проц</w:t>
      </w:r>
      <w:r>
        <w:rPr>
          <w:lang w:val="en-BE" w:eastAsia="en-BE" w:bidi="ar-SA"/>
        </w:rPr>
        <w:t xml:space="preserve">ентов за пользование кредитом нельзя признать обоснованным, поскольку оно постановлено с нарушением норм материального права, а потому в силу п.4 ч.1 ст.330 ГПК РФ подлежит изменению. С ответчика </w:t>
      </w:r>
      <w:r>
        <w:rPr>
          <w:rStyle w:val="cat-FIOgrp-13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истца ПАО Сбербанк подлежат взысканию просрочен</w:t>
      </w:r>
      <w:r>
        <w:rPr>
          <w:lang w:val="en-BE" w:eastAsia="en-BE" w:bidi="ar-SA"/>
        </w:rPr>
        <w:t xml:space="preserve">ные проценты в размере </w:t>
      </w:r>
      <w:r>
        <w:rPr>
          <w:rStyle w:val="cat-Sumgrp-27rplc-41"/>
          <w:lang w:val="en-BE" w:eastAsia="en-BE" w:bidi="ar-SA"/>
        </w:rPr>
        <w:t>сумма</w:t>
      </w:r>
    </w:p>
    <w:p w14:paraId="3B49A1F1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rStyle w:val="cat-Addressgrp-2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за несвоевременное погашение обязательного платежа взимается неустойка в размере 36% годовых. Сумма неустойки рассчитывается от остатка основного долга и вкл</w:t>
      </w:r>
      <w:r>
        <w:rPr>
          <w:lang w:val="en-BE" w:eastAsia="en-BE" w:bidi="ar-SA"/>
        </w:rPr>
        <w:t>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14:paraId="12D6766A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ч.1ст.56 ГПК РФ каждая сторона должна доказать те обстоятельства, на </w:t>
      </w:r>
      <w:r>
        <w:rPr>
          <w:lang w:val="en-BE" w:eastAsia="en-BE" w:bidi="ar-SA"/>
        </w:rPr>
        <w:t xml:space="preserve">которые она ссылается как на основания своих требований и возражений, если иное не предусмотрено федеральным законом. </w:t>
      </w:r>
    </w:p>
    <w:p w14:paraId="48898E82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Ухиной А.А. не представлено доказательств обоснованности снижения размера договорной неустойки.</w:t>
      </w:r>
    </w:p>
    <w:p w14:paraId="602CEE70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Значительно уменьшая размер не</w:t>
      </w:r>
      <w:r>
        <w:rPr>
          <w:lang w:val="en-BE" w:eastAsia="en-BE" w:bidi="ar-SA"/>
        </w:rPr>
        <w:t xml:space="preserve">устойки, суд первой инстанции не указал, в чем именно заключалась исключительность случая, обусловившее такое снижение. </w:t>
      </w:r>
    </w:p>
    <w:p w14:paraId="36C41707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судебная коллегия приходит к выводу о том, что ввиду отсутствия со стороны ответчика доказательств несоразмер</w:t>
      </w:r>
      <w:r>
        <w:rPr>
          <w:lang w:val="en-BE" w:eastAsia="en-BE" w:bidi="ar-SA"/>
        </w:rPr>
        <w:t>ности неустойки последствиям нарушения обязательства, решение суда в части применения положений ст.333 ГК РФ и снижения неустойки подлежит изменению на основании п.4 ч.1 ст.330 ГПК РФ.</w:t>
      </w:r>
    </w:p>
    <w:p w14:paraId="1BB4474E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Поскольку основания для снижения неустойки в данном случае отсутствуют</w:t>
      </w:r>
      <w:r>
        <w:rPr>
          <w:lang w:val="en-BE" w:eastAsia="en-BE" w:bidi="ar-SA"/>
        </w:rPr>
        <w:t>, ответчиком не представлено доказательств надлежащего исполнения условий эмиссионного контракта, а также доказательств несоразмерности подлежащей взысканию неустойки последствиям нарушения обязательства, судебная коллегия находит требования банка о взыска</w:t>
      </w:r>
      <w:r>
        <w:rPr>
          <w:lang w:val="en-BE" w:eastAsia="en-BE" w:bidi="ar-SA"/>
        </w:rPr>
        <w:t xml:space="preserve">нии неустойки обоснованными и подлежащими удовлетворению в размере </w:t>
      </w:r>
      <w:r>
        <w:rPr>
          <w:rStyle w:val="cat-Sumgrp-28rplc-44"/>
          <w:lang w:val="en-BE" w:eastAsia="en-BE" w:bidi="ar-SA"/>
        </w:rPr>
        <w:t>сумма</w:t>
      </w:r>
    </w:p>
    <w:p w14:paraId="6E20340E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остальной части решение суда является законным и обоснованным, в остальной части решение отмене или изменению не подлежит.</w:t>
      </w:r>
    </w:p>
    <w:p w14:paraId="6479EA2E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Истом заявлено ходатайство о возмещении расходов по уплате</w:t>
      </w:r>
      <w:r>
        <w:rPr>
          <w:lang w:val="en-BE" w:eastAsia="en-BE" w:bidi="ar-SA"/>
        </w:rPr>
        <w:t xml:space="preserve"> государственной пошлины за подачу апелляционной жалобы.</w:t>
      </w:r>
    </w:p>
    <w:p w14:paraId="3419D289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ч.ч.1, 2 ст.98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</w:t>
      </w:r>
      <w:r>
        <w:rPr>
          <w:lang w:val="en-BE" w:eastAsia="en-BE" w:bidi="ar-SA"/>
        </w:rPr>
        <w:t xml:space="preserve">редусмотренных </w:t>
      </w:r>
      <w:hyperlink r:id="rId10" w:history="1">
        <w:r>
          <w:rPr>
            <w:color w:val="0000EE"/>
            <w:lang w:val="en-BE" w:eastAsia="en-BE" w:bidi="ar-SA"/>
          </w:rPr>
          <w:t>частью второй статьи 96</w:t>
        </w:r>
      </w:hyperlink>
      <w:r>
        <w:rPr>
          <w:lang w:val="en-BE" w:eastAsia="en-BE" w:bidi="ar-SA"/>
        </w:rPr>
        <w:t xml:space="preserve"> настоящего Кодекса. В случае, если иск удовлетворен частично, указанные в настоящей статье судеб</w:t>
      </w:r>
      <w:r>
        <w:rPr>
          <w:lang w:val="en-BE" w:eastAsia="en-BE" w:bidi="ar-SA"/>
        </w:rPr>
        <w:t xml:space="preserve">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 </w:t>
      </w:r>
    </w:p>
    <w:p w14:paraId="5DAE93DB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Правила, изложенные в </w:t>
      </w:r>
      <w:hyperlink w:anchor="p0" w:history="1">
        <w:r>
          <w:rPr>
            <w:color w:val="0000EE"/>
            <w:lang w:val="en-BE" w:eastAsia="en-BE" w:bidi="ar-SA"/>
          </w:rPr>
          <w:t>части первой</w:t>
        </w:r>
      </w:hyperlink>
      <w:r>
        <w:rPr>
          <w:lang w:val="en-BE" w:eastAsia="en-BE" w:bidi="ar-SA"/>
        </w:rPr>
        <w:t xml:space="preserve"> настоящей статьи</w:t>
      </w:r>
      <w:r>
        <w:rPr>
          <w:lang w:val="en-BE" w:eastAsia="en-BE" w:bidi="ar-SA"/>
        </w:rPr>
        <w:t xml:space="preserve">, относятся также к распределению судебных расходов, понесенных сторонами в связи с ведением дела в апелляционной, кассационной и надзорной инстанциях. </w:t>
      </w:r>
    </w:p>
    <w:p w14:paraId="0D6B1A58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судебные расходы, понесенные стороной, обжалующей решение суда в апелляционном порядке, </w:t>
      </w:r>
      <w:r>
        <w:rPr>
          <w:lang w:val="en-BE" w:eastAsia="en-BE" w:bidi="ar-SA"/>
        </w:rPr>
        <w:t>подлежат возмещению при условии удовлетворения апелляционной жалобы. Поскольку апелляционная жалоба банка подлежит удовлетворению, с ответчика в пользу истца подлежат взысканию расходы по уплате государственной пошлины за подачу апелляционной жалобы в разм</w:t>
      </w:r>
      <w:r>
        <w:rPr>
          <w:lang w:val="en-BE" w:eastAsia="en-BE" w:bidi="ar-SA"/>
        </w:rPr>
        <w:t xml:space="preserve">ере </w:t>
      </w:r>
      <w:r>
        <w:rPr>
          <w:rStyle w:val="cat-Sumgrp-29rplc-4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0DE5704" w14:textId="77777777" w:rsidR="00000000" w:rsidRDefault="00D56A8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328 - 330 Гражданского процессуального кодекса РФ, судебная коллегия</w:t>
      </w:r>
    </w:p>
    <w:p w14:paraId="4CBD255F" w14:textId="77777777" w:rsidR="00000000" w:rsidRDefault="00D56A88">
      <w:pPr>
        <w:ind w:firstLine="567"/>
        <w:jc w:val="center"/>
        <w:rPr>
          <w:lang w:val="en-BE" w:eastAsia="en-BE" w:bidi="ar-SA"/>
        </w:rPr>
      </w:pPr>
    </w:p>
    <w:p w14:paraId="0F4F7D17" w14:textId="77777777" w:rsidR="00000000" w:rsidRDefault="00D56A8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777E8B15" w14:textId="77777777" w:rsidR="00000000" w:rsidRDefault="00D56A88">
      <w:pPr>
        <w:ind w:firstLine="567"/>
        <w:jc w:val="center"/>
        <w:rPr>
          <w:lang w:val="en-BE" w:eastAsia="en-BE" w:bidi="ar-SA"/>
        </w:rPr>
      </w:pPr>
    </w:p>
    <w:p w14:paraId="4CAA9984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Гагаринского районного суда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09 августа 2022 года в части взысканных с Ухиной Анны Александровны </w:t>
      </w:r>
      <w:r>
        <w:rPr>
          <w:lang w:val="en-BE" w:eastAsia="en-BE" w:bidi="ar-SA"/>
        </w:rPr>
        <w:t>в пользу ПАО «Сбербанк России» в лице филиала – Московского банка ПАО Сбербанк сумм просроченных процентов и неустойки изменить, в остальной части решение оставить без изменения.</w:t>
      </w:r>
    </w:p>
    <w:p w14:paraId="47D04494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Изложить резолютивную часть решения суда в следующей редакции:</w:t>
      </w:r>
    </w:p>
    <w:p w14:paraId="1BE3C3A0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Ухи</w:t>
      </w:r>
      <w:r>
        <w:rPr>
          <w:lang w:val="en-BE" w:eastAsia="en-BE" w:bidi="ar-SA"/>
        </w:rPr>
        <w:t xml:space="preserve">ной Анны Александровны в пользу ПАО «Сбербанк России» в лице филиала – Московского банка ПАО Сбербанк сумму просроченного основного долга в размере </w:t>
      </w:r>
      <w:r>
        <w:rPr>
          <w:rStyle w:val="cat-Sumgrp-30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просроченных процентов за пользование кредитом в размере </w:t>
      </w:r>
      <w:r>
        <w:rPr>
          <w:rStyle w:val="cat-Sumgrp-31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в размере </w:t>
      </w:r>
      <w:r>
        <w:rPr>
          <w:rStyle w:val="cat-Sumgrp-32rplc-51"/>
          <w:lang w:val="en-BE" w:eastAsia="en-BE" w:bidi="ar-SA"/>
        </w:rPr>
        <w:t>сумма</w:t>
      </w:r>
      <w:r>
        <w:rPr>
          <w:lang w:val="en-BE" w:eastAsia="en-BE" w:bidi="ar-SA"/>
        </w:rPr>
        <w:t>, расх</w:t>
      </w:r>
      <w:r>
        <w:rPr>
          <w:lang w:val="en-BE" w:eastAsia="en-BE" w:bidi="ar-SA"/>
        </w:rPr>
        <w:t xml:space="preserve">оды по уплате государственной пошлины в размере </w:t>
      </w:r>
      <w:r>
        <w:rPr>
          <w:rStyle w:val="cat-Sumgrp-33rplc-5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BD48D25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Ухиной Анны Александровны в пользу ПАО «Сбербанк России» в лице филиала – Московского банка ПАО Сбербанк расходы по уплате государственной пошлины за подачу апелляционной жалобы в размере </w:t>
      </w:r>
      <w:r>
        <w:rPr>
          <w:rStyle w:val="cat-Sumgrp-29rplc-54"/>
          <w:lang w:val="en-BE" w:eastAsia="en-BE" w:bidi="ar-SA"/>
        </w:rPr>
        <w:t>су</w:t>
      </w:r>
      <w:r>
        <w:rPr>
          <w:rStyle w:val="cat-Sumgrp-29rplc-54"/>
          <w:lang w:val="en-BE" w:eastAsia="en-BE" w:bidi="ar-SA"/>
        </w:rPr>
        <w:t>мма</w:t>
      </w:r>
      <w:r>
        <w:rPr>
          <w:lang w:val="en-BE" w:eastAsia="en-BE" w:bidi="ar-SA"/>
        </w:rPr>
        <w:t>.</w:t>
      </w:r>
    </w:p>
    <w:p w14:paraId="74378ADF" w14:textId="77777777" w:rsidR="00000000" w:rsidRDefault="00D56A88">
      <w:pPr>
        <w:jc w:val="both"/>
        <w:rPr>
          <w:lang w:val="en-BE" w:eastAsia="en-BE" w:bidi="ar-SA"/>
        </w:rPr>
      </w:pPr>
    </w:p>
    <w:p w14:paraId="11D78354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13D5D9CD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0E114E5D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48F804CD" w14:textId="77777777" w:rsidR="00000000" w:rsidRDefault="00D56A88">
      <w:pPr>
        <w:ind w:firstLine="567"/>
        <w:jc w:val="both"/>
        <w:rPr>
          <w:lang w:val="en-BE" w:eastAsia="en-BE" w:bidi="ar-SA"/>
        </w:rPr>
      </w:pPr>
    </w:p>
    <w:p w14:paraId="6DDCFD18" w14:textId="77777777" w:rsidR="00000000" w:rsidRDefault="00D56A8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p w14:paraId="51E66CA4" w14:textId="77777777" w:rsidR="00000000" w:rsidRDefault="00D56A88">
      <w:pPr>
        <w:widowControl w:val="0"/>
        <w:ind w:firstLine="709"/>
        <w:jc w:val="both"/>
        <w:rPr>
          <w:lang w:val="en-BE" w:eastAsia="en-BE" w:bidi="ar-SA"/>
        </w:rPr>
      </w:pPr>
    </w:p>
    <w:p w14:paraId="0FE2B137" w14:textId="77777777" w:rsidR="00000000" w:rsidRDefault="00D56A88">
      <w:pPr>
        <w:jc w:val="both"/>
        <w:rPr>
          <w:lang w:val="en-BE" w:eastAsia="en-BE" w:bidi="ar-SA"/>
        </w:rPr>
      </w:pPr>
    </w:p>
    <w:p w14:paraId="06B53219" w14:textId="77777777" w:rsidR="00000000" w:rsidRDefault="00D56A88">
      <w:pPr>
        <w:rPr>
          <w:lang w:val="en-BE" w:eastAsia="en-BE" w:bidi="ar-SA"/>
        </w:rPr>
      </w:pPr>
    </w:p>
    <w:p w14:paraId="704F9583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3827B7C7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66C22A6D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41E28F55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2BA193C3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70AE582F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6B79F3B0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4086A771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08D26150" w14:textId="77777777" w:rsidR="00000000" w:rsidRDefault="00D56A88">
      <w:pPr>
        <w:ind w:firstLine="709"/>
        <w:jc w:val="center"/>
        <w:rPr>
          <w:lang w:val="en-BE" w:eastAsia="en-BE" w:bidi="ar-SA"/>
        </w:rPr>
      </w:pPr>
    </w:p>
    <w:p w14:paraId="09EBE394" w14:textId="77777777" w:rsidR="00000000" w:rsidRDefault="00D56A88">
      <w:pPr>
        <w:rPr>
          <w:lang w:val="en-BE" w:eastAsia="en-BE" w:bidi="ar-SA"/>
        </w:rPr>
      </w:pPr>
    </w:p>
    <w:p w14:paraId="39864A01" w14:textId="77777777" w:rsidR="00000000" w:rsidRDefault="00D56A88">
      <w:pPr>
        <w:rPr>
          <w:lang w:val="en-BE" w:eastAsia="en-BE" w:bidi="ar-SA"/>
        </w:rPr>
      </w:pPr>
    </w:p>
    <w:p w14:paraId="6FD1ECC4" w14:textId="77777777" w:rsidR="00000000" w:rsidRDefault="00D56A88">
      <w:pPr>
        <w:widowControl w:val="0"/>
        <w:ind w:firstLine="567"/>
        <w:jc w:val="right"/>
        <w:rPr>
          <w:lang w:val="en-BE" w:eastAsia="en-BE" w:bidi="ar-SA"/>
        </w:rPr>
      </w:pPr>
    </w:p>
    <w:p w14:paraId="63750453" w14:textId="77777777" w:rsidR="00000000" w:rsidRDefault="00D56A88">
      <w:pPr>
        <w:widowControl w:val="0"/>
        <w:ind w:firstLine="567"/>
        <w:jc w:val="right"/>
        <w:rPr>
          <w:lang w:val="en-BE" w:eastAsia="en-BE" w:bidi="ar-SA"/>
        </w:rPr>
      </w:pPr>
    </w:p>
    <w:p w14:paraId="1B33DE5D" w14:textId="77777777" w:rsidR="00000000" w:rsidRDefault="00D56A88">
      <w:pPr>
        <w:widowControl w:val="0"/>
        <w:ind w:firstLine="567"/>
        <w:jc w:val="right"/>
        <w:rPr>
          <w:lang w:val="en-BE" w:eastAsia="en-BE" w:bidi="ar-SA"/>
        </w:rPr>
      </w:pPr>
    </w:p>
    <w:p w14:paraId="2FE65314" w14:textId="77777777" w:rsidR="00000000" w:rsidRDefault="00D56A88">
      <w:pPr>
        <w:rPr>
          <w:lang w:val="en-BE" w:eastAsia="en-BE" w:bidi="ar-SA"/>
        </w:rPr>
      </w:pPr>
    </w:p>
    <w:p w14:paraId="320DF012" w14:textId="77777777" w:rsidR="00000000" w:rsidRDefault="00D56A88">
      <w:pPr>
        <w:rPr>
          <w:lang w:val="en-BE" w:eastAsia="en-BE" w:bidi="ar-SA"/>
        </w:rPr>
      </w:pPr>
    </w:p>
    <w:sectPr w:rsidR="00000000"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F405" w14:textId="77777777" w:rsidR="00000000" w:rsidRDefault="00D56A88">
      <w:r>
        <w:separator/>
      </w:r>
    </w:p>
  </w:endnote>
  <w:endnote w:type="continuationSeparator" w:id="0">
    <w:p w14:paraId="6883F713" w14:textId="77777777" w:rsidR="00000000" w:rsidRDefault="00D5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07C20" w14:textId="77777777" w:rsidR="00000000" w:rsidRDefault="00D56A88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6968F99" w14:textId="77777777" w:rsidR="00000000" w:rsidRDefault="00D56A88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B928" w14:textId="77777777" w:rsidR="00000000" w:rsidRDefault="00D56A88">
      <w:r>
        <w:separator/>
      </w:r>
    </w:p>
  </w:footnote>
  <w:footnote w:type="continuationSeparator" w:id="0">
    <w:p w14:paraId="58FE48BC" w14:textId="77777777" w:rsidR="00000000" w:rsidRDefault="00D5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A88"/>
    <w:rsid w:val="00D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125CF10"/>
  <w15:chartTrackingRefBased/>
  <w15:docId w15:val="{0C67CE16-6DAD-42A0-86D2-CB1828D2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9rplc-8">
    <w:name w:val="cat-FIO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Sumgrp-17rplc-15">
    <w:name w:val="cat-Sum grp-17 rplc-15"/>
    <w:basedOn w:val="a0"/>
  </w:style>
  <w:style w:type="character" w:customStyle="1" w:styleId="cat-FIOgrp-12rplc-17">
    <w:name w:val="cat-FIO grp-12 rplc-17"/>
    <w:basedOn w:val="a0"/>
  </w:style>
  <w:style w:type="character" w:customStyle="1" w:styleId="cat-Sumgrp-18rplc-18">
    <w:name w:val="cat-Sum grp-18 rplc-18"/>
    <w:basedOn w:val="a0"/>
  </w:style>
  <w:style w:type="character" w:customStyle="1" w:styleId="cat-Sumgrp-19rplc-20">
    <w:name w:val="cat-Sum grp-19 rplc-20"/>
    <w:basedOn w:val="a0"/>
  </w:style>
  <w:style w:type="character" w:customStyle="1" w:styleId="cat-Sumgrp-20rplc-21">
    <w:name w:val="cat-Sum grp-20 rplc-21"/>
    <w:basedOn w:val="a0"/>
  </w:style>
  <w:style w:type="character" w:customStyle="1" w:styleId="cat-Sumgrp-21rplc-22">
    <w:name w:val="cat-Sum grp-21 rplc-22"/>
    <w:basedOn w:val="a0"/>
  </w:style>
  <w:style w:type="character" w:customStyle="1" w:styleId="cat-Sumgrp-22rplc-23">
    <w:name w:val="cat-Sum grp-22 rplc-23"/>
    <w:basedOn w:val="a0"/>
  </w:style>
  <w:style w:type="character" w:customStyle="1" w:styleId="cat-Sumgrp-23rplc-24">
    <w:name w:val="cat-Sum grp-23 rplc-24"/>
    <w:basedOn w:val="a0"/>
  </w:style>
  <w:style w:type="character" w:customStyle="1" w:styleId="cat-FIOgrp-12rplc-25">
    <w:name w:val="cat-FIO grp-12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FIOgrp-12rplc-27">
    <w:name w:val="cat-FIO grp-12 rplc-27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9rplc-30">
    <w:name w:val="cat-Sum grp-19 rplc-30"/>
    <w:basedOn w:val="a0"/>
  </w:style>
  <w:style w:type="character" w:customStyle="1" w:styleId="cat-Sumgrp-20rplc-31">
    <w:name w:val="cat-Sum grp-20 rplc-31"/>
    <w:basedOn w:val="a0"/>
  </w:style>
  <w:style w:type="character" w:customStyle="1" w:styleId="cat-Sumgrp-21rplc-32">
    <w:name w:val="cat-Sum grp-21 rplc-32"/>
    <w:basedOn w:val="a0"/>
  </w:style>
  <w:style w:type="character" w:customStyle="1" w:styleId="cat-Sumgrp-22rplc-33">
    <w:name w:val="cat-Sum grp-22 rplc-33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Sumgrp-26rplc-38">
    <w:name w:val="cat-Sum grp-26 rplc-38"/>
    <w:basedOn w:val="a0"/>
  </w:style>
  <w:style w:type="character" w:customStyle="1" w:styleId="cat-Sumgrp-23rplc-39">
    <w:name w:val="cat-Sum grp-23 rplc-39"/>
    <w:basedOn w:val="a0"/>
  </w:style>
  <w:style w:type="character" w:customStyle="1" w:styleId="cat-FIOgrp-13rplc-40">
    <w:name w:val="cat-FIO grp-13 rplc-40"/>
    <w:basedOn w:val="a0"/>
  </w:style>
  <w:style w:type="character" w:customStyle="1" w:styleId="cat-Sumgrp-27rplc-41">
    <w:name w:val="cat-Sum grp-27 rplc-41"/>
    <w:basedOn w:val="a0"/>
  </w:style>
  <w:style w:type="character" w:customStyle="1" w:styleId="cat-Addressgrp-2rplc-42">
    <w:name w:val="cat-Address grp-2 rplc-42"/>
    <w:basedOn w:val="a0"/>
  </w:style>
  <w:style w:type="character" w:customStyle="1" w:styleId="cat-Sumgrp-28rplc-44">
    <w:name w:val="cat-Sum grp-28 rplc-44"/>
    <w:basedOn w:val="a0"/>
  </w:style>
  <w:style w:type="character" w:customStyle="1" w:styleId="cat-Sumgrp-29rplc-45">
    <w:name w:val="cat-Sum grp-29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Sumgrp-30rplc-49">
    <w:name w:val="cat-Sum grp-30 rplc-49"/>
    <w:basedOn w:val="a0"/>
  </w:style>
  <w:style w:type="character" w:customStyle="1" w:styleId="cat-Sumgrp-31rplc-50">
    <w:name w:val="cat-Sum grp-31 rplc-50"/>
    <w:basedOn w:val="a0"/>
  </w:style>
  <w:style w:type="character" w:customStyle="1" w:styleId="cat-Sumgrp-32rplc-51">
    <w:name w:val="cat-Sum grp-32 rplc-51"/>
    <w:basedOn w:val="a0"/>
  </w:style>
  <w:style w:type="character" w:customStyle="1" w:styleId="cat-Sumgrp-33rplc-52">
    <w:name w:val="cat-Sum grp-33 rplc-52"/>
    <w:basedOn w:val="a0"/>
  </w:style>
  <w:style w:type="character" w:customStyle="1" w:styleId="cat-Sumgrp-29rplc-54">
    <w:name w:val="cat-Sum grp-29 rplc-5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demo=2&amp;base=LAW&amp;n=309239&amp;dst=100174&amp;field=134&amp;date=16.04.20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demo=2&amp;base=LAW&amp;n=114148&amp;date=16.04.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ogin.consultant.ru/link/?req=doc&amp;demo=2&amp;base=LAW&amp;n=442367&amp;dst=100469&amp;field=134&amp;date=16.04.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demo=2&amp;base=LAW&amp;n=320453&amp;dst=10573&amp;field=134&amp;date=16.04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