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A23B" w14:textId="77777777" w:rsidR="008A3CE8" w:rsidRPr="00D95244" w:rsidRDefault="0070568B">
      <w:pPr>
        <w:rPr>
          <w:sz w:val="25"/>
          <w:szCs w:val="25"/>
        </w:rPr>
      </w:pPr>
      <w:bookmarkStart w:id="0" w:name="_GoBack"/>
      <w:bookmarkEnd w:id="0"/>
      <w:r w:rsidRPr="00D95244">
        <w:rPr>
          <w:sz w:val="25"/>
          <w:szCs w:val="25"/>
        </w:rPr>
        <w:t xml:space="preserve">Судья:  Родникова У.А.,      </w:t>
      </w:r>
    </w:p>
    <w:p w14:paraId="7D5FA38C" w14:textId="77777777" w:rsidR="008A3CE8" w:rsidRPr="00D95244" w:rsidRDefault="0070568B">
      <w:pPr>
        <w:rPr>
          <w:sz w:val="25"/>
          <w:szCs w:val="25"/>
        </w:rPr>
      </w:pPr>
      <w:r w:rsidRPr="00D95244">
        <w:rPr>
          <w:sz w:val="25"/>
          <w:szCs w:val="25"/>
        </w:rPr>
        <w:t>Гр. дело № 33-13187</w:t>
      </w:r>
    </w:p>
    <w:p w14:paraId="59122446" w14:textId="77777777" w:rsidR="008A3CE8" w:rsidRPr="00D95244" w:rsidRDefault="0070568B">
      <w:pPr>
        <w:rPr>
          <w:sz w:val="25"/>
          <w:szCs w:val="25"/>
        </w:rPr>
      </w:pPr>
    </w:p>
    <w:p w14:paraId="2806795B" w14:textId="77777777" w:rsidR="008A3CE8" w:rsidRPr="00D95244" w:rsidRDefault="0070568B">
      <w:pPr>
        <w:rPr>
          <w:sz w:val="25"/>
          <w:szCs w:val="25"/>
        </w:rPr>
      </w:pP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  <w:t xml:space="preserve">АПЕЛЛЯЦИОННОЕ ОПРЕДЕЛЕНИЕ </w:t>
      </w:r>
    </w:p>
    <w:p w14:paraId="1B6A6F6D" w14:textId="77777777" w:rsidR="008A3CE8" w:rsidRPr="00D95244" w:rsidRDefault="0070568B">
      <w:pPr>
        <w:rPr>
          <w:sz w:val="25"/>
          <w:szCs w:val="25"/>
        </w:rPr>
      </w:pPr>
      <w:r w:rsidRPr="00D95244">
        <w:rPr>
          <w:sz w:val="25"/>
          <w:szCs w:val="25"/>
        </w:rPr>
        <w:tab/>
      </w:r>
    </w:p>
    <w:p w14:paraId="5D417A7E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 xml:space="preserve">06 апреля 2017 года </w:t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  <w:t xml:space="preserve"> г. Москва  </w:t>
      </w:r>
    </w:p>
    <w:p w14:paraId="34052212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 xml:space="preserve">Судебная коллегия по гражданским делам Московского городского суда в составе председательствующего Шубиной И.И.,  </w:t>
      </w:r>
    </w:p>
    <w:p w14:paraId="43F8CE67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>судей   Акульш</w:t>
      </w:r>
      <w:r w:rsidRPr="00D95244">
        <w:rPr>
          <w:sz w:val="25"/>
          <w:szCs w:val="25"/>
        </w:rPr>
        <w:t xml:space="preserve">иной Т.В., Демидовой Э.Э., </w:t>
      </w:r>
    </w:p>
    <w:p w14:paraId="3B13124C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 xml:space="preserve">при секретаре Фомичевой А.В., </w:t>
      </w:r>
    </w:p>
    <w:p w14:paraId="65B1AF05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 xml:space="preserve">заслушав в открытом судебном заседании по докладу судьи Акульшиной Т.В. </w:t>
      </w:r>
    </w:p>
    <w:p w14:paraId="6C94429B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>дело по  апелляционной жалобе  Тихомиров Павла Юрьевича на решение  Гагаринского районного суда г. Москвы от 20 октября 2</w:t>
      </w:r>
      <w:r w:rsidRPr="00D95244">
        <w:rPr>
          <w:sz w:val="25"/>
          <w:szCs w:val="25"/>
        </w:rPr>
        <w:t xml:space="preserve">016 года, которым постановлено: </w:t>
      </w:r>
    </w:p>
    <w:p w14:paraId="0ECC34D0" w14:textId="77777777" w:rsidR="008A3CE8" w:rsidRPr="00D95244" w:rsidRDefault="0070568B" w:rsidP="008A3CE8">
      <w:pPr>
        <w:jc w:val="both"/>
      </w:pPr>
      <w:r w:rsidRPr="00D95244">
        <w:rPr>
          <w:sz w:val="25"/>
          <w:szCs w:val="25"/>
        </w:rPr>
        <w:tab/>
      </w:r>
      <w:r w:rsidRPr="00D95244">
        <w:t xml:space="preserve">В исковых требованиях Тихомирова </w:t>
      </w:r>
      <w:r>
        <w:t>/</w:t>
      </w:r>
      <w:r w:rsidRPr="00D95244">
        <w:t xml:space="preserve">, Тихомировой </w:t>
      </w:r>
      <w:r>
        <w:t>*</w:t>
      </w:r>
      <w:r w:rsidRPr="00D95244">
        <w:t xml:space="preserve"> к Публичному акционерному обществу «Сбербанк России» о защите прав потребителей – отказать, </w:t>
      </w:r>
    </w:p>
    <w:p w14:paraId="4B12D6D2" w14:textId="77777777" w:rsidR="008A3CE8" w:rsidRPr="00D95244" w:rsidRDefault="0070568B" w:rsidP="008A3CE8">
      <w:pPr>
        <w:jc w:val="both"/>
      </w:pPr>
      <w:r w:rsidRPr="00D95244">
        <w:tab/>
      </w:r>
      <w:r w:rsidRPr="00D95244">
        <w:tab/>
      </w:r>
      <w:r w:rsidRPr="00D95244">
        <w:tab/>
      </w:r>
      <w:r w:rsidRPr="00D95244">
        <w:tab/>
      </w:r>
      <w:r w:rsidRPr="00D95244">
        <w:tab/>
        <w:t xml:space="preserve">УСТАНОВИЛА: </w:t>
      </w:r>
    </w:p>
    <w:p w14:paraId="2CC8062A" w14:textId="77777777" w:rsidR="008A3CE8" w:rsidRPr="00D95244" w:rsidRDefault="0070568B" w:rsidP="008A3CE8">
      <w:pPr>
        <w:jc w:val="both"/>
      </w:pPr>
    </w:p>
    <w:p w14:paraId="10A144DD" w14:textId="77777777" w:rsidR="008A3CE8" w:rsidRPr="00D95244" w:rsidRDefault="0070568B" w:rsidP="008A3CE8">
      <w:pPr>
        <w:jc w:val="both"/>
      </w:pPr>
      <w:r w:rsidRPr="00D95244">
        <w:tab/>
        <w:t xml:space="preserve"> </w:t>
      </w:r>
    </w:p>
    <w:p w14:paraId="15DB9054" w14:textId="77777777" w:rsidR="008A3CE8" w:rsidRPr="00D95244" w:rsidRDefault="0070568B" w:rsidP="008A3CE8">
      <w:pPr>
        <w:jc w:val="both"/>
      </w:pPr>
      <w:r w:rsidRPr="00D95244">
        <w:rPr>
          <w:sz w:val="25"/>
          <w:szCs w:val="25"/>
        </w:rPr>
        <w:tab/>
        <w:t>Истец Тихомиров П.Ю., Тихомирова Д.В. обратились в суд с</w:t>
      </w:r>
      <w:r w:rsidRPr="00D95244">
        <w:rPr>
          <w:sz w:val="25"/>
          <w:szCs w:val="25"/>
        </w:rPr>
        <w:t xml:space="preserve"> иском к ПАО «Сбербанк России» о защите прав потребителей, в котором просят </w:t>
      </w:r>
      <w:r w:rsidRPr="00D95244">
        <w:t xml:space="preserve"> признать нарушение ответчиком срока ответа на обращение,  взыскать и обязать возвратить на банковский счет Тихомирова П.Ю. №</w:t>
      </w:r>
      <w:r>
        <w:t>*</w:t>
      </w:r>
      <w:r w:rsidRPr="00D95244">
        <w:t xml:space="preserve"> денежные средства в размере </w:t>
      </w:r>
      <w:r>
        <w:t>*</w:t>
      </w:r>
      <w:r w:rsidRPr="00D95244">
        <w:t xml:space="preserve"> руб.,  взыскать  в поль</w:t>
      </w:r>
      <w:r w:rsidRPr="00D95244">
        <w:t xml:space="preserve">зу Тихомирова П.Ю. проценты за пользование чужими денежными средствами в размере </w:t>
      </w:r>
      <w:r>
        <w:t>*</w:t>
      </w:r>
      <w:r w:rsidRPr="00D95244">
        <w:t xml:space="preserve">  руб., неустойку  за нарушение сроков удовлетворения требования о возврате денежных средств в размере </w:t>
      </w:r>
      <w:r>
        <w:t>*</w:t>
      </w:r>
      <w:r w:rsidRPr="00D95244">
        <w:t xml:space="preserve"> руб.; компенсацию морального вреда в размере </w:t>
      </w:r>
      <w:r>
        <w:t>*</w:t>
      </w:r>
      <w:r w:rsidRPr="00D95244">
        <w:t xml:space="preserve"> руб.,    штраф за несо</w:t>
      </w:r>
      <w:r w:rsidRPr="00D95244">
        <w:t xml:space="preserve">блюдение в добровольном порядке удовлетворение требований в размере пятьдесят процентов от суммы, присужденной судом. </w:t>
      </w:r>
    </w:p>
    <w:p w14:paraId="233CA947" w14:textId="77777777" w:rsidR="008A3CE8" w:rsidRPr="00D95244" w:rsidRDefault="0070568B" w:rsidP="008A3CE8">
      <w:pPr>
        <w:jc w:val="both"/>
      </w:pPr>
      <w:r w:rsidRPr="00D95244">
        <w:tab/>
        <w:t>Свои требования мотивировали тем, что  Тихомиров П.Ю. 16 июля 2015г. воспользовался услугой по снятию наличных денежных средств со счета</w:t>
      </w:r>
      <w:r w:rsidRPr="00D95244">
        <w:t xml:space="preserve"> банковской карты № </w:t>
      </w:r>
      <w:r w:rsidRPr="00D95244">
        <w:rPr>
          <w:lang w:val="en-US"/>
        </w:rPr>
        <w:t>xxxx</w:t>
      </w:r>
      <w:r w:rsidRPr="00D95244">
        <w:t>1154 через терминал Сбербанка, расположенный по адресу: г. Москва, ул. Шолохова, д.10, корпус 1. При запросе баланса  он  обнаружил, что с банковской карты без его ведома и согласия были списаны денежные средства, в размере 66 600 р</w:t>
      </w:r>
      <w:r w:rsidRPr="00D95244">
        <w:t xml:space="preserve">уб.  Оператор контактного центра сообщил, что денежные средства были списаны с дополнительной карты </w:t>
      </w:r>
      <w:r w:rsidRPr="00D95244">
        <w:rPr>
          <w:lang w:val="en-US"/>
        </w:rPr>
        <w:t>VISA</w:t>
      </w:r>
      <w:r w:rsidRPr="00D95244">
        <w:t xml:space="preserve"> </w:t>
      </w:r>
      <w:r w:rsidRPr="00D95244">
        <w:rPr>
          <w:lang w:val="en-US"/>
        </w:rPr>
        <w:t>Classic</w:t>
      </w:r>
      <w:r w:rsidRPr="00D95244">
        <w:t xml:space="preserve"> №</w:t>
      </w:r>
      <w:r w:rsidRPr="00D95244">
        <w:rPr>
          <w:lang w:val="en-US"/>
        </w:rPr>
        <w:t>xxxx</w:t>
      </w:r>
      <w:r w:rsidRPr="00D95244">
        <w:t>9093, данная карта оформлена на Тихомирову Д.В.,  как дополнительная к основной (зарплатной) карте №</w:t>
      </w:r>
      <w:r w:rsidRPr="00D95244">
        <w:rPr>
          <w:lang w:val="en-US"/>
        </w:rPr>
        <w:t>xxxx</w:t>
      </w:r>
      <w:r w:rsidRPr="00D95244">
        <w:t>1154. Оператором контактного центр</w:t>
      </w:r>
      <w:r w:rsidRPr="00D95244">
        <w:t>а банка была проведена блокировка основной карты №</w:t>
      </w:r>
      <w:r w:rsidRPr="00D95244">
        <w:rPr>
          <w:lang w:val="en-US"/>
        </w:rPr>
        <w:t>xxxx</w:t>
      </w:r>
      <w:r w:rsidRPr="00D95244">
        <w:t>1154. Одновременно Тихомирова Д.В.  заблокировала дополнительную карту №</w:t>
      </w:r>
      <w:r w:rsidRPr="00D95244">
        <w:rPr>
          <w:lang w:val="en-US"/>
        </w:rPr>
        <w:t>xxxx</w:t>
      </w:r>
      <w:r w:rsidRPr="00D95244">
        <w:t>9093 через оператора контактного центра банка. 17 июля 2015г. истец обратился с заявлением о возврате денежных средств в допол</w:t>
      </w:r>
      <w:r w:rsidRPr="00D95244">
        <w:t xml:space="preserve">нительный офис сбербанка, расположенный по адресу: г.Москва, ул. Шолохова, д.10, корпус 1, до настоящего времени денежные средства  Тихомирову П.Ю. не возращены, что послужило поводом обращения в суд с настоящим иском. </w:t>
      </w:r>
    </w:p>
    <w:p w14:paraId="6936DC90" w14:textId="77777777" w:rsidR="008A3CE8" w:rsidRPr="00D95244" w:rsidRDefault="0070568B" w:rsidP="008A3CE8">
      <w:pPr>
        <w:jc w:val="both"/>
      </w:pPr>
      <w:r w:rsidRPr="00D95244">
        <w:tab/>
        <w:t>Истец Тихомиров Павел Юрьевич в суд</w:t>
      </w:r>
      <w:r w:rsidRPr="00D95244">
        <w:t>ебное заседание явился, поддержал исковые требования в полном объеме.</w:t>
      </w:r>
    </w:p>
    <w:p w14:paraId="78B85CFF" w14:textId="77777777" w:rsidR="008A3CE8" w:rsidRPr="00D95244" w:rsidRDefault="0070568B" w:rsidP="008A3CE8">
      <w:pPr>
        <w:ind w:firstLine="708"/>
        <w:jc w:val="both"/>
      </w:pPr>
      <w:r w:rsidRPr="00D95244">
        <w:t xml:space="preserve">Истец Тихомирова Д.В. в судебное заседание не явилась, извещалась судом надлежащим образом. </w:t>
      </w:r>
    </w:p>
    <w:p w14:paraId="53D496ED" w14:textId="77777777" w:rsidR="008A3CE8" w:rsidRPr="00D95244" w:rsidRDefault="0070568B" w:rsidP="008A3CE8">
      <w:pPr>
        <w:jc w:val="both"/>
      </w:pPr>
      <w:r w:rsidRPr="00D95244">
        <w:tab/>
        <w:t>Представитель ответчика по доверенности Гладышев С.В.  в судебное заседание явился, возражал</w:t>
      </w:r>
      <w:r w:rsidRPr="00D95244">
        <w:t xml:space="preserve"> против удовлетворения  заявленных требований. </w:t>
      </w:r>
    </w:p>
    <w:p w14:paraId="1DAED858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 xml:space="preserve">Судом постановлено приведенное выше решение, об отмене которого по доводам апелляционной жалобы просит  Тихомиров П.Ю., указывая что решение является </w:t>
      </w:r>
      <w:r w:rsidRPr="00D95244">
        <w:lastRenderedPageBreak/>
        <w:t xml:space="preserve">незаконным и необоснованным и подлежит отмене ввиду того, </w:t>
      </w:r>
      <w:r w:rsidRPr="00D95244">
        <w:t>что денежные средства с его счета были списаны незаконно, без поручения на их списание.</w:t>
      </w:r>
    </w:p>
    <w:p w14:paraId="57AE5E11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В заседание суда апелляционной инстанции явился истец Тихомиров П.Ю., просил апелляционную жалобу удовлетворить, решение суда первой инстанции отменить.</w:t>
      </w:r>
    </w:p>
    <w:p w14:paraId="575B918F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Представитель о</w:t>
      </w:r>
      <w:r w:rsidRPr="00D95244">
        <w:t>тветчика  ПАО «Сбербанк России» по доверенности Гладышев С.В. в заседание суда апелляционной инстанции явился, просил оставить решение суда первой инстанции без изменения, апелляционную жалобу без удовлетворения.</w:t>
      </w:r>
    </w:p>
    <w:p w14:paraId="6EEBFD8D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 xml:space="preserve">Судебная коллегия, изучив материалы дела,  </w:t>
      </w:r>
      <w:r w:rsidRPr="00D95244">
        <w:t>выслушав объяснения явившихся лиц, обсудив доводы апелляционной жалобы, не находит оснований к изменению или отмене обжалуемого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6E6B0BEC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Согла</w:t>
      </w:r>
      <w:r w:rsidRPr="00D95244">
        <w:t xml:space="preserve">сно </w:t>
      </w:r>
      <w:hyperlink r:id="rId5" w:history="1">
        <w:r w:rsidRPr="00D95244">
          <w:t>ст. 845</w:t>
        </w:r>
      </w:hyperlink>
      <w:r w:rsidRPr="00D95244">
        <w:t xml:space="preserve"> ГК РФ по договору банковского счета банк обязуется принимать и зачислять поступающие на счет, открытый клиенту (вла</w:t>
      </w:r>
      <w:r w:rsidRPr="00D95244">
        <w:t>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</w:t>
      </w:r>
      <w:r w:rsidRPr="00D95244">
        <w:t>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</w:t>
      </w:r>
      <w:r w:rsidRPr="00D95244">
        <w:t>ными средствами по своему усмотрению.</w:t>
      </w:r>
    </w:p>
    <w:p w14:paraId="1BB546C3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 xml:space="preserve">В соответствии со </w:t>
      </w:r>
      <w:hyperlink r:id="rId6" w:history="1">
        <w:r w:rsidRPr="00D95244">
          <w:t>ст. 847</w:t>
        </w:r>
      </w:hyperlink>
      <w:r w:rsidRPr="00D95244">
        <w:t xml:space="preserve"> ГК РФ права лиц, осуществляющих от имени клиента распоряжения о</w:t>
      </w:r>
      <w:r w:rsidRPr="00D95244">
        <w:t xml:space="preserve">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 Клиент может дать распоряжение банку о </w:t>
      </w:r>
      <w:r w:rsidRPr="00D95244">
        <w:t>списании денежных средств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</w:t>
      </w:r>
      <w:r w:rsidRPr="00D95244">
        <w:t xml:space="preserve"> при предъявлении соответствующего требования идентифицировать лицо, имеющее право на его предъявление.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</w:t>
      </w:r>
      <w:r w:rsidRPr="00D95244">
        <w:t xml:space="preserve">окументами с использованием в них аналогов собственноручной подписи </w:t>
      </w:r>
      <w:hyperlink r:id="rId7" w:history="1">
        <w:r w:rsidRPr="00D95244">
          <w:t>(пункт 2 статьи 160)</w:t>
        </w:r>
      </w:hyperlink>
      <w:r w:rsidRPr="00D95244">
        <w:t>, кодов, паролей и иных средств, подтверждающ</w:t>
      </w:r>
      <w:r w:rsidRPr="00D95244">
        <w:t>их, что распоряжение дано уполномоченным на это лицом.</w:t>
      </w:r>
    </w:p>
    <w:p w14:paraId="14685B38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 xml:space="preserve">В силу </w:t>
      </w:r>
      <w:hyperlink r:id="rId8" w:history="1">
        <w:r w:rsidRPr="00D95244">
          <w:t>ст. 854</w:t>
        </w:r>
      </w:hyperlink>
      <w:r w:rsidRPr="00D95244">
        <w:t xml:space="preserve"> ГК РФ, списание денежных средств со счета осуществляется </w:t>
      </w:r>
      <w:r w:rsidRPr="00D95244">
        <w:t>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0280258D" w14:textId="77777777" w:rsidR="008A3CE8" w:rsidRPr="00D95244" w:rsidRDefault="0070568B" w:rsidP="008A3CE8">
      <w:pPr>
        <w:jc w:val="both"/>
      </w:pPr>
      <w:r w:rsidRPr="00D95244">
        <w:tab/>
        <w:t>Как следует из</w:t>
      </w:r>
      <w:r w:rsidRPr="00D95244">
        <w:t xml:space="preserve"> материалов дела и установлено судом,  Тихомиров П.Ю. является держателем банковской карты  </w:t>
      </w:r>
      <w:r w:rsidRPr="00D95244">
        <w:rPr>
          <w:lang w:val="en-US"/>
        </w:rPr>
        <w:t>VISA</w:t>
      </w:r>
      <w:r w:rsidRPr="00D95244">
        <w:t xml:space="preserve"> №</w:t>
      </w:r>
      <w:r>
        <w:t>*</w:t>
      </w:r>
      <w:r w:rsidRPr="00D95244">
        <w:t>, выпущенной ПАО «Сбербанк России», в последствии карта №</w:t>
      </w:r>
      <w:r>
        <w:t>*</w:t>
      </w:r>
      <w:r w:rsidRPr="00D95244">
        <w:t xml:space="preserve"> ему открыт счет </w:t>
      </w:r>
      <w:r>
        <w:t>*</w:t>
      </w:r>
      <w:r w:rsidRPr="00D95244">
        <w:t xml:space="preserve">, а также подключена услуга мобильный банк к номеру телефона </w:t>
      </w:r>
      <w:r>
        <w:t>*</w:t>
      </w:r>
      <w:r w:rsidRPr="00D95244">
        <w:t>.</w:t>
      </w:r>
    </w:p>
    <w:p w14:paraId="092D3A2A" w14:textId="77777777" w:rsidR="008A3CE8" w:rsidRPr="00D95244" w:rsidRDefault="0070568B" w:rsidP="008A3CE8">
      <w:pPr>
        <w:jc w:val="both"/>
      </w:pPr>
      <w:r w:rsidRPr="00D95244">
        <w:tab/>
        <w:t>Также  Тихомиров</w:t>
      </w:r>
      <w:r w:rsidRPr="00D95244">
        <w:t xml:space="preserve">ым П.Ю.  29 июня 2015 года  была оформлена дополнительная карта </w:t>
      </w:r>
      <w:r w:rsidRPr="00D95244">
        <w:rPr>
          <w:lang w:val="en-US"/>
        </w:rPr>
        <w:t>VISA</w:t>
      </w:r>
      <w:r w:rsidRPr="00D95244">
        <w:t xml:space="preserve"> </w:t>
      </w:r>
      <w:r w:rsidRPr="00D95244">
        <w:rPr>
          <w:lang w:val="en-US"/>
        </w:rPr>
        <w:t>Classic</w:t>
      </w:r>
      <w:r w:rsidRPr="00D95244">
        <w:t xml:space="preserve"> №</w:t>
      </w:r>
      <w:r>
        <w:t>*</w:t>
      </w:r>
      <w:r w:rsidRPr="00D95244">
        <w:t xml:space="preserve"> на имя Тихомировой Д.В. ,  которая привязана к карте и счету Тихомирова П.Ю.  Также к данной карте подключена услуга мобильный банк к номеру телефона </w:t>
      </w:r>
      <w:r>
        <w:t>*</w:t>
      </w:r>
    </w:p>
    <w:p w14:paraId="271D099F" w14:textId="77777777" w:rsidR="008A3CE8" w:rsidRPr="00D95244" w:rsidRDefault="0070568B" w:rsidP="008A3CE8">
      <w:pPr>
        <w:jc w:val="both"/>
      </w:pPr>
      <w:r w:rsidRPr="00D95244">
        <w:tab/>
        <w:t xml:space="preserve">Также установлено, что </w:t>
      </w:r>
      <w:r w:rsidRPr="00D95244">
        <w:t xml:space="preserve">Тихомирова Д.В. является держателем банковской карты  № </w:t>
      </w:r>
      <w:r>
        <w:t>*</w:t>
      </w:r>
      <w:r w:rsidRPr="00D95244">
        <w:t xml:space="preserve">, выпущенной ПАО «Сбербанк России», ей открыт счет № </w:t>
      </w:r>
      <w:r>
        <w:t>*</w:t>
      </w:r>
      <w:r w:rsidRPr="00D95244">
        <w:t xml:space="preserve">, а также подключена услуга мобильный банк к номеру телефона </w:t>
      </w:r>
      <w:r>
        <w:t>*</w:t>
      </w:r>
      <w:r w:rsidRPr="00D95244">
        <w:t xml:space="preserve">, что не оспорено Тихомировым П.Ю. </w:t>
      </w:r>
    </w:p>
    <w:p w14:paraId="2006D140" w14:textId="77777777" w:rsidR="008A3CE8" w:rsidRPr="00D95244" w:rsidRDefault="0070568B" w:rsidP="008A3CE8">
      <w:pPr>
        <w:jc w:val="both"/>
      </w:pPr>
      <w:r w:rsidRPr="00D95244">
        <w:tab/>
        <w:t xml:space="preserve">Заключенные между сторонами договора являются </w:t>
      </w:r>
      <w:r w:rsidRPr="00D95244">
        <w:t xml:space="preserve">договорами присоединения, основные положения которых  сформулированы  в Условиях банковского обслуживания физических лиц ПАО «Сбербанк России». </w:t>
      </w:r>
    </w:p>
    <w:p w14:paraId="40964D31" w14:textId="77777777" w:rsidR="008A3CE8" w:rsidRPr="00D95244" w:rsidRDefault="0070568B" w:rsidP="008A3CE8">
      <w:pPr>
        <w:jc w:val="both"/>
      </w:pPr>
      <w:r w:rsidRPr="00D95244">
        <w:lastRenderedPageBreak/>
        <w:t>Согласно п.3.1. Условий операции, совершаемые с использованием карты, относятся на счет карты и оплачиваются за</w:t>
      </w:r>
      <w:r w:rsidRPr="00D95244">
        <w:t xml:space="preserve"> счет кредита, предоставленного держателю с одновременным уменьшением доступного лимита.</w:t>
      </w:r>
    </w:p>
    <w:p w14:paraId="611C3730" w14:textId="77777777" w:rsidR="008A3CE8" w:rsidRPr="00D95244" w:rsidRDefault="0070568B" w:rsidP="008A3CE8">
      <w:pPr>
        <w:jc w:val="both"/>
      </w:pPr>
      <w:r w:rsidRPr="00D95244">
        <w:tab/>
        <w:t>В соответствии с п. 1.3 Условий клиент обязан: выполнять Договор, предпринимать необходимые меры для предотвращения утраты, повреждения, хищения карты (п.2.19 Условий</w:t>
      </w:r>
      <w:r w:rsidRPr="00D95244">
        <w:t>), держатель несет ответственность за все операции с картой, совершенные до момента получения банком уведомления об утрате карты в соответствии с п.2.20 условий.</w:t>
      </w:r>
    </w:p>
    <w:p w14:paraId="127E21A1" w14:textId="77777777" w:rsidR="008A3CE8" w:rsidRPr="00D95244" w:rsidRDefault="0070568B" w:rsidP="008A3CE8">
      <w:pPr>
        <w:jc w:val="both"/>
      </w:pPr>
      <w:r w:rsidRPr="00D95244">
        <w:tab/>
        <w:t>В соответствии п.10.1 Условий услуга «Мобильный банк» - услуга дистанционного доступа держате</w:t>
      </w:r>
      <w:r w:rsidRPr="00D95244">
        <w:t>ля к своим счетам карт и другим сервисам банка, предоставляемая банком клиенту с использованием мобильной связи по номеру мобильного телефона.</w:t>
      </w:r>
    </w:p>
    <w:p w14:paraId="0BDCD444" w14:textId="77777777" w:rsidR="008A3CE8" w:rsidRPr="00D95244" w:rsidRDefault="0070568B" w:rsidP="008A3CE8">
      <w:pPr>
        <w:jc w:val="both"/>
      </w:pPr>
      <w:r w:rsidRPr="00D95244">
        <w:tab/>
        <w:t>Предоставление услуг «Мобильного банка» осуществляется на основании полученного банком распоряжения в виде СМС-с</w:t>
      </w:r>
      <w:r w:rsidRPr="00D95244">
        <w:t>ообщения, направленного с использованием средства мобильной связи с номера телефона, указанного держателем при подключении услуги «Мобильный банк» (п. 10.14).</w:t>
      </w:r>
    </w:p>
    <w:p w14:paraId="31C7DFB7" w14:textId="77777777" w:rsidR="008A3CE8" w:rsidRPr="00D95244" w:rsidRDefault="0070568B" w:rsidP="008A3CE8">
      <w:pPr>
        <w:jc w:val="both"/>
      </w:pPr>
      <w:r w:rsidRPr="00D95244">
        <w:tab/>
        <w:t xml:space="preserve">Держатель подтверждает, что полученное банком сообщение рассматривается банком как распоряжение </w:t>
      </w:r>
      <w:r w:rsidRPr="00D95244">
        <w:t>на проведение операций по счетам карт держателя и на предоставление других услуг банка, полученное непосредственно от держателя (п.10.15).</w:t>
      </w:r>
    </w:p>
    <w:p w14:paraId="5BDE2CFF" w14:textId="77777777" w:rsidR="008A3CE8" w:rsidRPr="00D95244" w:rsidRDefault="0070568B" w:rsidP="008A3CE8">
      <w:pPr>
        <w:jc w:val="both"/>
      </w:pPr>
      <w:r w:rsidRPr="00D95244">
        <w:tab/>
        <w:t xml:space="preserve">Сообщения, направленные держателем в банк посредством услуги «Мобильный банк», имеет юридическую силу документов на </w:t>
      </w:r>
      <w:r w:rsidRPr="00D95244">
        <w:t>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 Данные документы в</w:t>
      </w:r>
      <w:r w:rsidRPr="00D95244">
        <w:t xml:space="preserve"> электронной форме могут служить доказательством в суде (п.10.16).</w:t>
      </w:r>
    </w:p>
    <w:p w14:paraId="75711158" w14:textId="77777777" w:rsidR="008A3CE8" w:rsidRPr="00D95244" w:rsidRDefault="0070568B" w:rsidP="008A3CE8">
      <w:pPr>
        <w:jc w:val="both"/>
      </w:pPr>
      <w:r w:rsidRPr="00D95244">
        <w:tab/>
        <w:t>Согласно п. 11.2 условий клиенту предоставляется возможность проведения банковских операций через удаленные каналы обслуживания, в частности через систему «Сбербанк Онлайн».</w:t>
      </w:r>
    </w:p>
    <w:p w14:paraId="0DB34D97" w14:textId="77777777" w:rsidR="008A3CE8" w:rsidRPr="00D95244" w:rsidRDefault="0070568B" w:rsidP="008A3CE8">
      <w:pPr>
        <w:jc w:val="both"/>
      </w:pPr>
      <w:r w:rsidRPr="00D95244">
        <w:tab/>
        <w:t>Основанием дл</w:t>
      </w:r>
      <w:r w:rsidRPr="00D95244">
        <w:t>я предоставления услуг проведения банковских операций в системе «Сбербанк Онлайн» является подключение клиента к системе «Сбербанк Онлайн» путем получения идентификатора пользователя и постоянного пароля (через устройство самообслуживания банка с использов</w:t>
      </w:r>
      <w:r w:rsidRPr="00D95244">
        <w:t xml:space="preserve">анием карты и вводом ПИНа, самостоятельно через удаленную регистрацию на сайте банка или через контактный центр банка) (п.п. 11.6 Условий). </w:t>
      </w:r>
    </w:p>
    <w:p w14:paraId="32B44DA2" w14:textId="77777777" w:rsidR="008A3CE8" w:rsidRPr="00D95244" w:rsidRDefault="0070568B" w:rsidP="008A3CE8">
      <w:pPr>
        <w:jc w:val="both"/>
      </w:pPr>
      <w:r w:rsidRPr="00D95244">
        <w:tab/>
        <w:t>В соответствии с п.11.8 условий клиент соглашается с тем, что постоянный и одноразовый пароли являются аналогами с</w:t>
      </w:r>
      <w:r w:rsidRPr="00D95244">
        <w:t xml:space="preserve">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документами на бумажном носителе и могут служить доказательством в суде. </w:t>
      </w:r>
    </w:p>
    <w:p w14:paraId="4A130708" w14:textId="77777777" w:rsidR="008A3CE8" w:rsidRPr="00D95244" w:rsidRDefault="0070568B" w:rsidP="008A3CE8">
      <w:pPr>
        <w:jc w:val="both"/>
      </w:pPr>
      <w:r w:rsidRPr="00D95244">
        <w:tab/>
        <w:t>Клиент соглашается с получением услуг</w:t>
      </w:r>
      <w:r w:rsidRPr="00D95244">
        <w:t xml:space="preserve">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(п. 11.9 условий).</w:t>
      </w:r>
    </w:p>
    <w:p w14:paraId="5701AD2C" w14:textId="77777777" w:rsidR="008A3CE8" w:rsidRPr="00D95244" w:rsidRDefault="0070568B" w:rsidP="008A3CE8">
      <w:pPr>
        <w:jc w:val="both"/>
      </w:pPr>
      <w:r w:rsidRPr="00D95244">
        <w:tab/>
        <w:t>Банк не несет ответственность (п. 11.17 условий) за убытки, понесенные к</w:t>
      </w:r>
      <w:r w:rsidRPr="00D95244">
        <w:t>лиентом в связи с неправомерными действиями третьих лиц.</w:t>
      </w:r>
    </w:p>
    <w:p w14:paraId="765D6712" w14:textId="77777777" w:rsidR="008A3CE8" w:rsidRPr="00D95244" w:rsidRDefault="0070568B" w:rsidP="008A3CE8">
      <w:pPr>
        <w:jc w:val="both"/>
      </w:pPr>
      <w:r w:rsidRPr="00D95244">
        <w:tab/>
        <w:t>Предоставление услуги «Сбербанк Онлайн» осуществляется только в случае успешной идентификации и аутентификации клиента (п. 11.6 условий).</w:t>
      </w:r>
    </w:p>
    <w:p w14:paraId="78480191" w14:textId="77777777" w:rsidR="008A3CE8" w:rsidRPr="00D95244" w:rsidRDefault="0070568B" w:rsidP="008A3CE8">
      <w:pPr>
        <w:jc w:val="both"/>
      </w:pPr>
      <w:r w:rsidRPr="00D95244">
        <w:tab/>
        <w:t xml:space="preserve">Согласно условиям держатель карты обязан выполнять условия </w:t>
      </w:r>
      <w:r w:rsidRPr="00D95244">
        <w:t>и правила, изложенные в памятке держателя, не сообщать ПИН-код и не передавать карты (ее реквизиты) для совершения операций другими лицами, предпринимать необходимы меры для предотвращения утраты, повреждения, хищения карты, нести ответственность по операц</w:t>
      </w:r>
      <w:r w:rsidRPr="00D95244">
        <w:t>иям, совершенным с использованием ПИН-кода:</w:t>
      </w:r>
    </w:p>
    <w:p w14:paraId="7D710465" w14:textId="77777777" w:rsidR="008A3CE8" w:rsidRPr="00D95244" w:rsidRDefault="0070568B" w:rsidP="008A3CE8">
      <w:pPr>
        <w:jc w:val="both"/>
      </w:pPr>
      <w:r w:rsidRPr="00D95244">
        <w:tab/>
        <w:t>Обязуется хранить идентификатор пользователя, пароль и одноразовые пароли в недоступном для третьих лиц месте, не передавать их для совершения операций другим лицам (п.3.20.1 условий Приложение №4).</w:t>
      </w:r>
    </w:p>
    <w:p w14:paraId="73C2861B" w14:textId="77777777" w:rsidR="008A3CE8" w:rsidRPr="00D95244" w:rsidRDefault="0070568B" w:rsidP="008A3CE8">
      <w:pPr>
        <w:jc w:val="both"/>
      </w:pPr>
      <w:r w:rsidRPr="00D95244">
        <w:tab/>
        <w:t>- Клиент со</w:t>
      </w:r>
      <w:r w:rsidRPr="00D95244">
        <w:t>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</w:t>
      </w:r>
      <w:r w:rsidRPr="00D95244">
        <w:t>рометацией информации при ее передаче через сеть интернет (п.3.10 условий приложение №4).</w:t>
      </w:r>
    </w:p>
    <w:p w14:paraId="089FBDE9" w14:textId="77777777" w:rsidR="008A3CE8" w:rsidRPr="00D95244" w:rsidRDefault="0070568B" w:rsidP="008A3CE8">
      <w:pPr>
        <w:jc w:val="both"/>
      </w:pPr>
      <w:r w:rsidRPr="00D95244">
        <w:tab/>
        <w:t>- 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</w:t>
      </w:r>
      <w:r w:rsidRPr="00D95244">
        <w:t>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Онлайн» на не принадлежащих клиенту вычислительных средствах, клиент соглашается нести все риски, связ</w:t>
      </w:r>
      <w:r w:rsidRPr="00D95244">
        <w:t>анные с возможным нарушением конфиденциальности и целостности информации, а также возможными неправомерными действиями иных лиц (п.3.11 Условий приложение №4).</w:t>
      </w:r>
    </w:p>
    <w:p w14:paraId="7345501C" w14:textId="77777777" w:rsidR="008A3CE8" w:rsidRPr="00D95244" w:rsidRDefault="0070568B" w:rsidP="008A3CE8">
      <w:pPr>
        <w:jc w:val="both"/>
      </w:pPr>
      <w:r w:rsidRPr="00D95244">
        <w:tab/>
        <w:t>Согласно п. 3.9 Условий Приложение №4 клиент соглашается с тем, что постоянный и одноразовый па</w:t>
      </w:r>
      <w:r w:rsidRPr="00D95244">
        <w:t>роли являются аналогом собственноручной подписи. Электронные документы, подтвержденные постоянным или одноразовым паролем, признаются банком и клиентом равнозначными документами на бумажном носителе и могут служить доказательством в суде. Указанные докумен</w:t>
      </w:r>
      <w:r w:rsidRPr="00D95244">
        <w:t xml:space="preserve">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</w:t>
      </w:r>
      <w:r w:rsidRPr="00D95244">
        <w:t>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</w:t>
      </w:r>
      <w:r w:rsidRPr="00D95244">
        <w:t>, совершенных при физическом присутствии лица, совершающего сделку.</w:t>
      </w:r>
    </w:p>
    <w:p w14:paraId="451F326A" w14:textId="77777777" w:rsidR="008A3CE8" w:rsidRPr="00D95244" w:rsidRDefault="0070568B" w:rsidP="008A3CE8">
      <w:pPr>
        <w:jc w:val="both"/>
      </w:pPr>
      <w:r w:rsidRPr="00D95244">
        <w:tab/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</w:t>
      </w:r>
      <w:r w:rsidRPr="00D95244">
        <w:t>ю идентификацию и аутентификацию клиента, и совершение операций в такой системе (п.3.9).</w:t>
      </w:r>
    </w:p>
    <w:p w14:paraId="58DDEA3E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 xml:space="preserve">Судом первой инстанции также установлено, что в период с 15 июля 2015 года по 16 июля 2015 года со счета карты Тихомирова П.Ю., Тихомировой Д.В. № </w:t>
      </w:r>
      <w:r>
        <w:t>*</w:t>
      </w:r>
      <w:r w:rsidRPr="00D95244">
        <w:t>произведены операци</w:t>
      </w:r>
      <w:r w:rsidRPr="00D95244">
        <w:t xml:space="preserve">и по перечислению денежных средств на оплату услуг Билайн 6000 руб. и перевод клиенту Сбербанка Марсель Ринатовичу Р.  на сумму </w:t>
      </w:r>
      <w:r>
        <w:t>*</w:t>
      </w:r>
      <w:r w:rsidRPr="00D95244">
        <w:t xml:space="preserve"> руб.  Оспоренные операции совершены с использованием системы Сбербанк онлайн с дополнительной карты № 4276ххх9093, выпущенной </w:t>
      </w:r>
      <w:r w:rsidRPr="00D95244">
        <w:t xml:space="preserve">на имя Тихомировой Д.В. по основной карте № 4276ххх1154, выпущенной на имя Тихомирова П.Ю. </w:t>
      </w:r>
    </w:p>
    <w:p w14:paraId="54702F47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Вход в систему Сбербанк Онлайн и совершенные в ней операции осуществлялись с использованием мобильного приложения. Для регистрации в мобильном приложении системы Сб</w:t>
      </w:r>
      <w:r w:rsidRPr="00D95244">
        <w:t>ербанк Онлайн (система дистанционного обслуживания) были использованы реквизиты карты № 4276ххх5759, держателя дополнительной карты, а также смс-пароль, направленный 15 июля 2015 года на мобильный телефон № +7-904ххх-07-39, зарегистрированный в базе данных</w:t>
      </w:r>
      <w:r w:rsidRPr="00D95244">
        <w:t xml:space="preserve"> банка на имя  Тихомировой Д.В. и подключенный к услуге «Мобильный банк».</w:t>
      </w:r>
    </w:p>
    <w:p w14:paraId="6ED2A011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На момент проведения операции сообщений о необходимости приостановки действия карты в банк не поступало, в связи с этим ПАО «Сбербанк» не имел права в соответствии с законодательство</w:t>
      </w:r>
      <w:r w:rsidRPr="00D95244">
        <w:t xml:space="preserve">м РФ установить не предусмотренные договором банковского счета ограничения права клиента распоряжаться денежными средствами по своему усмотрению и таким образом предотвратить платеж путем отклонения авторотационного запроса. </w:t>
      </w:r>
    </w:p>
    <w:p w14:paraId="21538DE2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Разрешая заявленные требования</w:t>
      </w:r>
      <w:r w:rsidRPr="00D95244">
        <w:t>, суд первой инстанции пришел к правильному выводу об отказе в удовлетворении иска, указав, что основания для отказа в совершении расходных операций по банковским счетам истца у ответчика отсутствовали, поскольку операции по переводу денежных средств по сч</w:t>
      </w:r>
      <w:r w:rsidRPr="00D95244">
        <w:t xml:space="preserve">етам банковских карт истца произведены от имени самого истца через систему «Сбербанк Онлайн» с использованием персональных средств доступа (логин, постоянный и одноразовый пароль) через приложение «Мобильный банк», с прикреплением к мобильному телефонному </w:t>
      </w:r>
      <w:r w:rsidRPr="00D95244">
        <w:t>номеру  Тихомировой Д.В.   На момент осуществления спорных расходных операций банковские карты истцов  заблокированы не были. У банка имелись все основания считать, что распоряжение на перевод денежных средств дано уполномоченным лицом. Нарушений прав истц</w:t>
      </w:r>
      <w:r w:rsidRPr="00D95244">
        <w:t>а как потребителя действиями ответчика не установлено.</w:t>
      </w:r>
    </w:p>
    <w:p w14:paraId="1D76EB8C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Судом первой инстанции верно определены и в полном объеме установлены обстоятельства, имеющие значение для дела, доводам сторон и представленным ими доказательствам дана надлежащая правовая оценка в их</w:t>
      </w:r>
      <w:r w:rsidRPr="00D95244">
        <w:t xml:space="preserve"> совокупности, правильно применены нормы материального права, регулирующие спорные правоотношения.</w:t>
      </w:r>
    </w:p>
    <w:p w14:paraId="76372888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Ответчиком - исполнителем услуги представлены доказательства, подтверждающие отсутствие его вины в причинении вреда истцам, в том числе доказательства, подтв</w:t>
      </w:r>
      <w:r w:rsidRPr="00D95244">
        <w:t>ерждающие, что списание денежных средств банком производилось на основании сообщений, направленных с номера мобильного телефона  Тихомировой Д.В.  и являющихся распоряжением клиента на проведение операций по счету. Оснований, позволяющих банку усомниться в</w:t>
      </w:r>
      <w:r w:rsidRPr="00D95244">
        <w:t xml:space="preserve"> правомерности поступивших распоряжений и (или) ограничивать клиента в его праве распоряжаться собственными денежными средствами по своему усмотрению, не установлено. При таких обстоятельствах, действия банка по выполненным операциям соответствуют требован</w:t>
      </w:r>
      <w:r w:rsidRPr="00D95244">
        <w:t>иям действующего законодательства и условиям договора.</w:t>
      </w:r>
    </w:p>
    <w:p w14:paraId="3D1ADEF8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Доводы апелляционной жалобы не опровергают правильность выводов суда первой инстанции, оснований, которые бы в силу закона могли повлечь отмену решения суда, жалоба не содержит, ее доводы направлены на</w:t>
      </w:r>
      <w:r w:rsidRPr="00D95244">
        <w:t xml:space="preserve"> переоценку правильно установленных судом обстоятельств дела, являлись предметом оценки суда первой инстанции, по ним в решении имеются мотивированные выводы, с которыми согласилась судебная коллегия.</w:t>
      </w:r>
    </w:p>
    <w:p w14:paraId="4AE8A9C8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Ссылок на какие-либо процессуальные нарушения, являющие</w:t>
      </w:r>
      <w:r w:rsidRPr="00D95244">
        <w:t>ся безусловным основанием для отмены правильного по существу решения суда, апелляционная жалоба не содержит.</w:t>
      </w:r>
    </w:p>
    <w:p w14:paraId="5AC647C1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Правовых оснований для отмены решения суда по доводам апелляционной жалобы не имеется.</w:t>
      </w:r>
      <w:r w:rsidRPr="00D95244">
        <w:tab/>
      </w:r>
    </w:p>
    <w:p w14:paraId="03BB98C0" w14:textId="77777777" w:rsidR="008A3CE8" w:rsidRPr="00D95244" w:rsidRDefault="0070568B" w:rsidP="008A3CE8">
      <w:pPr>
        <w:autoSpaceDE w:val="0"/>
        <w:autoSpaceDN w:val="0"/>
        <w:adjustRightInd w:val="0"/>
        <w:ind w:firstLine="540"/>
        <w:jc w:val="both"/>
      </w:pPr>
      <w:r w:rsidRPr="00D95244">
        <w:t>На основании изложенного, р</w:t>
      </w:r>
      <w:r w:rsidRPr="00D95244">
        <w:rPr>
          <w:sz w:val="25"/>
          <w:szCs w:val="25"/>
        </w:rPr>
        <w:t xml:space="preserve">уководствуясь ст.ст.   328-329  </w:t>
      </w:r>
      <w:r w:rsidRPr="00D95244">
        <w:rPr>
          <w:sz w:val="25"/>
          <w:szCs w:val="25"/>
        </w:rPr>
        <w:t xml:space="preserve"> ГПК РФ, судебная коллегия </w:t>
      </w:r>
    </w:p>
    <w:p w14:paraId="4EDFA4DD" w14:textId="77777777" w:rsidR="008A3CE8" w:rsidRPr="00D95244" w:rsidRDefault="0070568B" w:rsidP="008A3CE8">
      <w:pPr>
        <w:jc w:val="both"/>
        <w:rPr>
          <w:sz w:val="25"/>
          <w:szCs w:val="25"/>
        </w:rPr>
      </w:pPr>
    </w:p>
    <w:p w14:paraId="74C48514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</w:r>
      <w:r w:rsidRPr="00D95244">
        <w:rPr>
          <w:sz w:val="25"/>
          <w:szCs w:val="25"/>
        </w:rPr>
        <w:tab/>
        <w:t xml:space="preserve">ОПРЕДЕЛИЛА: </w:t>
      </w:r>
    </w:p>
    <w:p w14:paraId="32324574" w14:textId="77777777" w:rsidR="008A3CE8" w:rsidRPr="00D95244" w:rsidRDefault="0070568B" w:rsidP="008A3CE8">
      <w:pPr>
        <w:jc w:val="both"/>
        <w:rPr>
          <w:sz w:val="25"/>
          <w:szCs w:val="25"/>
        </w:rPr>
      </w:pPr>
    </w:p>
    <w:p w14:paraId="4D9F5047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ab/>
        <w:t xml:space="preserve">Решение  Гагаринского районного суда г. Москвы от 20 октября 2016 года   оставить без изменения,  апелляционную жалобу Тихомирова  </w:t>
      </w:r>
      <w:r>
        <w:rPr>
          <w:sz w:val="25"/>
          <w:szCs w:val="25"/>
        </w:rPr>
        <w:t>*</w:t>
      </w:r>
      <w:r w:rsidRPr="00D95244">
        <w:rPr>
          <w:sz w:val="25"/>
          <w:szCs w:val="25"/>
        </w:rPr>
        <w:t xml:space="preserve"> – без удовлетворения. </w:t>
      </w:r>
    </w:p>
    <w:p w14:paraId="73D7852A" w14:textId="77777777" w:rsidR="008A3CE8" w:rsidRPr="00D95244" w:rsidRDefault="0070568B" w:rsidP="008A3CE8">
      <w:pPr>
        <w:jc w:val="both"/>
        <w:rPr>
          <w:sz w:val="25"/>
          <w:szCs w:val="25"/>
        </w:rPr>
      </w:pPr>
    </w:p>
    <w:p w14:paraId="2E1C8023" w14:textId="77777777" w:rsidR="008A3CE8" w:rsidRPr="00D95244" w:rsidRDefault="0070568B" w:rsidP="008A3CE8">
      <w:pPr>
        <w:jc w:val="both"/>
        <w:rPr>
          <w:sz w:val="25"/>
          <w:szCs w:val="25"/>
        </w:rPr>
      </w:pPr>
    </w:p>
    <w:p w14:paraId="166C9D81" w14:textId="77777777" w:rsidR="008A3CE8" w:rsidRPr="00D95244" w:rsidRDefault="0070568B" w:rsidP="008A3CE8">
      <w:pPr>
        <w:jc w:val="both"/>
        <w:rPr>
          <w:sz w:val="25"/>
          <w:szCs w:val="25"/>
        </w:rPr>
      </w:pPr>
      <w:r w:rsidRPr="00D95244">
        <w:rPr>
          <w:sz w:val="25"/>
          <w:szCs w:val="25"/>
        </w:rPr>
        <w:t>Председательствующий:</w:t>
      </w:r>
    </w:p>
    <w:p w14:paraId="5FE308B8" w14:textId="77777777" w:rsidR="008A3CE8" w:rsidRPr="00D95244" w:rsidRDefault="0070568B" w:rsidP="008A3CE8">
      <w:pPr>
        <w:jc w:val="both"/>
        <w:rPr>
          <w:sz w:val="25"/>
          <w:szCs w:val="25"/>
        </w:rPr>
      </w:pPr>
    </w:p>
    <w:p w14:paraId="23D27727" w14:textId="77777777" w:rsidR="008A3CE8" w:rsidRPr="00D95244" w:rsidRDefault="0070568B" w:rsidP="008A3CE8">
      <w:pPr>
        <w:jc w:val="both"/>
      </w:pPr>
      <w:r w:rsidRPr="00D95244">
        <w:rPr>
          <w:sz w:val="25"/>
          <w:szCs w:val="25"/>
        </w:rPr>
        <w:t>Судьи:</w:t>
      </w:r>
    </w:p>
    <w:sectPr w:rsidR="008A3CE8" w:rsidRPr="00D9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834"/>
    <w:rsid w:val="007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9582FA"/>
  <w15:chartTrackingRefBased/>
  <w15:docId w15:val="{832B9484-DD5B-44EA-AFE6-D81E926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183B49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2">
    <w:name w:val="Body Text Indent 2"/>
    <w:basedOn w:val="a"/>
    <w:link w:val="20"/>
    <w:unhideWhenUsed/>
    <w:rsid w:val="006F7671"/>
    <w:pPr>
      <w:ind w:firstLine="720"/>
      <w:jc w:val="both"/>
    </w:pPr>
    <w:rPr>
      <w:color w:val="0000FF"/>
    </w:rPr>
  </w:style>
  <w:style w:type="character" w:customStyle="1" w:styleId="20">
    <w:name w:val="Основной текст с отступом 2 Знак"/>
    <w:link w:val="2"/>
    <w:rsid w:val="006F7671"/>
    <w:rPr>
      <w:color w:val="0000FF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9F31F94626D802B30DF5FD2FE220B96D93B19CA639D59EBC7F62EFF597AC6A18953E8613367C70CtErC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9F31F94626D802B30DF5FD2FE220B96DA3313CC679D59EBC7F62EFF597AC6A18953E8613Bt6r1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9F31F94626D802B30DF5FD2FE220B96D93B19CA639D59EBC7F62EFF597AC6A18953E8613367C70FtEr4N" TargetMode="External"/><Relationship Id="rId5" Type="http://schemas.openxmlformats.org/officeDocument/2006/relationships/hyperlink" Target="consultantplus://offline/ref=99F31F94626D802B30DF5FD2FE220B96D93B19CA639D59EBC7F62EFF597AC6A18953E8613367C406tEr4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2595</Words>
  <Characters>14794</Characters>
  <Application>Microsoft Office Word</Application>
  <DocSecurity>0</DocSecurity>
  <Lines>123</Lines>
  <Paragraphs>34</Paragraphs>
  <ScaleCrop>false</ScaleCrop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