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A40C78" w:rsidP="00A40C78">
      <w:pPr>
        <w:ind w:right="-1" w:firstLine="567"/>
        <w:jc w:val="right"/>
      </w:pPr>
      <w:r>
        <w:rPr>
          <w:highlight w:val="none"/>
        </w:rPr>
        <w:t xml:space="preserve">УИД </w:t>
      </w:r>
      <w:r w:rsidRPr="00FA1B6A" w:rsidR="00FA1B6A">
        <w:rPr>
          <w:highlight w:val="none"/>
        </w:rPr>
        <w:t>77RS0015-01-2018-016155-65</w:t>
      </w:r>
    </w:p>
    <w:p w:rsidR="0041569C" w:rsidRPr="00767266" w:rsidP="008E2736">
      <w:pPr>
        <w:ind w:right="-1" w:firstLine="567"/>
      </w:pPr>
      <w:r w:rsidRPr="00767266">
        <w:rPr>
          <w:highlight w:val="none"/>
        </w:rPr>
        <w:t xml:space="preserve">Судья </w:t>
      </w:r>
      <w:r w:rsidRPr="00767266" w:rsidR="00473538">
        <w:rPr>
          <w:highlight w:val="none"/>
        </w:rPr>
        <w:t xml:space="preserve"> </w:t>
      </w:r>
      <w:r w:rsidR="00FA1B6A">
        <w:rPr>
          <w:highlight w:val="none"/>
        </w:rPr>
        <w:t xml:space="preserve">Стратонова Е.Н.    </w:t>
      </w:r>
      <w:r w:rsidRPr="00767266" w:rsidR="005D015C">
        <w:rPr>
          <w:highlight w:val="none"/>
        </w:rPr>
        <w:t xml:space="preserve">                              </w:t>
      </w:r>
      <w:r w:rsidR="00A00352">
        <w:rPr>
          <w:highlight w:val="none"/>
        </w:rPr>
        <w:t xml:space="preserve">   </w:t>
      </w:r>
      <w:r w:rsidR="002D5074">
        <w:rPr>
          <w:highlight w:val="none"/>
        </w:rPr>
        <w:t xml:space="preserve">    </w:t>
      </w:r>
      <w:r w:rsidR="00434188">
        <w:rPr>
          <w:highlight w:val="none"/>
        </w:rPr>
        <w:t xml:space="preserve"> </w:t>
      </w:r>
      <w:r w:rsidR="00CA4F24">
        <w:rPr>
          <w:highlight w:val="none"/>
        </w:rPr>
        <w:t xml:space="preserve">     </w:t>
      </w:r>
      <w:r w:rsidR="00530EE5">
        <w:rPr>
          <w:highlight w:val="none"/>
        </w:rPr>
        <w:t xml:space="preserve">  </w:t>
      </w:r>
      <w:r w:rsidR="00D82127">
        <w:rPr>
          <w:highlight w:val="none"/>
        </w:rPr>
        <w:t xml:space="preserve">    </w:t>
      </w:r>
      <w:r w:rsidR="00C42B45">
        <w:rPr>
          <w:highlight w:val="none"/>
        </w:rPr>
        <w:t xml:space="preserve">   </w:t>
      </w:r>
      <w:r w:rsidR="00434188">
        <w:rPr>
          <w:highlight w:val="none"/>
        </w:rPr>
        <w:t xml:space="preserve">  </w:t>
      </w:r>
      <w:r w:rsidR="002D5074">
        <w:rPr>
          <w:highlight w:val="none"/>
        </w:rPr>
        <w:t xml:space="preserve"> </w:t>
      </w:r>
      <w:r w:rsidR="00BA0893">
        <w:rPr>
          <w:highlight w:val="none"/>
        </w:rPr>
        <w:t xml:space="preserve">   </w:t>
      </w:r>
      <w:r w:rsidRPr="00767266" w:rsidR="005D015C">
        <w:rPr>
          <w:highlight w:val="none"/>
        </w:rPr>
        <w:t>гр</w:t>
      </w:r>
      <w:r w:rsidRPr="00767266" w:rsidR="005D015C">
        <w:rPr>
          <w:highlight w:val="none"/>
        </w:rPr>
        <w:t>.д</w:t>
      </w:r>
      <w:r w:rsidRPr="00767266" w:rsidR="005D015C">
        <w:rPr>
          <w:highlight w:val="none"/>
        </w:rPr>
        <w:t>ело</w:t>
      </w:r>
      <w:r w:rsidR="004424B6">
        <w:rPr>
          <w:highlight w:val="none"/>
        </w:rPr>
        <w:t xml:space="preserve"> </w:t>
      </w:r>
      <w:r w:rsidRPr="00767266" w:rsidR="005D015C">
        <w:rPr>
          <w:highlight w:val="none"/>
        </w:rPr>
        <w:t xml:space="preserve"> № 33-</w:t>
      </w:r>
      <w:r w:rsidR="00FA1B6A">
        <w:rPr>
          <w:highlight w:val="none"/>
        </w:rPr>
        <w:t>16976</w:t>
      </w:r>
      <w:r w:rsidRPr="00767266" w:rsidR="005D015C">
        <w:rPr>
          <w:highlight w:val="none"/>
        </w:rPr>
        <w:t>/202</w:t>
      </w:r>
      <w:r w:rsidR="00A00352">
        <w:rPr>
          <w:highlight w:val="none"/>
        </w:rPr>
        <w:t>2</w:t>
      </w:r>
    </w:p>
    <w:p w:rsidR="005D015C" w:rsidRPr="00767266" w:rsidP="008E2736">
      <w:pPr>
        <w:ind w:right="-1" w:firstLine="567"/>
      </w:pPr>
      <w:r w:rsidRPr="00767266">
        <w:rPr>
          <w:highlight w:val="none"/>
        </w:rPr>
        <w:t xml:space="preserve">                                                                                                             </w:t>
      </w:r>
      <w:r w:rsidR="00752EFA">
        <w:rPr>
          <w:highlight w:val="none"/>
        </w:rPr>
        <w:t xml:space="preserve">  </w:t>
      </w:r>
      <w:r w:rsidR="00D23E88">
        <w:rPr>
          <w:highlight w:val="none"/>
        </w:rPr>
        <w:t xml:space="preserve">  </w:t>
      </w:r>
      <w:r w:rsidR="009669BB">
        <w:rPr>
          <w:highlight w:val="none"/>
        </w:rPr>
        <w:t xml:space="preserve">  </w:t>
      </w:r>
      <w:r w:rsidR="00CA4F24">
        <w:rPr>
          <w:highlight w:val="none"/>
        </w:rPr>
        <w:t xml:space="preserve"> </w:t>
      </w:r>
      <w:r w:rsidR="00841D84">
        <w:rPr>
          <w:highlight w:val="none"/>
        </w:rPr>
        <w:t xml:space="preserve">  </w:t>
      </w:r>
      <w:r w:rsidR="00FA1B6A">
        <w:rPr>
          <w:highlight w:val="none"/>
        </w:rPr>
        <w:t xml:space="preserve">  </w:t>
      </w:r>
      <w:r w:rsidR="00CA4F24">
        <w:rPr>
          <w:highlight w:val="none"/>
        </w:rPr>
        <w:t xml:space="preserve"> </w:t>
      </w:r>
      <w:r w:rsidRPr="00767266">
        <w:rPr>
          <w:highlight w:val="none"/>
        </w:rPr>
        <w:t>№ 2-</w:t>
      </w:r>
      <w:r w:rsidR="00FA1B6A">
        <w:rPr>
          <w:highlight w:val="none"/>
        </w:rPr>
        <w:t>2116</w:t>
      </w:r>
      <w:r w:rsidRPr="00767266">
        <w:rPr>
          <w:highlight w:val="none"/>
        </w:rPr>
        <w:t>/20</w:t>
      </w:r>
      <w:r w:rsidR="00FA1B6A">
        <w:rPr>
          <w:highlight w:val="none"/>
        </w:rPr>
        <w:t>19</w:t>
      </w:r>
    </w:p>
    <w:p w:rsidR="0041569C" w:rsidRPr="00767266" w:rsidP="008E2736">
      <w:pPr>
        <w:ind w:right="-1" w:firstLine="567"/>
        <w:jc w:val="center"/>
        <w:rPr>
          <w:b/>
        </w:rPr>
      </w:pPr>
    </w:p>
    <w:p w:rsidR="0041569C" w:rsidRPr="00767266" w:rsidP="008E2736">
      <w:pPr>
        <w:ind w:right="-1" w:firstLine="567"/>
        <w:jc w:val="center"/>
        <w:rPr>
          <w:b/>
        </w:rPr>
      </w:pPr>
      <w:r w:rsidRPr="00767266">
        <w:rPr>
          <w:b/>
          <w:highlight w:val="none"/>
        </w:rPr>
        <w:t>АПЕЛЛЯЦИОННОЕ ОПРЕДЕЛЕНИЕ</w:t>
      </w:r>
    </w:p>
    <w:p w:rsidR="00767266" w:rsidRPr="00767266" w:rsidP="008E2736">
      <w:pPr>
        <w:ind w:right="-1" w:firstLine="567"/>
        <w:jc w:val="both"/>
      </w:pPr>
      <w:r>
        <w:rPr>
          <w:highlight w:val="none"/>
        </w:rPr>
        <w:t>22</w:t>
      </w:r>
      <w:r w:rsidR="00007299">
        <w:rPr>
          <w:highlight w:val="none"/>
        </w:rPr>
        <w:t xml:space="preserve"> августа</w:t>
      </w:r>
      <w:r w:rsidR="00182AFE">
        <w:rPr>
          <w:highlight w:val="none"/>
        </w:rPr>
        <w:t xml:space="preserve"> </w:t>
      </w:r>
      <w:r w:rsidRPr="00767266" w:rsidR="0041569C">
        <w:rPr>
          <w:highlight w:val="none"/>
        </w:rPr>
        <w:t>20</w:t>
      </w:r>
      <w:r w:rsidRPr="00767266" w:rsidR="005D015C">
        <w:rPr>
          <w:highlight w:val="none"/>
        </w:rPr>
        <w:t>2</w:t>
      </w:r>
      <w:r w:rsidR="00A00352">
        <w:rPr>
          <w:highlight w:val="none"/>
        </w:rPr>
        <w:t>2</w:t>
      </w:r>
      <w:r w:rsidRPr="00767266" w:rsidR="0041569C">
        <w:rPr>
          <w:highlight w:val="none"/>
        </w:rPr>
        <w:t xml:space="preserve"> г</w:t>
      </w:r>
      <w:r w:rsidR="00184088">
        <w:rPr>
          <w:highlight w:val="none"/>
        </w:rPr>
        <w:t>ода</w:t>
      </w:r>
      <w:r w:rsidRPr="00767266" w:rsidR="0041569C">
        <w:rPr>
          <w:highlight w:val="none"/>
        </w:rPr>
        <w:t xml:space="preserve"> </w:t>
      </w:r>
      <w:r w:rsidRPr="00767266">
        <w:rPr>
          <w:highlight w:val="none"/>
        </w:rPr>
        <w:t xml:space="preserve">                                                                                          г.</w:t>
      </w:r>
      <w:r w:rsidR="00F2342E">
        <w:rPr>
          <w:highlight w:val="none"/>
        </w:rPr>
        <w:t xml:space="preserve"> </w:t>
      </w:r>
      <w:r w:rsidRPr="00767266">
        <w:rPr>
          <w:highlight w:val="none"/>
        </w:rPr>
        <w:t>Москва</w:t>
      </w:r>
    </w:p>
    <w:p w:rsidR="00767266" w:rsidRPr="00767266" w:rsidP="008E2736">
      <w:pPr>
        <w:ind w:right="-1" w:firstLine="567"/>
        <w:jc w:val="both"/>
      </w:pPr>
    </w:p>
    <w:p w:rsidR="00483935" w:rsidRPr="00767266" w:rsidP="008E2736">
      <w:pPr>
        <w:ind w:right="-1" w:firstLine="567"/>
        <w:jc w:val="both"/>
      </w:pPr>
      <w:r w:rsidRPr="00767266">
        <w:rPr>
          <w:highlight w:val="none"/>
        </w:rPr>
        <w:t>С</w:t>
      </w:r>
      <w:r w:rsidRPr="00767266" w:rsidR="0041569C">
        <w:rPr>
          <w:highlight w:val="none"/>
        </w:rPr>
        <w:t xml:space="preserve">удебная коллегия по гражданским делам Московского городского суда в составе председательствующего </w:t>
      </w:r>
      <w:r w:rsidR="00FA1B6A">
        <w:rPr>
          <w:highlight w:val="none"/>
        </w:rPr>
        <w:t>Гербекова</w:t>
      </w:r>
      <w:r w:rsidR="00FA1B6A">
        <w:rPr>
          <w:highlight w:val="none"/>
        </w:rPr>
        <w:t xml:space="preserve"> Б.И</w:t>
      </w:r>
      <w:r w:rsidR="00A97F1B">
        <w:rPr>
          <w:highlight w:val="none"/>
        </w:rPr>
        <w:t>.</w:t>
      </w:r>
      <w:r w:rsidR="00184088">
        <w:rPr>
          <w:highlight w:val="none"/>
        </w:rPr>
        <w:t>,</w:t>
      </w:r>
      <w:r w:rsidRPr="00767266">
        <w:rPr>
          <w:highlight w:val="none"/>
        </w:rPr>
        <w:t xml:space="preserve"> </w:t>
      </w:r>
    </w:p>
    <w:p w:rsidR="00473538" w:rsidRPr="00767266" w:rsidP="008E2736">
      <w:pPr>
        <w:ind w:right="-1" w:firstLine="567"/>
        <w:jc w:val="both"/>
      </w:pPr>
      <w:r w:rsidRPr="00767266">
        <w:rPr>
          <w:highlight w:val="none"/>
        </w:rPr>
        <w:t xml:space="preserve">судей </w:t>
      </w:r>
      <w:r w:rsidR="00D57766">
        <w:rPr>
          <w:highlight w:val="none"/>
        </w:rPr>
        <w:t>Бреховой</w:t>
      </w:r>
      <w:r w:rsidR="00D57766">
        <w:rPr>
          <w:highlight w:val="none"/>
        </w:rPr>
        <w:t xml:space="preserve"> С.И.</w:t>
      </w:r>
      <w:r w:rsidRPr="00767266" w:rsidR="00F06C01">
        <w:rPr>
          <w:highlight w:val="none"/>
        </w:rPr>
        <w:t>,</w:t>
      </w:r>
      <w:r w:rsidR="00A97F1B">
        <w:rPr>
          <w:highlight w:val="none"/>
        </w:rPr>
        <w:t xml:space="preserve"> </w:t>
      </w:r>
      <w:r w:rsidR="00FA1B6A">
        <w:rPr>
          <w:highlight w:val="none"/>
        </w:rPr>
        <w:t>Курочкиной О.А</w:t>
      </w:r>
      <w:r w:rsidR="00007299">
        <w:rPr>
          <w:highlight w:val="none"/>
        </w:rPr>
        <w:t>.</w:t>
      </w:r>
      <w:r w:rsidR="00184088">
        <w:rPr>
          <w:highlight w:val="none"/>
        </w:rPr>
        <w:t>,</w:t>
      </w:r>
    </w:p>
    <w:p w:rsidR="00D57766" w:rsidP="008E2736">
      <w:pPr>
        <w:ind w:right="-1" w:firstLine="567"/>
        <w:jc w:val="both"/>
      </w:pPr>
      <w:r w:rsidRPr="00D57766">
        <w:rPr>
          <w:highlight w:val="none"/>
        </w:rPr>
        <w:t xml:space="preserve">при </w:t>
      </w:r>
      <w:r w:rsidR="00D54840">
        <w:rPr>
          <w:highlight w:val="none"/>
        </w:rPr>
        <w:t>секретаре (</w:t>
      </w:r>
      <w:r w:rsidR="00EA654E">
        <w:rPr>
          <w:highlight w:val="none"/>
        </w:rPr>
        <w:t>помощнике</w:t>
      </w:r>
      <w:r w:rsidR="00D54840">
        <w:rPr>
          <w:highlight w:val="none"/>
        </w:rPr>
        <w:t>)</w:t>
      </w:r>
      <w:r w:rsidR="00EA654E">
        <w:rPr>
          <w:highlight w:val="none"/>
        </w:rPr>
        <w:t xml:space="preserve"> </w:t>
      </w:r>
      <w:r w:rsidR="00FA1B6A">
        <w:rPr>
          <w:highlight w:val="none"/>
        </w:rPr>
        <w:t>Дьяковой В.М</w:t>
      </w:r>
      <w:r w:rsidR="00EA654E">
        <w:rPr>
          <w:highlight w:val="none"/>
        </w:rPr>
        <w:t>.</w:t>
      </w:r>
      <w:r w:rsidR="00D54840">
        <w:rPr>
          <w:highlight w:val="none"/>
        </w:rPr>
        <w:t>,</w:t>
      </w:r>
    </w:p>
    <w:p w:rsidR="0041569C" w:rsidRPr="00767266" w:rsidP="008E2736">
      <w:pPr>
        <w:ind w:right="-1" w:firstLine="567"/>
        <w:jc w:val="both"/>
      </w:pPr>
      <w:r w:rsidRPr="00767266">
        <w:rPr>
          <w:highlight w:val="none"/>
        </w:rPr>
        <w:t>рассмотрев</w:t>
      </w:r>
      <w:r w:rsidRPr="00767266">
        <w:rPr>
          <w:highlight w:val="none"/>
        </w:rPr>
        <w:t xml:space="preserve"> в открытом судебном заседании по докладу судьи </w:t>
      </w:r>
      <w:r w:rsidR="00A00352">
        <w:rPr>
          <w:highlight w:val="none"/>
        </w:rPr>
        <w:t>Бреховой</w:t>
      </w:r>
      <w:r w:rsidR="00A00352">
        <w:rPr>
          <w:highlight w:val="none"/>
        </w:rPr>
        <w:t xml:space="preserve"> С.И.</w:t>
      </w:r>
      <w:r w:rsidRPr="00767266">
        <w:rPr>
          <w:highlight w:val="none"/>
        </w:rPr>
        <w:t xml:space="preserve"> </w:t>
      </w:r>
    </w:p>
    <w:p w:rsidR="00780919" w:rsidP="008E2736">
      <w:pPr>
        <w:ind w:right="-1" w:firstLine="567"/>
        <w:jc w:val="both"/>
      </w:pPr>
      <w:r w:rsidRPr="00767266">
        <w:rPr>
          <w:highlight w:val="none"/>
        </w:rPr>
        <w:t>дело по апелляционн</w:t>
      </w:r>
      <w:r w:rsidR="00D23E88">
        <w:rPr>
          <w:highlight w:val="none"/>
        </w:rPr>
        <w:t>ой</w:t>
      </w:r>
      <w:r w:rsidRPr="00767266">
        <w:rPr>
          <w:highlight w:val="none"/>
        </w:rPr>
        <w:t xml:space="preserve"> жалоб</w:t>
      </w:r>
      <w:r w:rsidR="00D23E88">
        <w:rPr>
          <w:highlight w:val="none"/>
        </w:rPr>
        <w:t>е</w:t>
      </w:r>
      <w:r w:rsidR="00676B9B">
        <w:rPr>
          <w:highlight w:val="none"/>
        </w:rPr>
        <w:t xml:space="preserve"> </w:t>
      </w:r>
      <w:r w:rsidR="00FA1B6A">
        <w:rPr>
          <w:highlight w:val="none"/>
        </w:rPr>
        <w:t xml:space="preserve">ответчика Спицыной Г.Г. в лице представителя по доверенности Дмитриева А.В. </w:t>
      </w:r>
      <w:r w:rsidRPr="00767266" w:rsidR="005D015C">
        <w:rPr>
          <w:highlight w:val="none"/>
        </w:rPr>
        <w:t xml:space="preserve">на решение </w:t>
      </w:r>
      <w:r w:rsidR="004F681C">
        <w:rPr>
          <w:highlight w:val="none"/>
        </w:rPr>
        <w:t xml:space="preserve"> </w:t>
      </w:r>
      <w:r w:rsidR="00B5574A">
        <w:rPr>
          <w:highlight w:val="none"/>
        </w:rPr>
        <w:t>Люблинского</w:t>
      </w:r>
      <w:r w:rsidR="00B5574A">
        <w:rPr>
          <w:highlight w:val="none"/>
        </w:rPr>
        <w:t xml:space="preserve"> </w:t>
      </w:r>
      <w:r w:rsidRPr="00767266" w:rsidR="005D015C">
        <w:rPr>
          <w:highlight w:val="none"/>
        </w:rPr>
        <w:t>районного суда г.</w:t>
      </w:r>
      <w:r w:rsidR="00146EF6">
        <w:rPr>
          <w:highlight w:val="none"/>
        </w:rPr>
        <w:t xml:space="preserve"> </w:t>
      </w:r>
      <w:r w:rsidR="004F681C">
        <w:rPr>
          <w:highlight w:val="none"/>
        </w:rPr>
        <w:t xml:space="preserve">Москвы от </w:t>
      </w:r>
      <w:r w:rsidR="00735EC3">
        <w:rPr>
          <w:highlight w:val="none"/>
        </w:rPr>
        <w:t>ДД.ММ</w:t>
      </w:r>
      <w:r w:rsidR="00735EC3">
        <w:rPr>
          <w:highlight w:val="none"/>
        </w:rPr>
        <w:t>.Г</w:t>
      </w:r>
      <w:r w:rsidR="00735EC3">
        <w:rPr>
          <w:highlight w:val="none"/>
        </w:rPr>
        <w:t>ГГГ</w:t>
      </w:r>
      <w:r w:rsidR="00B5574A">
        <w:rPr>
          <w:highlight w:val="none"/>
        </w:rPr>
        <w:t xml:space="preserve"> в редакции </w:t>
      </w:r>
      <w:r w:rsidR="00ED0A52">
        <w:rPr>
          <w:highlight w:val="none"/>
        </w:rPr>
        <w:t xml:space="preserve">определений об исправлении описок от </w:t>
      </w:r>
      <w:r w:rsidR="00735EC3">
        <w:rPr>
          <w:highlight w:val="none"/>
        </w:rPr>
        <w:t>ДД.ММ.ГГГГ</w:t>
      </w:r>
      <w:r w:rsidR="00ED0A52">
        <w:rPr>
          <w:highlight w:val="none"/>
        </w:rPr>
        <w:t xml:space="preserve">, </w:t>
      </w:r>
      <w:r w:rsidR="00735EC3">
        <w:rPr>
          <w:highlight w:val="none"/>
        </w:rPr>
        <w:t>ДД.ММ.ГГГГ</w:t>
      </w:r>
      <w:r w:rsidR="00ED0A52">
        <w:rPr>
          <w:highlight w:val="none"/>
        </w:rPr>
        <w:t xml:space="preserve">,  </w:t>
      </w:r>
      <w:r w:rsidR="00735EC3">
        <w:rPr>
          <w:highlight w:val="none"/>
        </w:rPr>
        <w:t>ДД.ММ.ГГГГ</w:t>
      </w:r>
      <w:r w:rsidR="00ED0A52">
        <w:rPr>
          <w:highlight w:val="none"/>
        </w:rPr>
        <w:t xml:space="preserve">, </w:t>
      </w:r>
      <w:r w:rsidRPr="00767266" w:rsidR="005D015C">
        <w:rPr>
          <w:highlight w:val="none"/>
        </w:rPr>
        <w:t>которым постановлено</w:t>
      </w:r>
      <w:r w:rsidR="00C63A30">
        <w:rPr>
          <w:highlight w:val="none"/>
        </w:rPr>
        <w:t>:</w:t>
      </w:r>
    </w:p>
    <w:p w:rsidR="00B5574A" w:rsidP="00B5574A">
      <w:pPr>
        <w:ind w:right="-1" w:firstLine="567"/>
        <w:jc w:val="both"/>
        <w:rPr>
          <w:lang w:eastAsia="ar-SA"/>
        </w:rPr>
      </w:pPr>
      <w:r>
        <w:rPr>
          <w:highlight w:val="none"/>
          <w:lang w:eastAsia="ar-SA"/>
        </w:rPr>
        <w:t>Исковые требования</w:t>
      </w:r>
      <w:r w:rsidR="00ED0A52">
        <w:rPr>
          <w:highlight w:val="none"/>
          <w:lang w:eastAsia="ar-SA"/>
        </w:rPr>
        <w:t xml:space="preserve"> </w:t>
      </w:r>
      <w:r>
        <w:rPr>
          <w:highlight w:val="none"/>
          <w:lang w:eastAsia="ar-SA"/>
        </w:rPr>
        <w:t>ПАО Сбербанк  в лице  филиала Московского банка ПАО Сбербанк к Спиц</w:t>
      </w:r>
      <w:r w:rsidR="00ED0A52">
        <w:rPr>
          <w:highlight w:val="none"/>
          <w:lang w:eastAsia="ar-SA"/>
        </w:rPr>
        <w:t>ы</w:t>
      </w:r>
      <w:r>
        <w:rPr>
          <w:highlight w:val="none"/>
          <w:lang w:eastAsia="ar-SA"/>
        </w:rPr>
        <w:t xml:space="preserve">ной </w:t>
      </w:r>
      <w:r w:rsidR="00735EC3">
        <w:rPr>
          <w:highlight w:val="none"/>
          <w:lang w:eastAsia="ar-SA"/>
        </w:rPr>
        <w:t>Г.Г.</w:t>
      </w:r>
      <w:r>
        <w:rPr>
          <w:highlight w:val="none"/>
          <w:lang w:eastAsia="ar-SA"/>
        </w:rPr>
        <w:t xml:space="preserve"> о взыскании задолженности по банковской карте  – удовлетворить.</w:t>
      </w:r>
    </w:p>
    <w:p w:rsidR="009669BB" w:rsidP="00B5574A">
      <w:pPr>
        <w:ind w:right="-1" w:firstLine="567"/>
        <w:jc w:val="both"/>
        <w:rPr>
          <w:b/>
        </w:rPr>
      </w:pPr>
      <w:r>
        <w:rPr>
          <w:highlight w:val="none"/>
          <w:lang w:eastAsia="ar-SA"/>
        </w:rPr>
        <w:t xml:space="preserve"> Взыскать  со Спиц</w:t>
      </w:r>
      <w:r w:rsidR="00ED0A52">
        <w:rPr>
          <w:highlight w:val="none"/>
          <w:lang w:eastAsia="ar-SA"/>
        </w:rPr>
        <w:t xml:space="preserve">ыной </w:t>
      </w:r>
      <w:r w:rsidR="00735EC3">
        <w:rPr>
          <w:highlight w:val="none"/>
          <w:lang w:eastAsia="ar-SA"/>
        </w:rPr>
        <w:t>Г.Г.</w:t>
      </w:r>
      <w:r>
        <w:rPr>
          <w:highlight w:val="none"/>
          <w:lang w:eastAsia="ar-SA"/>
        </w:rPr>
        <w:t xml:space="preserve">  в пользу  ПАО «Сбербанк  России»  в лице  филиала Московского банка ПАО Сбербанк  задолженность  по банковской карте в размере  1 749 285,23 руб., расходы по уплате госпошлины в размере  16 946,43   руб.</w:t>
      </w:r>
    </w:p>
    <w:p w:rsidR="00B5574A" w:rsidP="00530EE5">
      <w:pPr>
        <w:ind w:right="-1" w:firstLine="567"/>
        <w:jc w:val="center"/>
        <w:rPr>
          <w:b/>
        </w:rPr>
      </w:pPr>
    </w:p>
    <w:p w:rsidR="008C56DD" w:rsidP="00530EE5">
      <w:pPr>
        <w:ind w:right="-1" w:firstLine="567"/>
        <w:jc w:val="center"/>
        <w:rPr>
          <w:b/>
        </w:rPr>
      </w:pPr>
      <w:r w:rsidRPr="00767266">
        <w:rPr>
          <w:b/>
          <w:highlight w:val="none"/>
        </w:rPr>
        <w:t xml:space="preserve">у с т а н о в и </w:t>
      </w:r>
      <w:r w:rsidRPr="00767266">
        <w:rPr>
          <w:b/>
          <w:highlight w:val="none"/>
        </w:rPr>
        <w:t>л</w:t>
      </w:r>
      <w:r w:rsidRPr="00767266">
        <w:rPr>
          <w:b/>
          <w:highlight w:val="none"/>
        </w:rPr>
        <w:t xml:space="preserve"> а:</w:t>
      </w:r>
    </w:p>
    <w:p w:rsidR="00455DE4" w:rsidP="0059549E">
      <w:pPr>
        <w:widowControl/>
        <w:autoSpaceDE/>
        <w:autoSpaceDN/>
        <w:adjustRightInd/>
        <w:ind w:right="-1"/>
        <w:jc w:val="both"/>
        <w:rPr>
          <w:rStyle w:val="Emphasis"/>
          <w:i w:val="0"/>
        </w:rPr>
      </w:pPr>
    </w:p>
    <w:p w:rsidR="00B5574A" w:rsidRPr="006370B7" w:rsidP="00B5574A">
      <w:pPr>
        <w:ind w:firstLine="709"/>
        <w:jc w:val="both"/>
      </w:pPr>
      <w:r w:rsidRPr="006370B7">
        <w:rPr>
          <w:highlight w:val="none"/>
        </w:rPr>
        <w:t>ПАО Сбербанк в лице филиала Московского банка ПАО Сбербанк обратился  в суд с иском к ответчику о взыскании задолженности по банковской карте</w:t>
      </w:r>
      <w:r>
        <w:rPr>
          <w:highlight w:val="none"/>
        </w:rPr>
        <w:t>, мотивируя заявленные тр</w:t>
      </w:r>
      <w:r w:rsidRPr="006370B7">
        <w:rPr>
          <w:highlight w:val="none"/>
        </w:rPr>
        <w:t xml:space="preserve">ебования тем, что  </w:t>
      </w:r>
      <w:r w:rsidR="00735EC3">
        <w:rPr>
          <w:highlight w:val="none"/>
        </w:rPr>
        <w:t>ДД.ММ</w:t>
      </w:r>
      <w:r w:rsidR="00735EC3">
        <w:rPr>
          <w:highlight w:val="none"/>
        </w:rPr>
        <w:t>.Г</w:t>
      </w:r>
      <w:r w:rsidR="00735EC3">
        <w:rPr>
          <w:highlight w:val="none"/>
        </w:rPr>
        <w:t xml:space="preserve">ГГГ </w:t>
      </w:r>
      <w:r w:rsidRPr="006370B7">
        <w:rPr>
          <w:highlight w:val="none"/>
        </w:rPr>
        <w:t>истец и ответчик  заключили договор на выпуск и обслуживани</w:t>
      </w:r>
      <w:r>
        <w:rPr>
          <w:highlight w:val="none"/>
        </w:rPr>
        <w:t>е</w:t>
      </w:r>
      <w:r w:rsidRPr="006370B7">
        <w:rPr>
          <w:highlight w:val="none"/>
        </w:rPr>
        <w:t xml:space="preserve"> международной дебетовой карты Сбербанк России </w:t>
      </w:r>
      <w:r w:rsidRPr="006370B7">
        <w:rPr>
          <w:highlight w:val="none"/>
          <w:lang w:val="en-US"/>
        </w:rPr>
        <w:t>VISA</w:t>
      </w:r>
      <w:r w:rsidRPr="006370B7">
        <w:rPr>
          <w:highlight w:val="none"/>
        </w:rPr>
        <w:t>-</w:t>
      </w:r>
      <w:r w:rsidRPr="006370B7">
        <w:rPr>
          <w:highlight w:val="none"/>
          <w:lang w:val="en-US"/>
        </w:rPr>
        <w:t>Electron</w:t>
      </w:r>
      <w:r w:rsidRPr="006370B7">
        <w:rPr>
          <w:highlight w:val="none"/>
        </w:rPr>
        <w:t xml:space="preserve"> №</w:t>
      </w:r>
      <w:r w:rsidR="00BC1EA4">
        <w:rPr>
          <w:highlight w:val="none"/>
        </w:rPr>
        <w:t>,</w:t>
      </w:r>
      <w:r w:rsidRPr="006370B7">
        <w:rPr>
          <w:highlight w:val="none"/>
        </w:rPr>
        <w:t xml:space="preserve"> в рамках которого ответчику был открыт банковский счет</w:t>
      </w:r>
      <w:r>
        <w:rPr>
          <w:highlight w:val="none"/>
        </w:rPr>
        <w:t xml:space="preserve"> </w:t>
      </w:r>
      <w:r w:rsidRPr="006370B7">
        <w:rPr>
          <w:highlight w:val="none"/>
        </w:rPr>
        <w:t>№, что подтвер</w:t>
      </w:r>
      <w:r w:rsidR="00735EC3">
        <w:rPr>
          <w:highlight w:val="none"/>
        </w:rPr>
        <w:t>ждается мемориальным ордером №</w:t>
      </w:r>
      <w:r w:rsidRPr="006370B7">
        <w:rPr>
          <w:highlight w:val="none"/>
        </w:rPr>
        <w:t xml:space="preserve"> от </w:t>
      </w:r>
      <w:r w:rsidR="00735EC3">
        <w:rPr>
          <w:highlight w:val="none"/>
        </w:rPr>
        <w:t>ДД.ММ.ГГГГ</w:t>
      </w:r>
      <w:r w:rsidRPr="006370B7">
        <w:rPr>
          <w:highlight w:val="none"/>
        </w:rPr>
        <w:t>. Указанный договор заключен в результате публичной оферты путем оформления ответчиком заявления на получение международной дебетовой карты Сбербанка России и ознакомления его с условиями, тарифами банка и памяткой держателя международных банковских карт. Возможность заключения данного договора предусмотрена ст. 428 ГК РФ. 11.12.2012 г. Спиц</w:t>
      </w:r>
      <w:r w:rsidR="00BC1EA4">
        <w:rPr>
          <w:highlight w:val="none"/>
        </w:rPr>
        <w:t>ы</w:t>
      </w:r>
      <w:r w:rsidRPr="006370B7">
        <w:rPr>
          <w:highlight w:val="none"/>
        </w:rPr>
        <w:t xml:space="preserve">ной Г.Г. совершена расходная операция на сумму 700 000 руб. по покупке сберегательного сертификата ПАО Сбербанк №  сроком возврата </w:t>
      </w:r>
      <w:r w:rsidR="00735EC3">
        <w:rPr>
          <w:highlight w:val="none"/>
        </w:rPr>
        <w:t>ДД.ММ</w:t>
      </w:r>
      <w:r w:rsidR="00735EC3">
        <w:rPr>
          <w:highlight w:val="none"/>
        </w:rPr>
        <w:t>.Г</w:t>
      </w:r>
      <w:r w:rsidR="00735EC3">
        <w:rPr>
          <w:highlight w:val="none"/>
        </w:rPr>
        <w:t>ГГГ</w:t>
      </w:r>
      <w:r w:rsidRPr="006370B7">
        <w:rPr>
          <w:highlight w:val="none"/>
        </w:rPr>
        <w:t xml:space="preserve">. Денежные средства были списаны со счета ответчика, но оставались доступными по счету карты. Ответчик в период с </w:t>
      </w:r>
      <w:r w:rsidR="00735EC3">
        <w:rPr>
          <w:highlight w:val="none"/>
        </w:rPr>
        <w:t>ДД.ММ</w:t>
      </w:r>
      <w:r w:rsidR="00735EC3">
        <w:rPr>
          <w:highlight w:val="none"/>
        </w:rPr>
        <w:t>.Г</w:t>
      </w:r>
      <w:r w:rsidR="00735EC3">
        <w:rPr>
          <w:highlight w:val="none"/>
        </w:rPr>
        <w:t>ГГГ</w:t>
      </w:r>
      <w:r w:rsidRPr="006370B7">
        <w:rPr>
          <w:highlight w:val="none"/>
        </w:rPr>
        <w:t xml:space="preserve">. по </w:t>
      </w:r>
      <w:r w:rsidR="00735EC3">
        <w:rPr>
          <w:highlight w:val="none"/>
        </w:rPr>
        <w:t>ДД.ММ.ГГГГ</w:t>
      </w:r>
      <w:r w:rsidRPr="006370B7">
        <w:rPr>
          <w:highlight w:val="none"/>
        </w:rPr>
        <w:t xml:space="preserve">. осуществила списание со счета карты денежных средств в размере 699 416,86 руб. </w:t>
      </w:r>
      <w:r w:rsidR="00782BDD">
        <w:rPr>
          <w:highlight w:val="none"/>
        </w:rPr>
        <w:t>Таким образом, п</w:t>
      </w:r>
      <w:r w:rsidRPr="006370B7">
        <w:rPr>
          <w:highlight w:val="none"/>
        </w:rPr>
        <w:t xml:space="preserve">о состоянию  на </w:t>
      </w:r>
      <w:r w:rsidR="00735EC3">
        <w:rPr>
          <w:highlight w:val="none"/>
        </w:rPr>
        <w:t xml:space="preserve">ДД.ММ.ГГГГ </w:t>
      </w:r>
      <w:r w:rsidR="00782BDD">
        <w:rPr>
          <w:highlight w:val="none"/>
        </w:rPr>
        <w:t>у</w:t>
      </w:r>
      <w:r w:rsidRPr="006370B7">
        <w:rPr>
          <w:highlight w:val="none"/>
        </w:rPr>
        <w:t xml:space="preserve"> ответчик</w:t>
      </w:r>
      <w:r w:rsidR="00782BDD">
        <w:rPr>
          <w:highlight w:val="none"/>
        </w:rPr>
        <w:t xml:space="preserve">а </w:t>
      </w:r>
      <w:r w:rsidRPr="006370B7">
        <w:rPr>
          <w:highlight w:val="none"/>
        </w:rPr>
        <w:t xml:space="preserve">образовалась задолженность в размере 1 749 285,23 руб., в том числе: просроченный основной долг </w:t>
      </w:r>
      <w:r w:rsidR="00782BDD">
        <w:rPr>
          <w:highlight w:val="none"/>
        </w:rPr>
        <w:t>в размере</w:t>
      </w:r>
      <w:r w:rsidRPr="006370B7">
        <w:rPr>
          <w:highlight w:val="none"/>
        </w:rPr>
        <w:t xml:space="preserve"> 699 416,86  руб., проценты </w:t>
      </w:r>
      <w:r w:rsidR="00782BDD">
        <w:rPr>
          <w:highlight w:val="none"/>
        </w:rPr>
        <w:t xml:space="preserve">в размере </w:t>
      </w:r>
      <w:r w:rsidRPr="006370B7">
        <w:rPr>
          <w:highlight w:val="none"/>
        </w:rPr>
        <w:t>1 049 868,37 руб.</w:t>
      </w:r>
      <w:r w:rsidR="00782BDD">
        <w:rPr>
          <w:highlight w:val="none"/>
        </w:rPr>
        <w:t xml:space="preserve"> На основании изложенного </w:t>
      </w:r>
      <w:r w:rsidR="00782BDD">
        <w:rPr>
          <w:highlight w:val="none"/>
        </w:rPr>
        <w:t>и</w:t>
      </w:r>
      <w:r w:rsidRPr="006370B7">
        <w:rPr>
          <w:highlight w:val="none"/>
        </w:rPr>
        <w:t>стец</w:t>
      </w:r>
      <w:r w:rsidRPr="006370B7">
        <w:rPr>
          <w:highlight w:val="none"/>
        </w:rPr>
        <w:t xml:space="preserve"> просит взыскать с ответчика указанную сумму задолженности, а также расходы по уплате государственной пошлины в размере 16 946,43  руб.</w:t>
      </w:r>
    </w:p>
    <w:p w:rsidR="00B5574A" w:rsidRPr="006370B7" w:rsidP="00B5574A">
      <w:pPr>
        <w:ind w:firstLine="709"/>
        <w:jc w:val="both"/>
      </w:pPr>
      <w:r w:rsidRPr="006370B7">
        <w:rPr>
          <w:highlight w:val="none"/>
        </w:rPr>
        <w:t>Истец явку своего представителя в судебное заседание не обеспечил, просил рассмотреть дело в его отсутствие.</w:t>
      </w:r>
    </w:p>
    <w:p w:rsidR="00B5574A" w:rsidRPr="006370B7" w:rsidP="00B5574A">
      <w:pPr>
        <w:jc w:val="both"/>
      </w:pPr>
      <w:r w:rsidRPr="006370B7">
        <w:rPr>
          <w:highlight w:val="none"/>
        </w:rPr>
        <w:tab/>
        <w:t xml:space="preserve">Ответчик  в судебное заседание не явилась, </w:t>
      </w:r>
      <w:r w:rsidR="00782BDD">
        <w:rPr>
          <w:highlight w:val="none"/>
        </w:rPr>
        <w:t xml:space="preserve">неоднократно </w:t>
      </w:r>
      <w:r w:rsidRPr="006370B7">
        <w:rPr>
          <w:highlight w:val="none"/>
        </w:rPr>
        <w:t>извещалась надлежащим образом.</w:t>
      </w:r>
    </w:p>
    <w:p w:rsidR="000D5CD5" w:rsidP="00B5574A">
      <w:pPr>
        <w:ind w:firstLine="708"/>
        <w:jc w:val="both"/>
      </w:pPr>
      <w:r w:rsidRPr="009D6CB2">
        <w:rPr>
          <w:highlight w:val="none"/>
        </w:rPr>
        <w:t>В соответствии со ст.167 ГПК РФ суд счел возможным рассмотреть дело в отсутствие сторон.</w:t>
      </w:r>
    </w:p>
    <w:p w:rsidR="0086781D" w:rsidP="000D5CD5">
      <w:pPr>
        <w:ind w:firstLine="708"/>
        <w:jc w:val="both"/>
      </w:pPr>
      <w:r w:rsidRPr="00767266">
        <w:rPr>
          <w:highlight w:val="none"/>
        </w:rPr>
        <w:t xml:space="preserve">Судом постановлено указанное выше решение, об </w:t>
      </w:r>
      <w:r w:rsidR="008A14B0">
        <w:rPr>
          <w:highlight w:val="none"/>
        </w:rPr>
        <w:t>отмене</w:t>
      </w:r>
      <w:r w:rsidR="00300C99">
        <w:rPr>
          <w:highlight w:val="none"/>
        </w:rPr>
        <w:t xml:space="preserve"> которого</w:t>
      </w:r>
      <w:r w:rsidR="000B579C">
        <w:rPr>
          <w:highlight w:val="none"/>
        </w:rPr>
        <w:t>,</w:t>
      </w:r>
      <w:r w:rsidR="00300C99">
        <w:rPr>
          <w:highlight w:val="none"/>
        </w:rPr>
        <w:t xml:space="preserve"> </w:t>
      </w:r>
      <w:r w:rsidR="00AB7F99">
        <w:rPr>
          <w:highlight w:val="none"/>
        </w:rPr>
        <w:t>как незаконного и необоснованного</w:t>
      </w:r>
      <w:r w:rsidR="000B579C">
        <w:rPr>
          <w:highlight w:val="none"/>
        </w:rPr>
        <w:t>,</w:t>
      </w:r>
      <w:r w:rsidR="00300C99">
        <w:rPr>
          <w:highlight w:val="none"/>
        </w:rPr>
        <w:t xml:space="preserve"> </w:t>
      </w:r>
      <w:r w:rsidR="0012247E">
        <w:rPr>
          <w:highlight w:val="none"/>
        </w:rPr>
        <w:t>прос</w:t>
      </w:r>
      <w:r w:rsidR="00D23E88">
        <w:rPr>
          <w:highlight w:val="none"/>
        </w:rPr>
        <w:t>и</w:t>
      </w:r>
      <w:r w:rsidR="0012247E">
        <w:rPr>
          <w:highlight w:val="none"/>
        </w:rPr>
        <w:t xml:space="preserve">т </w:t>
      </w:r>
      <w:r w:rsidR="00782BDD">
        <w:rPr>
          <w:highlight w:val="none"/>
        </w:rPr>
        <w:t>ответчик Спицына Г.Г. в лице представителя по доверенности Дмитриева А.В.,</w:t>
      </w:r>
      <w:r w:rsidR="009D6CB2">
        <w:rPr>
          <w:highlight w:val="none"/>
        </w:rPr>
        <w:t xml:space="preserve"> </w:t>
      </w:r>
      <w:r w:rsidRPr="00767266" w:rsidR="008F0B1D">
        <w:rPr>
          <w:highlight w:val="none"/>
        </w:rPr>
        <w:t>по доводам апелляционн</w:t>
      </w:r>
      <w:r w:rsidR="00D23E88">
        <w:rPr>
          <w:highlight w:val="none"/>
        </w:rPr>
        <w:t>ой</w:t>
      </w:r>
      <w:r w:rsidRPr="00767266">
        <w:rPr>
          <w:highlight w:val="none"/>
        </w:rPr>
        <w:t xml:space="preserve"> жалоб</w:t>
      </w:r>
      <w:r w:rsidR="00D23E88">
        <w:rPr>
          <w:highlight w:val="none"/>
        </w:rPr>
        <w:t>ы</w:t>
      </w:r>
      <w:r w:rsidRPr="00767266">
        <w:rPr>
          <w:highlight w:val="none"/>
        </w:rPr>
        <w:t>.</w:t>
      </w:r>
    </w:p>
    <w:p w:rsidR="00782BDD" w:rsidRPr="008676B2" w:rsidP="00782BDD">
      <w:pPr>
        <w:tabs>
          <w:tab w:val="left" w:pos="142"/>
        </w:tabs>
        <w:ind w:firstLine="567"/>
        <w:jc w:val="both"/>
      </w:pPr>
      <w:r w:rsidRPr="00767266">
        <w:rPr>
          <w:rStyle w:val="20105pt0pt"/>
          <w:b w:val="0"/>
          <w:bCs w:val="0"/>
          <w:i w:val="0"/>
          <w:iCs w:val="0"/>
          <w:sz w:val="24"/>
          <w:szCs w:val="24"/>
          <w:highlight w:val="none"/>
        </w:rPr>
        <w:t xml:space="preserve">Проверив материалы дела, </w:t>
      </w:r>
      <w:r>
        <w:rPr>
          <w:rStyle w:val="20105pt0pt"/>
          <w:b w:val="0"/>
          <w:bCs w:val="0"/>
          <w:i w:val="0"/>
          <w:iCs w:val="0"/>
          <w:sz w:val="24"/>
          <w:szCs w:val="24"/>
          <w:highlight w:val="none"/>
        </w:rPr>
        <w:t xml:space="preserve">выслушав ответчика Спицыну Г.Г., ее представителя по доверенности </w:t>
      </w:r>
      <w:r w:rsidR="00BC1EA4">
        <w:rPr>
          <w:rStyle w:val="20105pt0pt"/>
          <w:b w:val="0"/>
          <w:bCs w:val="0"/>
          <w:i w:val="0"/>
          <w:iCs w:val="0"/>
          <w:sz w:val="24"/>
          <w:szCs w:val="24"/>
          <w:highlight w:val="none"/>
        </w:rPr>
        <w:t xml:space="preserve">и ордеру </w:t>
      </w:r>
      <w:r>
        <w:rPr>
          <w:rStyle w:val="20105pt0pt"/>
          <w:b w:val="0"/>
          <w:bCs w:val="0"/>
          <w:i w:val="0"/>
          <w:iCs w:val="0"/>
          <w:sz w:val="24"/>
          <w:szCs w:val="24"/>
          <w:highlight w:val="none"/>
        </w:rPr>
        <w:t xml:space="preserve">Дмитриева А.В., </w:t>
      </w:r>
      <w:r w:rsidR="009D6CB2">
        <w:rPr>
          <w:highlight w:val="none"/>
        </w:rPr>
        <w:t xml:space="preserve">обсудив вопрос о возможности рассмотрения дела в отсутствие </w:t>
      </w:r>
      <w:r>
        <w:rPr>
          <w:highlight w:val="none"/>
        </w:rPr>
        <w:t>представителя истца</w:t>
      </w:r>
      <w:r w:rsidR="009D6CB2">
        <w:rPr>
          <w:highlight w:val="none"/>
        </w:rPr>
        <w:t>, извещенн</w:t>
      </w:r>
      <w:r>
        <w:rPr>
          <w:highlight w:val="none"/>
        </w:rPr>
        <w:t>ого</w:t>
      </w:r>
      <w:r w:rsidR="009D6CB2">
        <w:rPr>
          <w:highlight w:val="none"/>
        </w:rPr>
        <w:t xml:space="preserve"> надлежащим образом о времени и месте рассмотрения дела</w:t>
      </w:r>
      <w:r w:rsidR="00BC1EA4">
        <w:rPr>
          <w:highlight w:val="none"/>
        </w:rPr>
        <w:t>,</w:t>
      </w:r>
      <w:r w:rsidR="008C42A8">
        <w:rPr>
          <w:highlight w:val="none"/>
        </w:rPr>
        <w:t xml:space="preserve"> </w:t>
      </w:r>
      <w:r w:rsidRPr="00767266">
        <w:rPr>
          <w:highlight w:val="none"/>
        </w:rPr>
        <w:t>обсудив доводы апелляционн</w:t>
      </w:r>
      <w:r w:rsidR="00D23E88">
        <w:rPr>
          <w:highlight w:val="none"/>
        </w:rPr>
        <w:t>ой</w:t>
      </w:r>
      <w:r w:rsidRPr="00767266">
        <w:rPr>
          <w:highlight w:val="none"/>
        </w:rPr>
        <w:t xml:space="preserve"> жалоб</w:t>
      </w:r>
      <w:r w:rsidR="00D23E88">
        <w:rPr>
          <w:highlight w:val="none"/>
        </w:rPr>
        <w:t>ы</w:t>
      </w:r>
      <w:r w:rsidRPr="00767266">
        <w:rPr>
          <w:highlight w:val="none"/>
        </w:rPr>
        <w:t xml:space="preserve">, </w:t>
      </w:r>
      <w:r w:rsidR="00B834FC">
        <w:rPr>
          <w:highlight w:val="none"/>
        </w:rPr>
        <w:t xml:space="preserve">возражений истца на апелляционную жалобу ответчика, </w:t>
      </w:r>
      <w:r w:rsidRPr="008676B2">
        <w:rPr>
          <w:highlight w:val="none"/>
        </w:rPr>
        <w:t>судебная коллегия приходит к выводу о наличии оснований к отмене обжалуемого решения.</w:t>
      </w:r>
    </w:p>
    <w:p w:rsidR="00782BDD" w:rsidRPr="008676B2" w:rsidP="00782BDD">
      <w:pPr>
        <w:tabs>
          <w:tab w:val="left" w:pos="142"/>
        </w:tabs>
        <w:ind w:firstLine="567"/>
        <w:jc w:val="both"/>
      </w:pPr>
      <w:r w:rsidRPr="008676B2">
        <w:rPr>
          <w:highlight w:val="none"/>
        </w:rPr>
        <w:t>В соответствии с п. 1 ст. 195 ГПК РФ решение суда должно быть законным и обоснованным.</w:t>
      </w:r>
    </w:p>
    <w:p w:rsidR="00782BDD" w:rsidRPr="008676B2" w:rsidP="00782BDD">
      <w:pPr>
        <w:tabs>
          <w:tab w:val="left" w:pos="142"/>
        </w:tabs>
        <w:ind w:firstLine="567"/>
        <w:jc w:val="both"/>
      </w:pPr>
      <w:r w:rsidRPr="008676B2">
        <w:rPr>
          <w:highlight w:val="none"/>
        </w:rPr>
        <w:t>В соответствии с п. 2 Постановления Пленума Верховного Суда Российской Федерации от 19 декабря 2003 г. N 23 «О судебном решении»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w:t>
      </w:r>
      <w:r w:rsidRPr="008676B2">
        <w:rPr>
          <w:highlight w:val="none"/>
        </w:rPr>
        <w:t xml:space="preserve"> аналогии права (часть 1 статьи 1, часть 3 статьи 11 ГПК РФ).</w:t>
      </w:r>
    </w:p>
    <w:p w:rsidR="00782BDD" w:rsidRPr="008676B2" w:rsidP="00782BDD">
      <w:pPr>
        <w:tabs>
          <w:tab w:val="left" w:pos="142"/>
        </w:tabs>
        <w:ind w:firstLine="567"/>
        <w:jc w:val="both"/>
      </w:pPr>
      <w:r w:rsidRPr="008676B2">
        <w:rPr>
          <w:highlight w:val="none"/>
        </w:rPr>
        <w:t>Данным требованиям решение суда не соответствует.</w:t>
      </w:r>
    </w:p>
    <w:p w:rsidR="00B834FC" w:rsidP="00782BDD">
      <w:pPr>
        <w:ind w:right="-1" w:firstLine="567"/>
        <w:jc w:val="both"/>
      </w:pPr>
      <w:r>
        <w:rPr>
          <w:highlight w:val="none"/>
        </w:rPr>
        <w:t xml:space="preserve">Как установлено судом первой инстанции,  </w:t>
      </w:r>
      <w:r w:rsidR="00735EC3">
        <w:rPr>
          <w:highlight w:val="none"/>
        </w:rPr>
        <w:t>ДД.ММ</w:t>
      </w:r>
      <w:r w:rsidR="00735EC3">
        <w:rPr>
          <w:highlight w:val="none"/>
        </w:rPr>
        <w:t>.Г</w:t>
      </w:r>
      <w:r w:rsidR="00735EC3">
        <w:rPr>
          <w:highlight w:val="none"/>
        </w:rPr>
        <w:t xml:space="preserve">ГГГ </w:t>
      </w:r>
      <w:r>
        <w:rPr>
          <w:highlight w:val="none"/>
        </w:rPr>
        <w:t>истец и ответчик  заключили договор на выпуск и обслуживани</w:t>
      </w:r>
      <w:r w:rsidR="00BC1EA4">
        <w:rPr>
          <w:highlight w:val="none"/>
        </w:rPr>
        <w:t>е</w:t>
      </w:r>
      <w:r>
        <w:rPr>
          <w:highlight w:val="none"/>
        </w:rPr>
        <w:t xml:space="preserve"> международной дебетовой карты Сбербанк России VISA-</w:t>
      </w:r>
      <w:r>
        <w:rPr>
          <w:highlight w:val="none"/>
        </w:rPr>
        <w:t>Electron</w:t>
      </w:r>
      <w:r>
        <w:rPr>
          <w:highlight w:val="none"/>
        </w:rPr>
        <w:t xml:space="preserve"> №</w:t>
      </w:r>
      <w:r w:rsidR="00BC1EA4">
        <w:rPr>
          <w:highlight w:val="none"/>
        </w:rPr>
        <w:t>,</w:t>
      </w:r>
      <w:r>
        <w:rPr>
          <w:highlight w:val="none"/>
        </w:rPr>
        <w:t xml:space="preserve"> в рамках которого ответчику был открыт банковский счет №, </w:t>
      </w:r>
      <w:r w:rsidR="00BC1EA4">
        <w:rPr>
          <w:highlight w:val="none"/>
        </w:rPr>
        <w:t xml:space="preserve">в подтверждение чего истцом представлен </w:t>
      </w:r>
      <w:r>
        <w:rPr>
          <w:highlight w:val="none"/>
        </w:rPr>
        <w:t>мемориальны</w:t>
      </w:r>
      <w:r w:rsidR="00BC1EA4">
        <w:rPr>
          <w:highlight w:val="none"/>
        </w:rPr>
        <w:t>й</w:t>
      </w:r>
      <w:r>
        <w:rPr>
          <w:highlight w:val="none"/>
        </w:rPr>
        <w:t xml:space="preserve"> ордер № </w:t>
      </w:r>
      <w:r w:rsidR="00735EC3">
        <w:rPr>
          <w:highlight w:val="none"/>
        </w:rPr>
        <w:t xml:space="preserve"> </w:t>
      </w:r>
      <w:r>
        <w:rPr>
          <w:highlight w:val="none"/>
        </w:rPr>
        <w:t xml:space="preserve">от </w:t>
      </w:r>
      <w:r w:rsidR="00735EC3">
        <w:rPr>
          <w:highlight w:val="none"/>
        </w:rPr>
        <w:t>ДД.ММ.ГГГГ</w:t>
      </w:r>
      <w:r>
        <w:rPr>
          <w:highlight w:val="none"/>
        </w:rPr>
        <w:t xml:space="preserve">. </w:t>
      </w:r>
    </w:p>
    <w:p w:rsidR="00B834FC" w:rsidP="00782BDD">
      <w:pPr>
        <w:ind w:right="-1" w:firstLine="567"/>
        <w:jc w:val="both"/>
      </w:pPr>
      <w:r>
        <w:rPr>
          <w:highlight w:val="none"/>
        </w:rPr>
        <w:t>Как указывает истец в исковом заявлении, у</w:t>
      </w:r>
      <w:r w:rsidR="00782BDD">
        <w:rPr>
          <w:highlight w:val="none"/>
        </w:rPr>
        <w:t xml:space="preserve">казанный договор заключен в результате публичной оферты путем оформления ответчиком заявления на получение международной дебетовой карты Сбербанка России и ознакомления его с условиями, тарифами банка и памяткой держателя международных банковских карт. Возможность заключения данного договора предусмотрена ст. 428 ГК РФ. </w:t>
      </w:r>
    </w:p>
    <w:p w:rsidR="00782BDD" w:rsidP="00782BDD">
      <w:pPr>
        <w:ind w:right="-1" w:firstLine="567"/>
        <w:jc w:val="both"/>
      </w:pPr>
      <w:r>
        <w:rPr>
          <w:highlight w:val="none"/>
        </w:rPr>
        <w:t xml:space="preserve"> </w:t>
      </w:r>
      <w:r w:rsidR="00735EC3">
        <w:rPr>
          <w:highlight w:val="none"/>
        </w:rPr>
        <w:t>ДД.ММ</w:t>
      </w:r>
      <w:r w:rsidR="00735EC3">
        <w:rPr>
          <w:highlight w:val="none"/>
        </w:rPr>
        <w:t>.Г</w:t>
      </w:r>
      <w:r w:rsidR="00735EC3">
        <w:rPr>
          <w:highlight w:val="none"/>
        </w:rPr>
        <w:t>ГГГ</w:t>
      </w:r>
      <w:r>
        <w:rPr>
          <w:highlight w:val="none"/>
        </w:rPr>
        <w:t>. Спиц</w:t>
      </w:r>
      <w:r w:rsidR="00EB29BC">
        <w:rPr>
          <w:highlight w:val="none"/>
        </w:rPr>
        <w:t>ы</w:t>
      </w:r>
      <w:r>
        <w:rPr>
          <w:highlight w:val="none"/>
        </w:rPr>
        <w:t xml:space="preserve">ной Г.Г. совершена расходная операция на сумму 700 000 руб. по покупке сберегательного сертификата ПАО Сбербанк №  сроком возврата </w:t>
      </w:r>
      <w:r w:rsidR="00735EC3">
        <w:rPr>
          <w:highlight w:val="none"/>
        </w:rPr>
        <w:t>ДД.ММ</w:t>
      </w:r>
      <w:r w:rsidR="00735EC3">
        <w:rPr>
          <w:highlight w:val="none"/>
        </w:rPr>
        <w:t>.Г</w:t>
      </w:r>
      <w:r w:rsidR="00735EC3">
        <w:rPr>
          <w:highlight w:val="none"/>
        </w:rPr>
        <w:t>ГГГ</w:t>
      </w:r>
      <w:r>
        <w:rPr>
          <w:highlight w:val="none"/>
        </w:rPr>
        <w:t xml:space="preserve">. Денежные средства были списаны со счета ответчика, но оставались доступными по счету карты. Ответчик в период с </w:t>
      </w:r>
      <w:r w:rsidR="00735EC3">
        <w:rPr>
          <w:highlight w:val="none"/>
        </w:rPr>
        <w:t>ДД.ММ</w:t>
      </w:r>
      <w:r w:rsidR="00735EC3">
        <w:rPr>
          <w:highlight w:val="none"/>
        </w:rPr>
        <w:t>.Г</w:t>
      </w:r>
      <w:r w:rsidR="00735EC3">
        <w:rPr>
          <w:highlight w:val="none"/>
        </w:rPr>
        <w:t>ГГГ</w:t>
      </w:r>
      <w:r>
        <w:rPr>
          <w:highlight w:val="none"/>
        </w:rPr>
        <w:t xml:space="preserve">. по </w:t>
      </w:r>
      <w:r w:rsidR="00735EC3">
        <w:rPr>
          <w:highlight w:val="none"/>
        </w:rPr>
        <w:t>ДД.ММ.ГГГГ</w:t>
      </w:r>
      <w:r>
        <w:rPr>
          <w:highlight w:val="none"/>
        </w:rPr>
        <w:t xml:space="preserve">. осуществила списание со счета карты денежных средств в размере 699 416, 86 руб.  </w:t>
      </w:r>
    </w:p>
    <w:p w:rsidR="00782BDD" w:rsidP="002D3D74">
      <w:pPr>
        <w:ind w:right="-1" w:firstLine="567"/>
        <w:jc w:val="both"/>
      </w:pPr>
      <w:r>
        <w:rPr>
          <w:highlight w:val="none"/>
        </w:rPr>
        <w:t xml:space="preserve">Проанализировав представленные истцом доказательства, суд первой инстанции </w:t>
      </w:r>
      <w:r w:rsidR="00EB29BC">
        <w:rPr>
          <w:highlight w:val="none"/>
        </w:rPr>
        <w:t xml:space="preserve">пришел к выводу, что </w:t>
      </w:r>
      <w:r>
        <w:rPr>
          <w:highlight w:val="none"/>
        </w:rPr>
        <w:t>и</w:t>
      </w:r>
      <w:r>
        <w:rPr>
          <w:highlight w:val="none"/>
        </w:rPr>
        <w:t xml:space="preserve">з представленного расчета, выписки по счету следует, что платежи в счет погашения задолженности ответчиком не производились, </w:t>
      </w:r>
      <w:r>
        <w:rPr>
          <w:highlight w:val="none"/>
        </w:rPr>
        <w:t xml:space="preserve">в связи с чем </w:t>
      </w:r>
      <w:r>
        <w:rPr>
          <w:highlight w:val="none"/>
        </w:rPr>
        <w:t xml:space="preserve">у  ответчика образовалась задолженность, которая по состоянию  на  </w:t>
      </w:r>
      <w:r w:rsidR="00735EC3">
        <w:rPr>
          <w:highlight w:val="none"/>
        </w:rPr>
        <w:t>ДД.ММ</w:t>
      </w:r>
      <w:r w:rsidR="00735EC3">
        <w:rPr>
          <w:highlight w:val="none"/>
        </w:rPr>
        <w:t>.Г</w:t>
      </w:r>
      <w:r w:rsidR="00735EC3">
        <w:rPr>
          <w:highlight w:val="none"/>
        </w:rPr>
        <w:t xml:space="preserve">ГГГ </w:t>
      </w:r>
      <w:r>
        <w:rPr>
          <w:highlight w:val="none"/>
        </w:rPr>
        <w:t xml:space="preserve">составляет              </w:t>
      </w:r>
      <w:r>
        <w:rPr>
          <w:highlight w:val="none"/>
        </w:rPr>
        <w:t xml:space="preserve"> 1 749 285,23 руб., в том числе: просроченный основной долг </w:t>
      </w:r>
      <w:r>
        <w:rPr>
          <w:highlight w:val="none"/>
        </w:rPr>
        <w:t>в размере</w:t>
      </w:r>
      <w:r>
        <w:rPr>
          <w:highlight w:val="none"/>
        </w:rPr>
        <w:t xml:space="preserve"> 699 416,86  руб., просроченные проценты </w:t>
      </w:r>
      <w:r>
        <w:rPr>
          <w:highlight w:val="none"/>
        </w:rPr>
        <w:t xml:space="preserve">в размере </w:t>
      </w:r>
      <w:r>
        <w:rPr>
          <w:highlight w:val="none"/>
        </w:rPr>
        <w:t xml:space="preserve">1 049 868,37  руб.       </w:t>
      </w:r>
    </w:p>
    <w:p w:rsidR="00782BDD" w:rsidP="00782BDD">
      <w:pPr>
        <w:ind w:right="-1" w:firstLine="567"/>
        <w:jc w:val="both"/>
      </w:pPr>
      <w:r>
        <w:rPr>
          <w:highlight w:val="none"/>
        </w:rPr>
        <w:t xml:space="preserve">На направленное в адрес ответчика требование о возврате суммы кредита, процентов ответа не поступило. </w:t>
      </w:r>
    </w:p>
    <w:p w:rsidR="00782BDD" w:rsidP="00782BDD">
      <w:pPr>
        <w:ind w:right="-1" w:firstLine="567"/>
        <w:jc w:val="both"/>
      </w:pPr>
      <w:r>
        <w:rPr>
          <w:highlight w:val="none"/>
        </w:rPr>
        <w:t xml:space="preserve"> В соответствии с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782BDD" w:rsidP="00782BDD">
      <w:pPr>
        <w:ind w:right="-1" w:firstLine="567"/>
        <w:jc w:val="both"/>
      </w:pPr>
      <w:r>
        <w:rPr>
          <w:highlight w:val="none"/>
        </w:rPr>
        <w:t>Согласно ч. 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rsidR="00782BDD" w:rsidP="00782BDD">
      <w:pPr>
        <w:ind w:right="-1" w:firstLine="567"/>
        <w:jc w:val="both"/>
      </w:pPr>
      <w:r>
        <w:rPr>
          <w:highlight w:val="none"/>
        </w:rPr>
        <w:t>В силу положений ч. 1 ст. 810 ГК РФ заемщик обязан возвратить займодавцу полученную сумму займа в срок и в порядке, которые предусмотрены договором займа.</w:t>
      </w:r>
    </w:p>
    <w:p w:rsidR="00782BDD" w:rsidP="00782BDD">
      <w:pPr>
        <w:ind w:right="-1" w:firstLine="567"/>
        <w:jc w:val="both"/>
      </w:pPr>
      <w:r>
        <w:rPr>
          <w:highlight w:val="none"/>
        </w:rPr>
        <w:t xml:space="preserve">В соответствии с ч. 2 ст. 811 ГК РФ, если договором займа предусмотрено возвращение денежных средств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782BDD" w:rsidP="00782BDD">
      <w:pPr>
        <w:ind w:right="-1" w:firstLine="567"/>
        <w:jc w:val="both"/>
      </w:pPr>
      <w:r>
        <w:rPr>
          <w:highlight w:val="none"/>
        </w:rPr>
        <w:t xml:space="preserve">Согласно  ст. 309 ГК РФ обязательства должны исполняться надлежащим образом в </w:t>
      </w:r>
      <w:r>
        <w:rPr>
          <w:highlight w:val="none"/>
        </w:rPr>
        <w:t>соответствии с условиями обязательства и требованиями закона, иных правовых актов.</w:t>
      </w:r>
    </w:p>
    <w:p w:rsidR="00782BDD" w:rsidP="00782BDD">
      <w:pPr>
        <w:ind w:right="-1" w:firstLine="567"/>
        <w:jc w:val="both"/>
      </w:pPr>
      <w:r>
        <w:rPr>
          <w:highlight w:val="none"/>
        </w:rPr>
        <w:t>В соответствии со ст.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rsidR="00782BDD" w:rsidP="00782BDD">
      <w:pPr>
        <w:ind w:right="-1" w:firstLine="567"/>
        <w:jc w:val="both"/>
      </w:pPr>
      <w:r>
        <w:rPr>
          <w:highlight w:val="none"/>
        </w:rPr>
        <w:t>Разрешая спор и</w:t>
      </w:r>
      <w:r w:rsidR="00EB29BC">
        <w:rPr>
          <w:highlight w:val="none"/>
        </w:rPr>
        <w:t>,</w:t>
      </w:r>
      <w:r>
        <w:rPr>
          <w:highlight w:val="none"/>
        </w:rPr>
        <w:t xml:space="preserve"> удовлетворяя исковые требования, суд первой инстанции</w:t>
      </w:r>
      <w:r w:rsidR="00EB29BC">
        <w:rPr>
          <w:highlight w:val="none"/>
        </w:rPr>
        <w:t>,</w:t>
      </w:r>
      <w:r w:rsidRPr="00ED075A" w:rsidR="00ED075A">
        <w:rPr>
          <w:highlight w:val="none"/>
        </w:rPr>
        <w:t xml:space="preserve"> </w:t>
      </w:r>
      <w:r w:rsidR="00ED075A">
        <w:rPr>
          <w:highlight w:val="none"/>
        </w:rPr>
        <w:t>применив приведенные нормы права, учитывая</w:t>
      </w:r>
      <w:r>
        <w:rPr>
          <w:highlight w:val="none"/>
        </w:rPr>
        <w:t>, что о</w:t>
      </w:r>
      <w:r>
        <w:rPr>
          <w:highlight w:val="none"/>
        </w:rPr>
        <w:t xml:space="preserve">тветчиком в нарушение требований ст. 56 ГПК РФ не представлено доказательств надлежащего исполнения </w:t>
      </w:r>
      <w:r w:rsidR="00EB29BC">
        <w:rPr>
          <w:highlight w:val="none"/>
        </w:rPr>
        <w:t xml:space="preserve">принятых </w:t>
      </w:r>
      <w:r>
        <w:rPr>
          <w:highlight w:val="none"/>
        </w:rPr>
        <w:t>на себя обязате</w:t>
      </w:r>
      <w:r w:rsidR="00ED075A">
        <w:rPr>
          <w:highlight w:val="none"/>
        </w:rPr>
        <w:t xml:space="preserve">льств, </w:t>
      </w:r>
      <w:r w:rsidR="00EB29BC">
        <w:rPr>
          <w:highlight w:val="none"/>
        </w:rPr>
        <w:t xml:space="preserve">при этом </w:t>
      </w:r>
      <w:r w:rsidR="00ED075A">
        <w:rPr>
          <w:highlight w:val="none"/>
        </w:rPr>
        <w:t xml:space="preserve">расчет истца </w:t>
      </w:r>
      <w:r w:rsidR="00EB29BC">
        <w:rPr>
          <w:highlight w:val="none"/>
        </w:rPr>
        <w:t xml:space="preserve">ответчиком </w:t>
      </w:r>
      <w:r w:rsidR="00ED075A">
        <w:rPr>
          <w:highlight w:val="none"/>
        </w:rPr>
        <w:t xml:space="preserve">не оспорен, </w:t>
      </w:r>
      <w:r w:rsidR="00EB29BC">
        <w:rPr>
          <w:highlight w:val="none"/>
        </w:rPr>
        <w:t xml:space="preserve">пришел к выводу, </w:t>
      </w:r>
      <w:r w:rsidR="00ED075A">
        <w:rPr>
          <w:highlight w:val="none"/>
        </w:rPr>
        <w:t xml:space="preserve">что </w:t>
      </w:r>
      <w:r w:rsidR="00ED075A">
        <w:rPr>
          <w:highlight w:val="none"/>
        </w:rPr>
        <w:t>ответчиком</w:t>
      </w:r>
      <w:r w:rsidR="00ED075A">
        <w:rPr>
          <w:highlight w:val="none"/>
        </w:rPr>
        <w:t xml:space="preserve"> принятые на себя обязательства по договору исполнялись ненадлежащим образов, в связи с чем заявленные требования подлежат удовлетворению в полном объеме.</w:t>
      </w:r>
    </w:p>
    <w:p w:rsidR="00693279" w:rsidP="00782BDD">
      <w:pPr>
        <w:ind w:right="-1" w:firstLine="567"/>
        <w:jc w:val="both"/>
      </w:pPr>
      <w:r>
        <w:rPr>
          <w:highlight w:val="none"/>
        </w:rPr>
        <w:t xml:space="preserve">В соответствии </w:t>
      </w:r>
      <w:r w:rsidR="00ED075A">
        <w:rPr>
          <w:highlight w:val="none"/>
        </w:rPr>
        <w:t>со</w:t>
      </w:r>
      <w:r>
        <w:rPr>
          <w:highlight w:val="none"/>
        </w:rPr>
        <w:t xml:space="preserve"> ст. 98 ГПК РФ с ответчика в пользу истца </w:t>
      </w:r>
      <w:r w:rsidR="00ED075A">
        <w:rPr>
          <w:highlight w:val="none"/>
        </w:rPr>
        <w:t xml:space="preserve">взысканы </w:t>
      </w:r>
      <w:r>
        <w:rPr>
          <w:highlight w:val="none"/>
        </w:rPr>
        <w:t xml:space="preserve">расходы по уплате государственной пошлины в размере  16 946.43 руб.  </w:t>
      </w:r>
    </w:p>
    <w:p w:rsidR="00ED075A" w:rsidP="00ED075A">
      <w:pPr>
        <w:tabs>
          <w:tab w:val="left" w:pos="142"/>
        </w:tabs>
        <w:ind w:firstLine="567"/>
        <w:jc w:val="both"/>
      </w:pPr>
      <w:r w:rsidRPr="00CB5B76">
        <w:rPr>
          <w:highlight w:val="none"/>
        </w:rPr>
        <w:t>Судебная коллегия не может согласиться с указанными выводами суда, поскольку они основаны на неправильном применении норм материального права и сделаны без учета фактических обстоятельств, установленных по делу.</w:t>
      </w:r>
    </w:p>
    <w:p w:rsidR="00E42CED" w:rsidP="00ED075A">
      <w:pPr>
        <w:tabs>
          <w:tab w:val="left" w:pos="142"/>
        </w:tabs>
        <w:ind w:firstLine="567"/>
        <w:jc w:val="both"/>
      </w:pPr>
      <w:r>
        <w:rPr>
          <w:highlight w:val="none"/>
        </w:rPr>
        <w:t>В соответствии с п.2 ст.437 ГК РФ</w:t>
      </w:r>
      <w:r w:rsidRPr="00E42CED">
        <w:rPr>
          <w:highlight w:val="none"/>
        </w:rPr>
        <w:t xml:space="preserve"> </w:t>
      </w:r>
      <w:r>
        <w:rPr>
          <w:highlight w:val="none"/>
        </w:rPr>
        <w:t>с</w:t>
      </w:r>
      <w:r w:rsidRPr="00E42CED">
        <w:rPr>
          <w:highlight w:val="none"/>
        </w:rPr>
        <w:t>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w:t>
      </w:r>
    </w:p>
    <w:p w:rsidR="007A6E3B" w:rsidP="00ED075A">
      <w:pPr>
        <w:tabs>
          <w:tab w:val="left" w:pos="142"/>
        </w:tabs>
        <w:ind w:firstLine="567"/>
        <w:jc w:val="both"/>
      </w:pPr>
      <w:r w:rsidRPr="007A6E3B">
        <w:rPr>
          <w:highlight w:val="none"/>
        </w:rPr>
        <w:t>В соответствии с п.3 ст.438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E42CED" w:rsidP="00E42CED">
      <w:pPr>
        <w:tabs>
          <w:tab w:val="left" w:pos="142"/>
        </w:tabs>
        <w:ind w:firstLine="567"/>
        <w:jc w:val="both"/>
      </w:pPr>
      <w:r>
        <w:rPr>
          <w:highlight w:val="none"/>
        </w:rPr>
        <w:t>В соответствии со ст.854 ГК РФ 1. Списание денежных средств со счета осуществляется банком на основании распоряжения клиента.</w:t>
      </w:r>
    </w:p>
    <w:p w:rsidR="00E42CED" w:rsidP="00E42CED">
      <w:pPr>
        <w:tabs>
          <w:tab w:val="left" w:pos="142"/>
        </w:tabs>
        <w:ind w:firstLine="567"/>
        <w:jc w:val="both"/>
      </w:pPr>
      <w:r>
        <w:rPr>
          <w:highlight w:val="none"/>
        </w:rPr>
        <w:t>2.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7A6E3B" w:rsidP="007A6E3B">
      <w:pPr>
        <w:tabs>
          <w:tab w:val="left" w:pos="142"/>
        </w:tabs>
        <w:ind w:firstLine="567"/>
        <w:jc w:val="both"/>
      </w:pPr>
      <w:r>
        <w:rPr>
          <w:highlight w:val="none"/>
        </w:rPr>
        <w:t xml:space="preserve">В соответствии со ст.850 ГК РФ 1. В случаях, когда в соответствии с договором банковского счета банк осуществляет платежи со </w:t>
      </w:r>
      <w:r>
        <w:rPr>
          <w:highlight w:val="none"/>
        </w:rPr>
        <w:t>счета</w:t>
      </w:r>
      <w:r>
        <w:rPr>
          <w:highlight w:val="none"/>
        </w:rPr>
        <w:t xml:space="preserve"> несмотря на отсутствие денежных средств (кредитование счета), банк считается предоставившим клиенту кредит на соответствующую сумму с момента осуществления такого платежа.</w:t>
      </w:r>
    </w:p>
    <w:p w:rsidR="007A6E3B" w:rsidP="007A6E3B">
      <w:pPr>
        <w:tabs>
          <w:tab w:val="left" w:pos="142"/>
        </w:tabs>
        <w:ind w:firstLine="567"/>
        <w:jc w:val="both"/>
      </w:pPr>
      <w:r>
        <w:rPr>
          <w:highlight w:val="none"/>
        </w:rPr>
        <w:t>2.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7A6E3B" w:rsidP="00383D1E">
      <w:pPr>
        <w:tabs>
          <w:tab w:val="left" w:pos="142"/>
        </w:tabs>
        <w:ind w:firstLine="567"/>
        <w:jc w:val="both"/>
      </w:pPr>
      <w:r>
        <w:rPr>
          <w:highlight w:val="none"/>
        </w:rPr>
        <w:t>В соответствии с Обзором судебной практики Верховного Суда Российской Федерации N 3 (2015), утв. Президиумом Верховного Суда РФ 25.11.2015, п</w:t>
      </w:r>
      <w:r w:rsidRPr="00383D1E">
        <w:rPr>
          <w:highlight w:val="none"/>
        </w:rPr>
        <w:t>ри наличии возражений со стороны ответчика относительно природы возникшего обязательства следует исходить из того, что займодавец заинтересован в обеспечении надлежащих доказательств, подтверждающих заключение договора займа, и в случае возникновения спора на нем лежит риск недоказанности соответствующего факта.</w:t>
      </w:r>
    </w:p>
    <w:p w:rsidR="00ED075A" w:rsidP="00782BDD">
      <w:pPr>
        <w:ind w:right="-1" w:firstLine="567"/>
        <w:jc w:val="both"/>
      </w:pPr>
      <w:r>
        <w:rPr>
          <w:highlight w:val="none"/>
        </w:rPr>
        <w:t xml:space="preserve">В обоснование исковых требований истец ссылается на то обстоятельство, что </w:t>
      </w:r>
      <w:r w:rsidR="00735EC3">
        <w:rPr>
          <w:highlight w:val="none"/>
        </w:rPr>
        <w:t>ДД.ММ</w:t>
      </w:r>
      <w:r w:rsidR="00735EC3">
        <w:rPr>
          <w:highlight w:val="none"/>
        </w:rPr>
        <w:t>.Г</w:t>
      </w:r>
      <w:r w:rsidR="00735EC3">
        <w:rPr>
          <w:highlight w:val="none"/>
        </w:rPr>
        <w:t>ГГГ</w:t>
      </w:r>
      <w:r>
        <w:rPr>
          <w:highlight w:val="none"/>
        </w:rPr>
        <w:t xml:space="preserve"> между сторонами в результате публичной оферты заключен договор выпуска и обслуживания международной дебетовой карты </w:t>
      </w:r>
      <w:r w:rsidRPr="004D3102">
        <w:rPr>
          <w:highlight w:val="none"/>
        </w:rPr>
        <w:t>VISA-</w:t>
      </w:r>
      <w:r w:rsidRPr="004D3102">
        <w:rPr>
          <w:highlight w:val="none"/>
        </w:rPr>
        <w:t>Electron</w:t>
      </w:r>
      <w:r w:rsidRPr="004D3102">
        <w:rPr>
          <w:highlight w:val="none"/>
        </w:rPr>
        <w:t xml:space="preserve"> </w:t>
      </w:r>
      <w:r>
        <w:rPr>
          <w:highlight w:val="none"/>
        </w:rPr>
        <w:t xml:space="preserve">                                         </w:t>
      </w:r>
      <w:r w:rsidRPr="004D3102">
        <w:rPr>
          <w:highlight w:val="none"/>
        </w:rPr>
        <w:t>№</w:t>
      </w:r>
      <w:r>
        <w:rPr>
          <w:highlight w:val="none"/>
        </w:rPr>
        <w:t xml:space="preserve">, </w:t>
      </w:r>
      <w:r w:rsidR="00DC2215">
        <w:rPr>
          <w:highlight w:val="none"/>
        </w:rPr>
        <w:t xml:space="preserve">неотъемлемой частью которого являются Условия выпуска и обслуживания дебетовой карты ПАО Сбербанк, </w:t>
      </w:r>
      <w:r>
        <w:rPr>
          <w:highlight w:val="none"/>
        </w:rPr>
        <w:t xml:space="preserve">в подтверждение чего истцом представлена копия мемориального ордера №  от </w:t>
      </w:r>
      <w:r w:rsidR="00735EC3">
        <w:rPr>
          <w:highlight w:val="none"/>
        </w:rPr>
        <w:t>ДД.ММ.ГГГГ</w:t>
      </w:r>
      <w:r>
        <w:rPr>
          <w:highlight w:val="none"/>
        </w:rPr>
        <w:t>.</w:t>
      </w:r>
    </w:p>
    <w:p w:rsidR="00DC2215" w:rsidP="00782BDD">
      <w:pPr>
        <w:ind w:right="-1" w:firstLine="567"/>
        <w:jc w:val="both"/>
      </w:pPr>
      <w:r>
        <w:rPr>
          <w:highlight w:val="none"/>
        </w:rPr>
        <w:t xml:space="preserve">В соответствии с п.1 Условий выпуска и обслуживания дебетовой карты ПАО Сбербанк настоящие Условия в совокупности с Памяткой держателя карт ПАО Сбербанк, заявлением на получение карты установленной банком формы, надлежащим </w:t>
      </w:r>
      <w:r>
        <w:rPr>
          <w:highlight w:val="none"/>
        </w:rPr>
        <w:t>образом</w:t>
      </w:r>
      <w:r>
        <w:rPr>
          <w:highlight w:val="none"/>
        </w:rPr>
        <w:t xml:space="preserve"> заполненным и подписанным клиентом либо подтвержденным через систему «Сбербанк Онлайн», альбомом тарифов на услуги, предоставляемые ПАО Сбербанк физическим лицам, являются заключенным между клиентом и банком договором на выпуск и </w:t>
      </w:r>
      <w:r>
        <w:rPr>
          <w:highlight w:val="none"/>
        </w:rPr>
        <w:t>обслуживание дебетовой карты ПАО Сбербанк.</w:t>
      </w:r>
    </w:p>
    <w:p w:rsidR="000B2ED5" w:rsidP="00782BDD">
      <w:pPr>
        <w:ind w:right="-1" w:firstLine="567"/>
        <w:jc w:val="both"/>
      </w:pPr>
      <w:r>
        <w:rPr>
          <w:highlight w:val="none"/>
        </w:rPr>
        <w:t xml:space="preserve">При подписании клиентом Индивидуальных условий выпуска и обслуживания дебетовой карты с овердрафтом ПАО Сбербанк </w:t>
      </w:r>
      <w:r>
        <w:rPr>
          <w:highlight w:val="none"/>
        </w:rPr>
        <w:t>договор также будет включать в себя условия о предоставлении клиенту кредита в форме «овердрафт».</w:t>
      </w:r>
    </w:p>
    <w:p w:rsidR="00AE0B39" w:rsidP="00782BDD">
      <w:pPr>
        <w:ind w:right="-1" w:firstLine="567"/>
        <w:jc w:val="both"/>
      </w:pPr>
      <w:r>
        <w:rPr>
          <w:highlight w:val="none"/>
        </w:rPr>
        <w:t>В</w:t>
      </w:r>
      <w:r>
        <w:rPr>
          <w:highlight w:val="none"/>
        </w:rPr>
        <w:t xml:space="preserve"> обоснование своей правовой позиции истец ссылается на п.4.1</w:t>
      </w:r>
      <w:r w:rsidR="00161FC1">
        <w:rPr>
          <w:highlight w:val="none"/>
        </w:rPr>
        <w:t>, п.4.5, п.4.6</w:t>
      </w:r>
      <w:r>
        <w:rPr>
          <w:highlight w:val="none"/>
        </w:rPr>
        <w:t xml:space="preserve"> Условий выпуска и обслуживания дебетовой карты ПАО Сбербанк, согласно котор</w:t>
      </w:r>
      <w:r w:rsidR="00161FC1">
        <w:rPr>
          <w:highlight w:val="none"/>
        </w:rPr>
        <w:t>ым</w:t>
      </w:r>
      <w:r>
        <w:rPr>
          <w:highlight w:val="none"/>
        </w:rPr>
        <w:t xml:space="preserve"> </w:t>
      </w:r>
      <w:r w:rsidR="00161FC1">
        <w:rPr>
          <w:highlight w:val="none"/>
        </w:rPr>
        <w:t>Банк в соответствии с Тарифами может предоставить клиенту кредит в форме «овердрафт» по счету, в случае установления  лимита овердрафта по счету расходные операции по карте проводятся сверх сумм, имеющихся на счете, при образовании овердрафта на счете</w:t>
      </w:r>
      <w:r w:rsidR="00161FC1">
        <w:rPr>
          <w:highlight w:val="none"/>
        </w:rPr>
        <w:t xml:space="preserve"> банк начисляет </w:t>
      </w:r>
      <w:r w:rsidR="00161FC1">
        <w:rPr>
          <w:highlight w:val="none"/>
        </w:rPr>
        <w:t>на сумму задолженности проценты с даты отражения ее на ссудном счете до даты погашения задолженности по ставке</w:t>
      </w:r>
      <w:r w:rsidR="00161FC1">
        <w:rPr>
          <w:highlight w:val="none"/>
        </w:rPr>
        <w:t xml:space="preserve">, установленной Тарифами банка.  </w:t>
      </w:r>
    </w:p>
    <w:p w:rsidR="00CF0A3C" w:rsidP="00CF0A3C">
      <w:pPr>
        <w:ind w:right="-1" w:firstLine="567"/>
        <w:jc w:val="both"/>
      </w:pPr>
      <w:r>
        <w:rPr>
          <w:highlight w:val="none"/>
        </w:rPr>
        <w:t xml:space="preserve">Из представленной истцом копии мемориального ордера №  от </w:t>
      </w:r>
      <w:r w:rsidR="00735EC3">
        <w:rPr>
          <w:highlight w:val="none"/>
        </w:rPr>
        <w:t>ДД.ММ</w:t>
      </w:r>
      <w:r w:rsidR="00735EC3">
        <w:rPr>
          <w:highlight w:val="none"/>
        </w:rPr>
        <w:t>.Г</w:t>
      </w:r>
      <w:r w:rsidR="00735EC3">
        <w:rPr>
          <w:highlight w:val="none"/>
        </w:rPr>
        <w:t xml:space="preserve">ГГГ </w:t>
      </w:r>
      <w:r>
        <w:rPr>
          <w:highlight w:val="none"/>
        </w:rPr>
        <w:t xml:space="preserve">следует только то, что ответчиком </w:t>
      </w:r>
      <w:r w:rsidR="00735EC3">
        <w:rPr>
          <w:highlight w:val="none"/>
        </w:rPr>
        <w:t xml:space="preserve">ДД.ММ.ГГГГ </w:t>
      </w:r>
      <w:r>
        <w:rPr>
          <w:highlight w:val="none"/>
        </w:rPr>
        <w:t>получена карта VISA-</w:t>
      </w:r>
      <w:r>
        <w:rPr>
          <w:highlight w:val="none"/>
        </w:rPr>
        <w:t>Electron</w:t>
      </w:r>
      <w:r>
        <w:rPr>
          <w:highlight w:val="none"/>
        </w:rPr>
        <w:t xml:space="preserve">                                          №  со сроком действия до </w:t>
      </w:r>
      <w:r w:rsidR="00735EC3">
        <w:rPr>
          <w:highlight w:val="none"/>
        </w:rPr>
        <w:t>ДД.ММ.ГГГГ</w:t>
      </w:r>
      <w:r>
        <w:rPr>
          <w:highlight w:val="none"/>
        </w:rPr>
        <w:t>, счет</w:t>
      </w:r>
      <w:r w:rsidR="00735EC3">
        <w:rPr>
          <w:highlight w:val="none"/>
        </w:rPr>
        <w:t xml:space="preserve"> </w:t>
      </w:r>
      <w:r>
        <w:rPr>
          <w:highlight w:val="none"/>
        </w:rPr>
        <w:t>№.</w:t>
      </w:r>
    </w:p>
    <w:p w:rsidR="00CF0A3C" w:rsidP="00CF0A3C">
      <w:pPr>
        <w:ind w:right="-1" w:firstLine="567"/>
        <w:jc w:val="both"/>
      </w:pPr>
      <w:r>
        <w:rPr>
          <w:highlight w:val="none"/>
        </w:rPr>
        <w:t>Для проверки доводов апелляционной жалобы в порядке ст.327.1 ГПК РФ судебной коллегией истребована и приобщена к материалам дела в качестве нового дока</w:t>
      </w:r>
      <w:r w:rsidR="00735EC3">
        <w:rPr>
          <w:highlight w:val="none"/>
        </w:rPr>
        <w:t xml:space="preserve">зательства  выписка по счету № </w:t>
      </w:r>
      <w:r>
        <w:rPr>
          <w:highlight w:val="none"/>
        </w:rPr>
        <w:t xml:space="preserve">, из которой усматривается, что на данный счет ответчику, начиная с </w:t>
      </w:r>
      <w:r w:rsidR="00735EC3">
        <w:rPr>
          <w:highlight w:val="none"/>
        </w:rPr>
        <w:t>ДД.ММ</w:t>
      </w:r>
      <w:r w:rsidR="00735EC3">
        <w:rPr>
          <w:highlight w:val="none"/>
        </w:rPr>
        <w:t>.Г</w:t>
      </w:r>
      <w:r w:rsidR="00735EC3">
        <w:rPr>
          <w:highlight w:val="none"/>
        </w:rPr>
        <w:t>ГГГ</w:t>
      </w:r>
      <w:r w:rsidR="002B627E">
        <w:rPr>
          <w:highlight w:val="none"/>
        </w:rPr>
        <w:t>,</w:t>
      </w:r>
      <w:r>
        <w:rPr>
          <w:highlight w:val="none"/>
        </w:rPr>
        <w:t xml:space="preserve">  производилось зачисление заработной платы.  </w:t>
      </w:r>
    </w:p>
    <w:p w:rsidR="008B0EC3" w:rsidP="00782BDD">
      <w:pPr>
        <w:ind w:right="-1" w:firstLine="567"/>
        <w:jc w:val="both"/>
      </w:pPr>
      <w:r w:rsidRPr="008B0EC3">
        <w:rPr>
          <w:highlight w:val="none"/>
        </w:rPr>
        <w:t xml:space="preserve">В обоснование исковых требований истцом представлен расчет иска по договору от </w:t>
      </w:r>
      <w:r w:rsidR="00735EC3">
        <w:rPr>
          <w:highlight w:val="none"/>
        </w:rPr>
        <w:t>ДД.ММ</w:t>
      </w:r>
      <w:r w:rsidR="00735EC3">
        <w:rPr>
          <w:highlight w:val="none"/>
        </w:rPr>
        <w:t>.Г</w:t>
      </w:r>
      <w:r w:rsidR="00735EC3">
        <w:rPr>
          <w:highlight w:val="none"/>
        </w:rPr>
        <w:t xml:space="preserve">ГГГ № </w:t>
      </w:r>
      <w:r w:rsidRPr="008B0EC3">
        <w:rPr>
          <w:highlight w:val="none"/>
        </w:rPr>
        <w:t xml:space="preserve">, заключенному между Спицыной Г.Г. и ПАО Сбербанк </w:t>
      </w:r>
      <w:r>
        <w:rPr>
          <w:highlight w:val="none"/>
        </w:rPr>
        <w:t xml:space="preserve">по состоянию </w:t>
      </w:r>
      <w:r w:rsidRPr="008B0EC3">
        <w:rPr>
          <w:highlight w:val="none"/>
        </w:rPr>
        <w:t xml:space="preserve">на </w:t>
      </w:r>
      <w:r w:rsidR="00735EC3">
        <w:rPr>
          <w:highlight w:val="none"/>
        </w:rPr>
        <w:t>ДД.ММ.ГГГГ</w:t>
      </w:r>
      <w:r w:rsidRPr="008B0EC3">
        <w:rPr>
          <w:highlight w:val="none"/>
        </w:rPr>
        <w:t>, из которого усматривается, что начисление процентов за пользование денежными средствами, вопрос о взыскании которых ставит истец, производилось по ставке 40% годовых.</w:t>
      </w:r>
    </w:p>
    <w:p w:rsidR="00356A20" w:rsidP="00782BDD">
      <w:pPr>
        <w:ind w:right="-1" w:firstLine="567"/>
        <w:jc w:val="both"/>
      </w:pPr>
      <w:r>
        <w:rPr>
          <w:highlight w:val="none"/>
        </w:rPr>
        <w:t>Между тем,</w:t>
      </w:r>
      <w:r w:rsidR="00AE0B39">
        <w:rPr>
          <w:highlight w:val="none"/>
        </w:rPr>
        <w:t xml:space="preserve"> каких-либо доказательств, подтверждающих то обстоятельство, что</w:t>
      </w:r>
      <w:r>
        <w:rPr>
          <w:highlight w:val="none"/>
        </w:rPr>
        <w:t xml:space="preserve"> между сторонами </w:t>
      </w:r>
      <w:r w:rsidR="0036461D">
        <w:rPr>
          <w:highlight w:val="none"/>
        </w:rPr>
        <w:t>ДД.ММ</w:t>
      </w:r>
      <w:r w:rsidR="0036461D">
        <w:rPr>
          <w:highlight w:val="none"/>
        </w:rPr>
        <w:t>.Г</w:t>
      </w:r>
      <w:r w:rsidR="0036461D">
        <w:rPr>
          <w:highlight w:val="none"/>
        </w:rPr>
        <w:t>ГГГ</w:t>
      </w:r>
      <w:r w:rsidR="0036461D">
        <w:rPr>
          <w:highlight w:val="none"/>
        </w:rPr>
        <w:t xml:space="preserve"> </w:t>
      </w:r>
      <w:r>
        <w:rPr>
          <w:highlight w:val="none"/>
        </w:rPr>
        <w:t>был заключен кредитный договор</w:t>
      </w:r>
      <w:r w:rsidR="0008352D">
        <w:rPr>
          <w:highlight w:val="none"/>
        </w:rPr>
        <w:t xml:space="preserve"> № </w:t>
      </w:r>
      <w:r w:rsidR="0036461D">
        <w:rPr>
          <w:highlight w:val="none"/>
        </w:rPr>
        <w:t>,</w:t>
      </w:r>
      <w:r>
        <w:rPr>
          <w:highlight w:val="none"/>
        </w:rPr>
        <w:t xml:space="preserve"> условиями которого в том числе предусмотрена уплата процентов за пользование денежными средствами по ставке 40% годовых, иные условия договора, включая </w:t>
      </w:r>
      <w:r w:rsidR="0008352D">
        <w:rPr>
          <w:highlight w:val="none"/>
        </w:rPr>
        <w:t xml:space="preserve">размер кредита, </w:t>
      </w:r>
      <w:r>
        <w:rPr>
          <w:highlight w:val="none"/>
        </w:rPr>
        <w:t>срок</w:t>
      </w:r>
      <w:r w:rsidR="0008352D">
        <w:rPr>
          <w:highlight w:val="none"/>
        </w:rPr>
        <w:t xml:space="preserve">, на который он предоставлен, </w:t>
      </w:r>
      <w:r>
        <w:rPr>
          <w:highlight w:val="none"/>
        </w:rPr>
        <w:t>условия возврата денежных средств в материалы дела не представлены.</w:t>
      </w:r>
    </w:p>
    <w:p w:rsidR="00CF0A3C" w:rsidP="00782BDD">
      <w:pPr>
        <w:ind w:right="-1" w:firstLine="567"/>
        <w:jc w:val="both"/>
      </w:pPr>
      <w:r>
        <w:rPr>
          <w:highlight w:val="none"/>
        </w:rPr>
        <w:t xml:space="preserve">На каких условиях ответчику был предоставлен сертификат №, условия его возврата до </w:t>
      </w:r>
      <w:r w:rsidR="0036461D">
        <w:rPr>
          <w:highlight w:val="none"/>
        </w:rPr>
        <w:t>ДД.ММ</w:t>
      </w:r>
      <w:r w:rsidR="0036461D">
        <w:rPr>
          <w:highlight w:val="none"/>
        </w:rPr>
        <w:t>.Г</w:t>
      </w:r>
      <w:r w:rsidR="0036461D">
        <w:rPr>
          <w:highlight w:val="none"/>
        </w:rPr>
        <w:t>ГГГ</w:t>
      </w:r>
      <w:r>
        <w:rPr>
          <w:highlight w:val="none"/>
        </w:rPr>
        <w:t>, как указано в исковом заявлении, из материалов дела, в том числе копии мемориального ордера, на который ссылается истец, также не следует.</w:t>
      </w:r>
    </w:p>
    <w:p w:rsidR="002B627E" w:rsidP="00782BDD">
      <w:pPr>
        <w:ind w:right="-1" w:firstLine="567"/>
        <w:jc w:val="both"/>
      </w:pPr>
      <w:r>
        <w:rPr>
          <w:highlight w:val="none"/>
        </w:rPr>
        <w:t>Судебной коллегией разбирательство дела неоднократно было отложен</w:t>
      </w:r>
      <w:r>
        <w:rPr>
          <w:highlight w:val="none"/>
        </w:rPr>
        <w:t>о</w:t>
      </w:r>
      <w:r>
        <w:rPr>
          <w:highlight w:val="none"/>
        </w:rPr>
        <w:t xml:space="preserve"> для предоставления истцу возможности представить дополнительные доказательства в обоснование заявленных требований, в том числе для проверки доводов жалобы судебной коллегией был направлен запрос об истребовании </w:t>
      </w:r>
      <w:r>
        <w:rPr>
          <w:highlight w:val="none"/>
        </w:rPr>
        <w:t xml:space="preserve">подлинника мемориального ордера </w:t>
      </w:r>
      <w:r w:rsidR="0051414A">
        <w:rPr>
          <w:highlight w:val="none"/>
        </w:rPr>
        <w:t xml:space="preserve">                   </w:t>
      </w:r>
      <w:r>
        <w:rPr>
          <w:highlight w:val="none"/>
        </w:rPr>
        <w:t xml:space="preserve">№  от </w:t>
      </w:r>
      <w:r w:rsidR="0036461D">
        <w:rPr>
          <w:highlight w:val="none"/>
        </w:rPr>
        <w:t>ДД.ММ</w:t>
      </w:r>
      <w:r w:rsidR="0036461D">
        <w:rPr>
          <w:highlight w:val="none"/>
        </w:rPr>
        <w:t>.Г</w:t>
      </w:r>
      <w:r w:rsidR="0036461D">
        <w:rPr>
          <w:highlight w:val="none"/>
        </w:rPr>
        <w:t>ГГГ</w:t>
      </w:r>
      <w:r>
        <w:rPr>
          <w:highlight w:val="none"/>
        </w:rPr>
        <w:t xml:space="preserve">, а также </w:t>
      </w:r>
      <w:r>
        <w:rPr>
          <w:highlight w:val="none"/>
        </w:rPr>
        <w:t>заверенной надлежащим образом копии заявления Спицыной Г.Г. на получение карты установленной банком формы, заполненного и подписанного Спицыной Г.Г. либо подтвержденного через систему «Сбербанк Онлайн», как это предусмотрено п.1.1 Условий выпуска и обслуживания дебетовой карты</w:t>
      </w:r>
      <w:r>
        <w:rPr>
          <w:highlight w:val="none"/>
        </w:rPr>
        <w:t>, однако данные документы суду не представлены.</w:t>
      </w:r>
    </w:p>
    <w:p w:rsidR="00B8231E" w:rsidP="00782BDD">
      <w:pPr>
        <w:ind w:right="-1" w:firstLine="567"/>
        <w:jc w:val="both"/>
      </w:pPr>
      <w:r>
        <w:rPr>
          <w:highlight w:val="none"/>
        </w:rPr>
        <w:t xml:space="preserve">Доказательств, подтверждающих то обстоятельство, что ответчик выразила свое согласие на присоединение к Условиям выпуска  обслуживания дебетовой карты ПАО Сбербанк, Тарифам банка, на чем истец основывает свои требования, в материалах дела не имеется. </w:t>
      </w:r>
    </w:p>
    <w:p w:rsidR="00EB29BC" w:rsidP="00782BDD">
      <w:pPr>
        <w:ind w:right="-1" w:firstLine="567"/>
        <w:jc w:val="both"/>
      </w:pPr>
      <w:r>
        <w:rPr>
          <w:highlight w:val="none"/>
        </w:rPr>
        <w:t xml:space="preserve">Согласно поступившему из ПАО Сбербанк ответу на основании Перечня документов со сроками хранения, образующихся в деятельности Сбербанк России и его филиалов, от </w:t>
      </w:r>
      <w:r w:rsidR="0036461D">
        <w:rPr>
          <w:highlight w:val="none"/>
        </w:rPr>
        <w:t>ДД.ММ</w:t>
      </w:r>
      <w:r w:rsidR="0036461D">
        <w:rPr>
          <w:highlight w:val="none"/>
        </w:rPr>
        <w:t>.Г</w:t>
      </w:r>
      <w:r w:rsidR="0036461D">
        <w:rPr>
          <w:highlight w:val="none"/>
        </w:rPr>
        <w:t>ГГГ</w:t>
      </w:r>
      <w:r w:rsidR="0036461D">
        <w:rPr>
          <w:highlight w:val="none"/>
        </w:rPr>
        <w:t xml:space="preserve"> </w:t>
      </w:r>
      <w:r>
        <w:rPr>
          <w:highlight w:val="none"/>
        </w:rPr>
        <w:t xml:space="preserve">№ отобраны к уничтожению и уничтожены согласно акту №  от </w:t>
      </w:r>
      <w:r w:rsidR="0036461D">
        <w:rPr>
          <w:highlight w:val="none"/>
        </w:rPr>
        <w:t>ДД.ММ.ГГГГ</w:t>
      </w:r>
      <w:r w:rsidR="0036461D">
        <w:rPr>
          <w:highlight w:val="none"/>
        </w:rPr>
        <w:t xml:space="preserve"> </w:t>
      </w:r>
      <w:r>
        <w:rPr>
          <w:highlight w:val="none"/>
        </w:rPr>
        <w:t xml:space="preserve">документы Сбербанка России, утратившие практическое значение, в том числе и мемориальный ордер №  от </w:t>
      </w:r>
      <w:r w:rsidR="0036461D">
        <w:rPr>
          <w:highlight w:val="none"/>
        </w:rPr>
        <w:t>ДД.ММ.ГГГГ</w:t>
      </w:r>
      <w:r>
        <w:rPr>
          <w:highlight w:val="none"/>
        </w:rPr>
        <w:t xml:space="preserve">, В порядке ст.327.1 ГПК РФ к материалам дела приобщены выписка из акта об уничтожении документов №  от </w:t>
      </w:r>
      <w:r w:rsidR="0036461D">
        <w:rPr>
          <w:highlight w:val="none"/>
        </w:rPr>
        <w:t>ДД.ММ</w:t>
      </w:r>
      <w:r w:rsidR="0036461D">
        <w:rPr>
          <w:highlight w:val="none"/>
        </w:rPr>
        <w:t>.Г</w:t>
      </w:r>
      <w:r w:rsidR="0036461D">
        <w:rPr>
          <w:highlight w:val="none"/>
        </w:rPr>
        <w:t>ГГГ</w:t>
      </w:r>
      <w:r>
        <w:rPr>
          <w:highlight w:val="none"/>
        </w:rPr>
        <w:t xml:space="preserve">, </w:t>
      </w:r>
      <w:r w:rsidR="006855D7">
        <w:rPr>
          <w:highlight w:val="none"/>
        </w:rPr>
        <w:t>а также отчет о всех операциях по счету</w:t>
      </w:r>
      <w:r w:rsidR="0036461D">
        <w:rPr>
          <w:highlight w:val="none"/>
        </w:rPr>
        <w:t xml:space="preserve"> </w:t>
      </w:r>
      <w:r w:rsidR="006855D7">
        <w:rPr>
          <w:highlight w:val="none"/>
        </w:rPr>
        <w:t xml:space="preserve">№  за период с </w:t>
      </w:r>
      <w:r w:rsidR="0036461D">
        <w:rPr>
          <w:highlight w:val="none"/>
        </w:rPr>
        <w:t>ДД.ММ.ГГГГ</w:t>
      </w:r>
      <w:r w:rsidR="0036461D">
        <w:rPr>
          <w:highlight w:val="none"/>
        </w:rPr>
        <w:t xml:space="preserve"> </w:t>
      </w:r>
      <w:r w:rsidR="006855D7">
        <w:rPr>
          <w:highlight w:val="none"/>
        </w:rPr>
        <w:t xml:space="preserve">по </w:t>
      </w:r>
      <w:r w:rsidR="0036461D">
        <w:rPr>
          <w:highlight w:val="none"/>
        </w:rPr>
        <w:t>ДД.ММ.ГГГГ</w:t>
      </w:r>
      <w:r w:rsidR="006855D7">
        <w:rPr>
          <w:highlight w:val="none"/>
        </w:rPr>
        <w:t xml:space="preserve">, в котором зафиксировано только открытие счета </w:t>
      </w:r>
      <w:r w:rsidR="0036461D">
        <w:rPr>
          <w:highlight w:val="none"/>
        </w:rPr>
        <w:t>ДД.ММ.ГГГГ</w:t>
      </w:r>
      <w:r w:rsidR="0036461D">
        <w:rPr>
          <w:highlight w:val="none"/>
        </w:rPr>
        <w:t xml:space="preserve"> </w:t>
      </w:r>
      <w:r w:rsidR="006855D7">
        <w:rPr>
          <w:highlight w:val="none"/>
        </w:rPr>
        <w:t xml:space="preserve">без </w:t>
      </w:r>
      <w:r w:rsidR="006855D7">
        <w:rPr>
          <w:highlight w:val="none"/>
        </w:rPr>
        <w:t xml:space="preserve">отражения по данному счету каких-либо операций. </w:t>
      </w:r>
      <w:r>
        <w:rPr>
          <w:highlight w:val="none"/>
        </w:rPr>
        <w:t xml:space="preserve">   </w:t>
      </w:r>
      <w:r w:rsidR="002B627E">
        <w:rPr>
          <w:highlight w:val="none"/>
        </w:rPr>
        <w:t xml:space="preserve"> </w:t>
      </w:r>
      <w:r w:rsidR="0039471C">
        <w:rPr>
          <w:highlight w:val="none"/>
        </w:rPr>
        <w:t xml:space="preserve">   </w:t>
      </w:r>
      <w:r w:rsidR="0008352D">
        <w:rPr>
          <w:highlight w:val="none"/>
        </w:rPr>
        <w:t xml:space="preserve"> </w:t>
      </w:r>
      <w:r w:rsidR="000B2ED5">
        <w:rPr>
          <w:highlight w:val="none"/>
        </w:rPr>
        <w:t xml:space="preserve"> </w:t>
      </w:r>
      <w:r w:rsidR="00DC2215">
        <w:rPr>
          <w:highlight w:val="none"/>
        </w:rPr>
        <w:t xml:space="preserve"> </w:t>
      </w:r>
    </w:p>
    <w:p w:rsidR="00D64E51" w:rsidP="00782BDD">
      <w:pPr>
        <w:ind w:right="-1" w:firstLine="567"/>
        <w:jc w:val="both"/>
      </w:pPr>
      <w:r>
        <w:rPr>
          <w:highlight w:val="none"/>
        </w:rPr>
        <w:t xml:space="preserve">Кроме того, следует отметить, что согласно приобщенной к материалам дела в порядке ст.327.1 ГПК РФ представленной ответчиком в подлиннике справки                                 ПАО Сбербанк, по состоянию на </w:t>
      </w:r>
      <w:r w:rsidR="0036461D">
        <w:rPr>
          <w:highlight w:val="none"/>
        </w:rPr>
        <w:t>ДД.ММ</w:t>
      </w:r>
      <w:r w:rsidR="0036461D">
        <w:rPr>
          <w:highlight w:val="none"/>
        </w:rPr>
        <w:t>.Г</w:t>
      </w:r>
      <w:r w:rsidR="0036461D">
        <w:rPr>
          <w:highlight w:val="none"/>
        </w:rPr>
        <w:t>ГГГ</w:t>
      </w:r>
      <w:r w:rsidR="0036461D">
        <w:rPr>
          <w:highlight w:val="none"/>
        </w:rPr>
        <w:t xml:space="preserve"> </w:t>
      </w:r>
      <w:r>
        <w:rPr>
          <w:highlight w:val="none"/>
        </w:rPr>
        <w:t xml:space="preserve">у Спицыной Г.Г. наличие какой-либо задолженности по обязательствам перед ПАО Сбербанк не имеется. </w:t>
      </w:r>
    </w:p>
    <w:p w:rsidR="00ED075A" w:rsidP="00782BDD">
      <w:pPr>
        <w:ind w:right="-1" w:firstLine="567"/>
        <w:jc w:val="both"/>
      </w:pPr>
      <w:r>
        <w:rPr>
          <w:highlight w:val="none"/>
        </w:rPr>
        <w:t>При указанных обстоятельствах, поскольку и</w:t>
      </w:r>
      <w:r w:rsidR="00EE5D9C">
        <w:rPr>
          <w:highlight w:val="none"/>
        </w:rPr>
        <w:t xml:space="preserve">стец ставит вопрос о взыскании </w:t>
      </w:r>
      <w:r>
        <w:rPr>
          <w:highlight w:val="none"/>
        </w:rPr>
        <w:t xml:space="preserve">с ответчика </w:t>
      </w:r>
      <w:r w:rsidR="00EE5D9C">
        <w:rPr>
          <w:highlight w:val="none"/>
        </w:rPr>
        <w:t>задолженности по банковской карте, образовавшейся в связи с превышением лимита овердрафта</w:t>
      </w:r>
      <w:r>
        <w:rPr>
          <w:highlight w:val="none"/>
        </w:rPr>
        <w:t>, однако в материалах дела отсутствуют доказательства</w:t>
      </w:r>
      <w:r w:rsidR="007D143E">
        <w:rPr>
          <w:highlight w:val="none"/>
        </w:rPr>
        <w:t xml:space="preserve"> относительно того, на каких условиях между сторонами был заключен договор банковского счета,</w:t>
      </w:r>
      <w:r w:rsidR="00367331">
        <w:rPr>
          <w:highlight w:val="none"/>
        </w:rPr>
        <w:t xml:space="preserve"> каков лимит предоставленного ответчику овердрафта, на каких условиях заключен договор </w:t>
      </w:r>
      <w:r w:rsidR="007D143E">
        <w:rPr>
          <w:highlight w:val="none"/>
        </w:rPr>
        <w:t>продажи сертификата, данные договоры в материалах дела отсутствуют, не имеется</w:t>
      </w:r>
      <w:r w:rsidR="007D143E">
        <w:rPr>
          <w:highlight w:val="none"/>
        </w:rPr>
        <w:t xml:space="preserve"> в материалах дела </w:t>
      </w:r>
      <w:r w:rsidR="00367331">
        <w:rPr>
          <w:highlight w:val="none"/>
        </w:rPr>
        <w:t xml:space="preserve">и </w:t>
      </w:r>
      <w:r w:rsidR="007D143E">
        <w:rPr>
          <w:highlight w:val="none"/>
        </w:rPr>
        <w:t xml:space="preserve">кредитного договора №  от </w:t>
      </w:r>
      <w:r w:rsidR="0036461D">
        <w:rPr>
          <w:highlight w:val="none"/>
        </w:rPr>
        <w:t>ДД.ММ</w:t>
      </w:r>
      <w:r w:rsidR="0036461D">
        <w:rPr>
          <w:highlight w:val="none"/>
        </w:rPr>
        <w:t>.Г</w:t>
      </w:r>
      <w:r w:rsidR="0036461D">
        <w:rPr>
          <w:highlight w:val="none"/>
        </w:rPr>
        <w:t>ГГГ</w:t>
      </w:r>
      <w:r w:rsidR="007D143E">
        <w:rPr>
          <w:highlight w:val="none"/>
        </w:rPr>
        <w:t xml:space="preserve">, на который истец ссылается в обоснование размера образовавшейся задолженности, в том числе и по процентам за пользование предоставленными ответчику денежными средствами, оснований для удовлетворения исковых требований </w:t>
      </w:r>
      <w:r w:rsidR="00367331">
        <w:rPr>
          <w:highlight w:val="none"/>
        </w:rPr>
        <w:t xml:space="preserve">о взыскании с ответчика задолженности, образовавшейся в связи с наличием договорных отношений, на которые ссылается истец, не имеется. </w:t>
      </w:r>
      <w:r w:rsidR="007D143E">
        <w:rPr>
          <w:highlight w:val="none"/>
        </w:rPr>
        <w:t xml:space="preserve">   </w:t>
      </w:r>
      <w:r>
        <w:rPr>
          <w:highlight w:val="none"/>
        </w:rPr>
        <w:t xml:space="preserve">  </w:t>
      </w:r>
      <w:r w:rsidR="00EE5D9C">
        <w:rPr>
          <w:highlight w:val="none"/>
        </w:rPr>
        <w:t xml:space="preserve">  </w:t>
      </w:r>
    </w:p>
    <w:p w:rsidR="00383D1E" w:rsidP="00782BDD">
      <w:pPr>
        <w:ind w:right="-1" w:firstLine="567"/>
        <w:jc w:val="both"/>
      </w:pPr>
      <w:r w:rsidRPr="00B8231E">
        <w:rPr>
          <w:highlight w:val="none"/>
        </w:rPr>
        <w:t>При этом суд</w:t>
      </w:r>
      <w:r w:rsidR="00367331">
        <w:rPr>
          <w:highlight w:val="none"/>
        </w:rPr>
        <w:t xml:space="preserve">ебная коллегия </w:t>
      </w:r>
      <w:r w:rsidRPr="00B8231E">
        <w:rPr>
          <w:highlight w:val="none"/>
        </w:rPr>
        <w:t xml:space="preserve">отмечает, что отказ в удовлетворении требований истца не исключает </w:t>
      </w:r>
      <w:r w:rsidR="00367331">
        <w:rPr>
          <w:highlight w:val="none"/>
        </w:rPr>
        <w:t xml:space="preserve">его </w:t>
      </w:r>
      <w:r w:rsidRPr="00B8231E">
        <w:rPr>
          <w:highlight w:val="none"/>
        </w:rPr>
        <w:t>прав</w:t>
      </w:r>
      <w:r w:rsidR="00367331">
        <w:rPr>
          <w:highlight w:val="none"/>
        </w:rPr>
        <w:t>о</w:t>
      </w:r>
      <w:r w:rsidRPr="00B8231E">
        <w:rPr>
          <w:highlight w:val="none"/>
        </w:rPr>
        <w:t xml:space="preserve"> на обращение с иными требованиями, заявленными по иным основаниям, в том числе с требованиями о взыскании неосновательного обогащения.</w:t>
      </w:r>
    </w:p>
    <w:p w:rsidR="008805DF" w:rsidP="00ED075A">
      <w:pPr>
        <w:tabs>
          <w:tab w:val="left" w:pos="142"/>
        </w:tabs>
        <w:ind w:firstLine="567"/>
        <w:jc w:val="both"/>
      </w:pPr>
      <w:r w:rsidRPr="007A0FF8">
        <w:rPr>
          <w:highlight w:val="none"/>
        </w:rPr>
        <w:t xml:space="preserve">С учетом вышеизложенного, решение суда первой инстанции подлежит отмене с принятием по делу нового решения </w:t>
      </w:r>
      <w:r>
        <w:rPr>
          <w:highlight w:val="none"/>
        </w:rPr>
        <w:t>об отказе в удовлетворении исковых требований.</w:t>
      </w:r>
    </w:p>
    <w:p w:rsidR="008805DF" w:rsidP="008805DF">
      <w:pPr>
        <w:tabs>
          <w:tab w:val="left" w:pos="142"/>
        </w:tabs>
        <w:ind w:firstLine="567"/>
        <w:jc w:val="both"/>
      </w:pPr>
      <w:r>
        <w:rPr>
          <w:highlight w:val="none"/>
        </w:rPr>
        <w:t>Вместе с тем, доводы апелляционной жалобы ответчика о том, что она не была надлежащим образом извещена о дате и времени рассмотрения дела, судебной коллегией отклоняются как необоснованные по следующим основаниям.</w:t>
      </w:r>
    </w:p>
    <w:p w:rsidR="008805DF" w:rsidP="008805DF">
      <w:pPr>
        <w:tabs>
          <w:tab w:val="left" w:pos="142"/>
        </w:tabs>
        <w:ind w:firstLine="567"/>
        <w:jc w:val="both"/>
      </w:pPr>
      <w:r>
        <w:rPr>
          <w:highlight w:val="none"/>
        </w:rPr>
        <w:t>В соответствии с ч. 1 ст. 113 ГПК РФ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w:t>
      </w:r>
    </w:p>
    <w:p w:rsidR="008805DF" w:rsidP="008805DF">
      <w:pPr>
        <w:tabs>
          <w:tab w:val="left" w:pos="142"/>
        </w:tabs>
        <w:ind w:firstLine="567"/>
        <w:jc w:val="both"/>
      </w:pPr>
      <w:r>
        <w:rPr>
          <w:highlight w:val="none"/>
        </w:rPr>
        <w:t>В соответствии с п. 1 ст. 165.1 ГК РФ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8805DF" w:rsidP="008805DF">
      <w:pPr>
        <w:tabs>
          <w:tab w:val="left" w:pos="142"/>
        </w:tabs>
        <w:ind w:firstLine="567"/>
        <w:jc w:val="both"/>
      </w:pPr>
      <w:r>
        <w:rPr>
          <w:highlight w:val="none"/>
        </w:rPr>
        <w:t xml:space="preserve">Согласно выписке из домовой книги ответчик с </w:t>
      </w:r>
      <w:r w:rsidR="0036461D">
        <w:rPr>
          <w:highlight w:val="none"/>
        </w:rPr>
        <w:t>ДД.ММ</w:t>
      </w:r>
      <w:r w:rsidR="0036461D">
        <w:rPr>
          <w:highlight w:val="none"/>
        </w:rPr>
        <w:t>.Г</w:t>
      </w:r>
      <w:r w:rsidR="0036461D">
        <w:rPr>
          <w:highlight w:val="none"/>
        </w:rPr>
        <w:t>ГГГ</w:t>
      </w:r>
      <w:r w:rsidR="0036461D">
        <w:rPr>
          <w:highlight w:val="none"/>
        </w:rPr>
        <w:t xml:space="preserve"> </w:t>
      </w:r>
      <w:r>
        <w:rPr>
          <w:highlight w:val="none"/>
        </w:rPr>
        <w:t xml:space="preserve">зарегистрирована по адресу: </w:t>
      </w:r>
      <w:r w:rsidR="0036461D">
        <w:rPr>
          <w:highlight w:val="none"/>
        </w:rPr>
        <w:t>АДРЕС</w:t>
      </w:r>
      <w:r>
        <w:rPr>
          <w:highlight w:val="none"/>
        </w:rPr>
        <w:t xml:space="preserve">. </w:t>
      </w:r>
    </w:p>
    <w:p w:rsidR="008805DF" w:rsidP="008805DF">
      <w:pPr>
        <w:tabs>
          <w:tab w:val="left" w:pos="142"/>
        </w:tabs>
        <w:ind w:firstLine="567"/>
        <w:jc w:val="both"/>
      </w:pPr>
      <w:r>
        <w:rPr>
          <w:highlight w:val="none"/>
        </w:rPr>
        <w:t xml:space="preserve">Из материалов дела усматривается, что о судебном заседании, назначенном на </w:t>
      </w:r>
      <w:r w:rsidR="0036461D">
        <w:rPr>
          <w:highlight w:val="none"/>
        </w:rPr>
        <w:t>ДД.ММ</w:t>
      </w:r>
      <w:r w:rsidR="0036461D">
        <w:rPr>
          <w:highlight w:val="none"/>
        </w:rPr>
        <w:t>.Г</w:t>
      </w:r>
      <w:r w:rsidR="0036461D">
        <w:rPr>
          <w:highlight w:val="none"/>
        </w:rPr>
        <w:t>ГГГ</w:t>
      </w:r>
      <w:r w:rsidR="0051414A">
        <w:rPr>
          <w:highlight w:val="none"/>
        </w:rPr>
        <w:t>,</w:t>
      </w:r>
      <w:r w:rsidR="00D65285">
        <w:rPr>
          <w:highlight w:val="none"/>
        </w:rPr>
        <w:t xml:space="preserve"> ответчик</w:t>
      </w:r>
      <w:r>
        <w:rPr>
          <w:highlight w:val="none"/>
        </w:rPr>
        <w:t xml:space="preserve"> извещал</w:t>
      </w:r>
      <w:r w:rsidR="00D65285">
        <w:rPr>
          <w:highlight w:val="none"/>
        </w:rPr>
        <w:t>ась</w:t>
      </w:r>
      <w:r>
        <w:rPr>
          <w:highlight w:val="none"/>
        </w:rPr>
        <w:t xml:space="preserve"> судебной повесткой, направленной по месту е</w:t>
      </w:r>
      <w:r w:rsidR="00D65285">
        <w:rPr>
          <w:highlight w:val="none"/>
        </w:rPr>
        <w:t>е</w:t>
      </w:r>
      <w:r>
        <w:rPr>
          <w:highlight w:val="none"/>
        </w:rPr>
        <w:t xml:space="preserve"> жительства, также указанному в качестве такового </w:t>
      </w:r>
      <w:r w:rsidR="00D65285">
        <w:rPr>
          <w:highlight w:val="none"/>
        </w:rPr>
        <w:t xml:space="preserve">и </w:t>
      </w:r>
      <w:r>
        <w:rPr>
          <w:highlight w:val="none"/>
        </w:rPr>
        <w:t xml:space="preserve">в апелляционной жалобе,  по </w:t>
      </w:r>
      <w:r w:rsidR="00D65285">
        <w:rPr>
          <w:highlight w:val="none"/>
        </w:rPr>
        <w:t xml:space="preserve">указанному выше </w:t>
      </w:r>
      <w:r>
        <w:rPr>
          <w:highlight w:val="none"/>
        </w:rPr>
        <w:t xml:space="preserve">адресу, однако почтовое отправление </w:t>
      </w:r>
      <w:r w:rsidR="00D65285">
        <w:rPr>
          <w:highlight w:val="none"/>
        </w:rPr>
        <w:t>ею</w:t>
      </w:r>
      <w:r>
        <w:rPr>
          <w:highlight w:val="none"/>
        </w:rPr>
        <w:t xml:space="preserve"> получено не было, судебная повестка была возвращена отправителю в связи с истечением срока хранения как невостребованная.</w:t>
      </w:r>
    </w:p>
    <w:p w:rsidR="008805DF" w:rsidP="008805DF">
      <w:pPr>
        <w:tabs>
          <w:tab w:val="left" w:pos="142"/>
        </w:tabs>
        <w:ind w:firstLine="567"/>
        <w:jc w:val="both"/>
      </w:pPr>
      <w:r>
        <w:rPr>
          <w:highlight w:val="none"/>
        </w:rPr>
        <w:t xml:space="preserve">В связи с изложенным, судебное извещение, направленное </w:t>
      </w:r>
      <w:r w:rsidR="00D65285">
        <w:rPr>
          <w:highlight w:val="none"/>
        </w:rPr>
        <w:t>Спицыной Г.Г.</w:t>
      </w:r>
      <w:r>
        <w:rPr>
          <w:highlight w:val="none"/>
        </w:rPr>
        <w:t xml:space="preserve">,  свидетельствует о надлежащем исполнении судом первой инстанции обязанности по </w:t>
      </w:r>
      <w:r w:rsidR="00D65285">
        <w:rPr>
          <w:highlight w:val="none"/>
        </w:rPr>
        <w:t xml:space="preserve">ее </w:t>
      </w:r>
      <w:r>
        <w:rPr>
          <w:highlight w:val="none"/>
        </w:rPr>
        <w:t xml:space="preserve">извещению, а само по себе не получение </w:t>
      </w:r>
      <w:r w:rsidR="00D65285">
        <w:rPr>
          <w:highlight w:val="none"/>
        </w:rPr>
        <w:t xml:space="preserve">Спицыной Г.Г. </w:t>
      </w:r>
      <w:r>
        <w:rPr>
          <w:highlight w:val="none"/>
        </w:rPr>
        <w:t>судебных извещений не может служить доказательством нарушения судом требований и норм процессуального законодательства.</w:t>
      </w:r>
    </w:p>
    <w:p w:rsidR="00ED075A" w:rsidRPr="008676B2" w:rsidP="00ED075A">
      <w:pPr>
        <w:tabs>
          <w:tab w:val="left" w:pos="142"/>
        </w:tabs>
        <w:suppressAutoHyphens/>
        <w:ind w:firstLine="567"/>
        <w:jc w:val="both"/>
      </w:pPr>
      <w:r w:rsidRPr="008676B2">
        <w:rPr>
          <w:highlight w:val="none"/>
        </w:rPr>
        <w:t xml:space="preserve">На основании </w:t>
      </w:r>
      <w:r w:rsidRPr="008676B2">
        <w:rPr>
          <w:highlight w:val="none"/>
        </w:rPr>
        <w:t>изложенного</w:t>
      </w:r>
      <w:r w:rsidRPr="008676B2">
        <w:rPr>
          <w:highlight w:val="none"/>
        </w:rPr>
        <w:t>, руководствуясь ст. ст. 327-330 ГПК РФ, судебная коллегия</w:t>
      </w:r>
    </w:p>
    <w:p w:rsidR="00ED075A" w:rsidRPr="008676B2" w:rsidP="00ED075A">
      <w:pPr>
        <w:pStyle w:val="ConsNormal"/>
        <w:tabs>
          <w:tab w:val="left" w:pos="142"/>
        </w:tabs>
        <w:ind w:firstLine="567"/>
        <w:jc w:val="both"/>
        <w:rPr>
          <w:rFonts w:ascii="Times New Roman" w:hAnsi="Times New Roman" w:cs="Times New Roman"/>
          <w:sz w:val="24"/>
          <w:szCs w:val="24"/>
        </w:rPr>
      </w:pPr>
      <w:r w:rsidRPr="008676B2">
        <w:rPr>
          <w:rFonts w:ascii="Times New Roman" w:hAnsi="Times New Roman" w:cs="Times New Roman"/>
          <w:sz w:val="24"/>
          <w:szCs w:val="24"/>
          <w:highlight w:val="none"/>
        </w:rPr>
        <w:tab/>
      </w:r>
      <w:r w:rsidRPr="008676B2">
        <w:rPr>
          <w:rFonts w:ascii="Times New Roman" w:hAnsi="Times New Roman" w:cs="Times New Roman"/>
          <w:sz w:val="24"/>
          <w:szCs w:val="24"/>
          <w:highlight w:val="none"/>
        </w:rPr>
        <w:tab/>
      </w:r>
      <w:r w:rsidRPr="008676B2">
        <w:rPr>
          <w:rFonts w:ascii="Times New Roman" w:hAnsi="Times New Roman" w:cs="Times New Roman"/>
          <w:sz w:val="24"/>
          <w:szCs w:val="24"/>
          <w:highlight w:val="none"/>
        </w:rPr>
        <w:tab/>
      </w:r>
      <w:r w:rsidRPr="008676B2">
        <w:rPr>
          <w:rFonts w:ascii="Times New Roman" w:hAnsi="Times New Roman" w:cs="Times New Roman"/>
          <w:sz w:val="24"/>
          <w:szCs w:val="24"/>
          <w:highlight w:val="none"/>
        </w:rPr>
        <w:tab/>
      </w:r>
      <w:r>
        <w:rPr>
          <w:rFonts w:ascii="Times New Roman" w:hAnsi="Times New Roman" w:cs="Times New Roman"/>
          <w:sz w:val="24"/>
          <w:szCs w:val="24"/>
          <w:highlight w:val="none"/>
        </w:rPr>
        <w:t xml:space="preserve">                </w:t>
      </w:r>
      <w:r w:rsidRPr="008676B2">
        <w:rPr>
          <w:rFonts w:ascii="Times New Roman" w:hAnsi="Times New Roman" w:cs="Times New Roman"/>
          <w:sz w:val="24"/>
          <w:szCs w:val="24"/>
          <w:highlight w:val="none"/>
        </w:rPr>
        <w:t>ОПРЕДЕЛИЛА:</w:t>
      </w:r>
    </w:p>
    <w:p w:rsidR="00ED0A52" w:rsidP="00ED075A">
      <w:pPr>
        <w:pStyle w:val="ConsNormal"/>
        <w:tabs>
          <w:tab w:val="left" w:pos="142"/>
        </w:tabs>
        <w:ind w:firstLine="567"/>
        <w:jc w:val="both"/>
        <w:rPr>
          <w:rFonts w:ascii="Times New Roman" w:hAnsi="Times New Roman" w:cs="Times New Roman"/>
          <w:sz w:val="24"/>
          <w:szCs w:val="24"/>
        </w:rPr>
      </w:pPr>
    </w:p>
    <w:p w:rsidR="00ED075A" w:rsidRPr="008676B2" w:rsidP="00ED075A">
      <w:pPr>
        <w:pStyle w:val="ConsNormal"/>
        <w:tabs>
          <w:tab w:val="left" w:pos="142"/>
        </w:tabs>
        <w:ind w:firstLine="567"/>
        <w:jc w:val="both"/>
        <w:rPr>
          <w:rFonts w:ascii="Times New Roman" w:hAnsi="Times New Roman" w:cs="Times New Roman"/>
          <w:sz w:val="24"/>
          <w:szCs w:val="24"/>
        </w:rPr>
      </w:pPr>
      <w:r w:rsidRPr="008676B2">
        <w:rPr>
          <w:rFonts w:ascii="Times New Roman" w:hAnsi="Times New Roman" w:cs="Times New Roman"/>
          <w:sz w:val="24"/>
          <w:szCs w:val="24"/>
          <w:highlight w:val="none"/>
        </w:rPr>
        <w:t>Решение</w:t>
      </w:r>
      <w:r>
        <w:rPr>
          <w:rFonts w:ascii="Times New Roman" w:hAnsi="Times New Roman" w:cs="Times New Roman"/>
          <w:sz w:val="24"/>
          <w:szCs w:val="24"/>
          <w:highlight w:val="none"/>
        </w:rPr>
        <w:t xml:space="preserve"> </w:t>
      </w:r>
      <w:r w:rsidRPr="00ED075A">
        <w:rPr>
          <w:rFonts w:ascii="Times New Roman" w:hAnsi="Times New Roman" w:cs="Times New Roman"/>
          <w:sz w:val="24"/>
          <w:szCs w:val="24"/>
          <w:highlight w:val="none"/>
        </w:rPr>
        <w:t>Люблинского</w:t>
      </w:r>
      <w:r w:rsidRPr="00ED075A">
        <w:rPr>
          <w:rFonts w:ascii="Times New Roman" w:hAnsi="Times New Roman" w:cs="Times New Roman"/>
          <w:sz w:val="24"/>
          <w:szCs w:val="24"/>
          <w:highlight w:val="none"/>
        </w:rPr>
        <w:t xml:space="preserve"> районного суда г. Москвы от </w:t>
      </w:r>
      <w:r w:rsidR="0036461D">
        <w:rPr>
          <w:rFonts w:ascii="Times New Roman" w:hAnsi="Times New Roman"/>
          <w:sz w:val="24"/>
          <w:szCs w:val="24"/>
          <w:highlight w:val="none"/>
        </w:rPr>
        <w:t>ДД.ММ</w:t>
      </w:r>
      <w:r w:rsidR="0036461D">
        <w:rPr>
          <w:rFonts w:ascii="Times New Roman" w:hAnsi="Times New Roman"/>
          <w:sz w:val="24"/>
          <w:szCs w:val="24"/>
          <w:highlight w:val="none"/>
        </w:rPr>
        <w:t>.Г</w:t>
      </w:r>
      <w:r w:rsidR="0036461D">
        <w:rPr>
          <w:rFonts w:ascii="Times New Roman" w:hAnsi="Times New Roman"/>
          <w:sz w:val="24"/>
          <w:szCs w:val="24"/>
          <w:highlight w:val="none"/>
        </w:rPr>
        <w:t>ГГГ</w:t>
      </w:r>
      <w:r w:rsidRPr="00ED075A">
        <w:rPr>
          <w:rFonts w:ascii="Times New Roman" w:hAnsi="Times New Roman" w:cs="Times New Roman"/>
          <w:sz w:val="24"/>
          <w:szCs w:val="24"/>
          <w:highlight w:val="none"/>
        </w:rPr>
        <w:t xml:space="preserve"> в редакции определени</w:t>
      </w:r>
      <w:r>
        <w:rPr>
          <w:rFonts w:ascii="Times New Roman" w:hAnsi="Times New Roman" w:cs="Times New Roman"/>
          <w:sz w:val="24"/>
          <w:szCs w:val="24"/>
          <w:highlight w:val="none"/>
        </w:rPr>
        <w:t>й</w:t>
      </w:r>
      <w:r w:rsidRPr="00ED075A">
        <w:rPr>
          <w:rFonts w:ascii="Times New Roman" w:hAnsi="Times New Roman" w:cs="Times New Roman"/>
          <w:sz w:val="24"/>
          <w:szCs w:val="24"/>
          <w:highlight w:val="none"/>
        </w:rPr>
        <w:t xml:space="preserve"> об исправлении опис</w:t>
      </w:r>
      <w:r>
        <w:rPr>
          <w:rFonts w:ascii="Times New Roman" w:hAnsi="Times New Roman" w:cs="Times New Roman"/>
          <w:sz w:val="24"/>
          <w:szCs w:val="24"/>
          <w:highlight w:val="none"/>
        </w:rPr>
        <w:t>ок</w:t>
      </w:r>
      <w:r w:rsidRPr="00ED075A">
        <w:rPr>
          <w:rFonts w:ascii="Times New Roman" w:hAnsi="Times New Roman" w:cs="Times New Roman"/>
          <w:sz w:val="24"/>
          <w:szCs w:val="24"/>
          <w:highlight w:val="none"/>
        </w:rPr>
        <w:t xml:space="preserve"> от </w:t>
      </w:r>
      <w:r w:rsidR="0036461D">
        <w:rPr>
          <w:rFonts w:ascii="Times New Roman" w:hAnsi="Times New Roman"/>
          <w:sz w:val="24"/>
          <w:szCs w:val="24"/>
          <w:highlight w:val="none"/>
        </w:rPr>
        <w:t>ДД.ММ.ГГГГ</w:t>
      </w:r>
      <w:r>
        <w:rPr>
          <w:rFonts w:ascii="Times New Roman" w:hAnsi="Times New Roman" w:cs="Times New Roman"/>
          <w:sz w:val="24"/>
          <w:szCs w:val="24"/>
          <w:highlight w:val="none"/>
        </w:rPr>
        <w:t xml:space="preserve">, </w:t>
      </w:r>
      <w:r w:rsidR="0036461D">
        <w:rPr>
          <w:rFonts w:ascii="Times New Roman" w:hAnsi="Times New Roman"/>
          <w:sz w:val="24"/>
          <w:szCs w:val="24"/>
          <w:highlight w:val="none"/>
        </w:rPr>
        <w:t>ДД.ММ.ГГГГ</w:t>
      </w:r>
      <w:r>
        <w:rPr>
          <w:rFonts w:ascii="Times New Roman" w:hAnsi="Times New Roman" w:cs="Times New Roman"/>
          <w:sz w:val="24"/>
          <w:szCs w:val="24"/>
          <w:highlight w:val="none"/>
        </w:rPr>
        <w:t xml:space="preserve">,  </w:t>
      </w:r>
      <w:r w:rsidR="00ED0A52">
        <w:rPr>
          <w:rFonts w:ascii="Times New Roman" w:hAnsi="Times New Roman" w:cs="Times New Roman"/>
          <w:sz w:val="24"/>
          <w:szCs w:val="24"/>
          <w:highlight w:val="none"/>
        </w:rPr>
        <w:t xml:space="preserve">                   </w:t>
      </w:r>
      <w:r w:rsidR="0036461D">
        <w:rPr>
          <w:rFonts w:ascii="Times New Roman" w:hAnsi="Times New Roman"/>
          <w:sz w:val="24"/>
          <w:szCs w:val="24"/>
          <w:highlight w:val="none"/>
        </w:rPr>
        <w:t>ДД.ММ.ГГГГ</w:t>
      </w:r>
      <w:r w:rsidRPr="008676B2">
        <w:rPr>
          <w:rFonts w:ascii="Times New Roman" w:hAnsi="Times New Roman" w:cs="Times New Roman"/>
          <w:sz w:val="24"/>
          <w:szCs w:val="24"/>
          <w:highlight w:val="none"/>
        </w:rPr>
        <w:t>отменить</w:t>
      </w:r>
      <w:r w:rsidRPr="008676B2">
        <w:rPr>
          <w:rFonts w:ascii="Times New Roman" w:hAnsi="Times New Roman" w:cs="Times New Roman"/>
          <w:sz w:val="24"/>
          <w:szCs w:val="24"/>
          <w:highlight w:val="none"/>
        </w:rPr>
        <w:t xml:space="preserve">. </w:t>
      </w:r>
    </w:p>
    <w:p w:rsidR="00ED075A" w:rsidP="00ED075A">
      <w:pPr>
        <w:tabs>
          <w:tab w:val="left" w:pos="142"/>
        </w:tabs>
        <w:autoSpaceDE/>
        <w:autoSpaceDN/>
        <w:adjustRightInd/>
        <w:ind w:firstLine="567"/>
        <w:jc w:val="both"/>
      </w:pPr>
      <w:r w:rsidRPr="008676B2">
        <w:rPr>
          <w:highlight w:val="none"/>
        </w:rPr>
        <w:t>Принять</w:t>
      </w:r>
      <w:r w:rsidRPr="00482F4C">
        <w:rPr>
          <w:highlight w:val="none"/>
        </w:rPr>
        <w:t xml:space="preserve"> по делу новое решение</w:t>
      </w:r>
      <w:r>
        <w:rPr>
          <w:highlight w:val="none"/>
        </w:rPr>
        <w:t>.</w:t>
      </w:r>
    </w:p>
    <w:p w:rsidR="00ED075A" w:rsidP="00782BDD">
      <w:pPr>
        <w:ind w:right="-1" w:firstLine="567"/>
        <w:jc w:val="both"/>
      </w:pPr>
      <w:r>
        <w:rPr>
          <w:highlight w:val="none"/>
        </w:rPr>
        <w:t xml:space="preserve">В удовлетворении исковых требований ПАО Сбербанк России в лице филиала </w:t>
      </w:r>
      <w:r>
        <w:rPr>
          <w:highlight w:val="none"/>
        </w:rPr>
        <w:t>–М</w:t>
      </w:r>
      <w:r>
        <w:rPr>
          <w:highlight w:val="none"/>
        </w:rPr>
        <w:t>осковского банка ПАО Сбербанк</w:t>
      </w:r>
      <w:r w:rsidR="00ED0A52">
        <w:rPr>
          <w:highlight w:val="none"/>
        </w:rPr>
        <w:t xml:space="preserve"> к Спицыной </w:t>
      </w:r>
      <w:r w:rsidR="0036461D">
        <w:rPr>
          <w:highlight w:val="none"/>
        </w:rPr>
        <w:t>Г.Г.</w:t>
      </w:r>
      <w:r w:rsidR="00ED0A52">
        <w:rPr>
          <w:highlight w:val="none"/>
        </w:rPr>
        <w:t xml:space="preserve"> о взыскании задолженности по договору выпуска и обслуживания банковской карты – отказать.</w:t>
      </w:r>
    </w:p>
    <w:p w:rsidR="00ED0A52" w:rsidP="00782BDD">
      <w:pPr>
        <w:ind w:right="-1" w:firstLine="567"/>
        <w:jc w:val="both"/>
      </w:pPr>
    </w:p>
    <w:p w:rsidR="00ED0A52" w:rsidP="00782BDD">
      <w:pPr>
        <w:ind w:right="-1" w:firstLine="567"/>
        <w:jc w:val="both"/>
      </w:pPr>
      <w:r>
        <w:rPr>
          <w:highlight w:val="none"/>
        </w:rPr>
        <w:t>Председательствующий:</w:t>
      </w:r>
    </w:p>
    <w:p w:rsidR="00ED0A52" w:rsidP="00782BDD">
      <w:pPr>
        <w:ind w:right="-1" w:firstLine="567"/>
        <w:jc w:val="both"/>
      </w:pPr>
    </w:p>
    <w:p w:rsidR="00ED0A52" w:rsidRPr="00873E5A" w:rsidP="00782BDD">
      <w:pPr>
        <w:ind w:right="-1" w:firstLine="567"/>
        <w:jc w:val="both"/>
      </w:pPr>
      <w:r>
        <w:rPr>
          <w:highlight w:val="none"/>
        </w:rPr>
        <w:t>Судьи:</w:t>
      </w:r>
    </w:p>
    <w:sectPr w:rsidSect="00873E5A">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530584"/>
    <w:multiLevelType w:val="hybridMultilevel"/>
    <w:tmpl w:val="1B7E10F4"/>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B8"/>
    <w:pPr>
      <w:widowControl w:val="0"/>
      <w:autoSpaceDE w:val="0"/>
      <w:autoSpaceDN w:val="0"/>
      <w:adjustRightInd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0"/>
    <w:rsid w:val="0041569C"/>
  </w:style>
  <w:style w:type="paragraph" w:customStyle="1" w:styleId="Style7">
    <w:name w:val="Style7"/>
    <w:basedOn w:val="Normal"/>
    <w:rsid w:val="0041569C"/>
    <w:pPr>
      <w:spacing w:line="406" w:lineRule="exact"/>
      <w:ind w:firstLine="766"/>
    </w:pPr>
  </w:style>
  <w:style w:type="character" w:customStyle="1" w:styleId="FontStyle13">
    <w:name w:val="Font Style13"/>
    <w:rsid w:val="0041569C"/>
    <w:rPr>
      <w:rFonts w:ascii="Times New Roman" w:hAnsi="Times New Roman" w:cs="Times New Roman"/>
      <w:sz w:val="34"/>
      <w:szCs w:val="34"/>
    </w:rPr>
  </w:style>
  <w:style w:type="character" w:customStyle="1" w:styleId="20105pt0pt">
    <w:name w:val="Основной текст (20) + 10;5 pt;Не полужирный;Не курсив;Интервал 0 pt"/>
    <w:rsid w:val="0041569C"/>
    <w:rPr>
      <w:b/>
      <w:bCs/>
      <w:i/>
      <w:iCs/>
      <w:spacing w:val="0"/>
      <w:sz w:val="21"/>
      <w:szCs w:val="21"/>
      <w:shd w:val="clear" w:color="auto" w:fill="FFFFFF"/>
    </w:rPr>
  </w:style>
  <w:style w:type="character" w:customStyle="1" w:styleId="Style30">
    <w:name w:val="Style3 Знак"/>
    <w:link w:val="Style3"/>
    <w:rsid w:val="0041569C"/>
    <w:rPr>
      <w:rFonts w:ascii="Times New Roman" w:eastAsia="Times New Roman" w:hAnsi="Times New Roman" w:cs="Times New Roman"/>
      <w:sz w:val="24"/>
      <w:szCs w:val="24"/>
      <w:lang w:eastAsia="ru-RU"/>
    </w:rPr>
  </w:style>
  <w:style w:type="paragraph" w:styleId="BodyText">
    <w:name w:val="Body Text"/>
    <w:basedOn w:val="Normal"/>
    <w:link w:val="a"/>
    <w:rsid w:val="0009160A"/>
    <w:pPr>
      <w:widowControl/>
      <w:autoSpaceDE/>
      <w:autoSpaceDN/>
      <w:adjustRightInd/>
      <w:spacing w:after="120"/>
    </w:pPr>
  </w:style>
  <w:style w:type="character" w:customStyle="1" w:styleId="a">
    <w:name w:val="Основной текст Знак"/>
    <w:link w:val="BodyText"/>
    <w:rsid w:val="0009160A"/>
    <w:rPr>
      <w:rFonts w:ascii="Times New Roman" w:eastAsia="Times New Roman" w:hAnsi="Times New Roman" w:cs="Times New Roman"/>
      <w:sz w:val="24"/>
      <w:szCs w:val="24"/>
      <w:lang w:eastAsia="ru-RU"/>
    </w:rPr>
  </w:style>
  <w:style w:type="character" w:customStyle="1" w:styleId="blk1">
    <w:name w:val="blk1"/>
    <w:rsid w:val="002B688B"/>
    <w:rPr>
      <w:vanish w:val="0"/>
      <w:webHidden w:val="0"/>
      <w:specVanish w:val="0"/>
    </w:rPr>
  </w:style>
  <w:style w:type="paragraph" w:styleId="BalloonText">
    <w:name w:val="Balloon Text"/>
    <w:basedOn w:val="Normal"/>
    <w:link w:val="a0"/>
    <w:uiPriority w:val="99"/>
    <w:semiHidden/>
    <w:unhideWhenUsed/>
    <w:rsid w:val="007A5CD1"/>
    <w:rPr>
      <w:rFonts w:ascii="Tahoma" w:hAnsi="Tahoma" w:cs="Tahoma"/>
      <w:sz w:val="16"/>
      <w:szCs w:val="16"/>
    </w:rPr>
  </w:style>
  <w:style w:type="character" w:customStyle="1" w:styleId="a0">
    <w:name w:val="Текст выноски Знак"/>
    <w:link w:val="BalloonText"/>
    <w:uiPriority w:val="99"/>
    <w:semiHidden/>
    <w:rsid w:val="007A5CD1"/>
    <w:rPr>
      <w:rFonts w:ascii="Tahoma" w:eastAsia="Times New Roman" w:hAnsi="Tahoma" w:cs="Tahoma"/>
      <w:sz w:val="16"/>
      <w:szCs w:val="16"/>
      <w:lang w:eastAsia="ru-RU"/>
    </w:rPr>
  </w:style>
  <w:style w:type="paragraph" w:customStyle="1" w:styleId="s1">
    <w:name w:val="s_1"/>
    <w:basedOn w:val="Normal"/>
    <w:uiPriority w:val="99"/>
    <w:rsid w:val="001750A1"/>
    <w:pPr>
      <w:widowControl/>
      <w:autoSpaceDE/>
      <w:autoSpaceDN/>
      <w:adjustRightInd/>
      <w:spacing w:before="100" w:beforeAutospacing="1" w:after="100" w:afterAutospacing="1"/>
    </w:pPr>
    <w:rPr>
      <w:rFonts w:eastAsia="Calibri"/>
    </w:rPr>
  </w:style>
  <w:style w:type="paragraph" w:styleId="Header">
    <w:name w:val="header"/>
    <w:basedOn w:val="Normal"/>
    <w:link w:val="a1"/>
    <w:uiPriority w:val="99"/>
    <w:unhideWhenUsed/>
    <w:rsid w:val="00893E9F"/>
    <w:pPr>
      <w:tabs>
        <w:tab w:val="center" w:pos="4677"/>
        <w:tab w:val="right" w:pos="9355"/>
      </w:tabs>
    </w:pPr>
  </w:style>
  <w:style w:type="character" w:customStyle="1" w:styleId="a1">
    <w:name w:val="Верхний колонтитул Знак"/>
    <w:link w:val="Header"/>
    <w:uiPriority w:val="99"/>
    <w:rsid w:val="00893E9F"/>
    <w:rPr>
      <w:rFonts w:ascii="Times New Roman" w:eastAsia="Times New Roman" w:hAnsi="Times New Roman"/>
      <w:sz w:val="24"/>
      <w:szCs w:val="24"/>
    </w:rPr>
  </w:style>
  <w:style w:type="paragraph" w:styleId="Footer">
    <w:name w:val="footer"/>
    <w:basedOn w:val="Normal"/>
    <w:link w:val="a2"/>
    <w:uiPriority w:val="99"/>
    <w:unhideWhenUsed/>
    <w:rsid w:val="00893E9F"/>
    <w:pPr>
      <w:tabs>
        <w:tab w:val="center" w:pos="4677"/>
        <w:tab w:val="right" w:pos="9355"/>
      </w:tabs>
    </w:pPr>
  </w:style>
  <w:style w:type="character" w:customStyle="1" w:styleId="a2">
    <w:name w:val="Нижний колонтитул Знак"/>
    <w:link w:val="Footer"/>
    <w:uiPriority w:val="99"/>
    <w:rsid w:val="00893E9F"/>
    <w:rPr>
      <w:rFonts w:ascii="Times New Roman" w:eastAsia="Times New Roman" w:hAnsi="Times New Roman"/>
      <w:sz w:val="24"/>
      <w:szCs w:val="24"/>
    </w:rPr>
  </w:style>
  <w:style w:type="paragraph" w:styleId="BodyText3">
    <w:name w:val="Body Text 3"/>
    <w:basedOn w:val="Normal"/>
    <w:link w:val="3"/>
    <w:uiPriority w:val="99"/>
    <w:semiHidden/>
    <w:unhideWhenUsed/>
    <w:rsid w:val="0019394E"/>
    <w:pPr>
      <w:spacing w:after="120"/>
    </w:pPr>
    <w:rPr>
      <w:sz w:val="16"/>
      <w:szCs w:val="16"/>
    </w:rPr>
  </w:style>
  <w:style w:type="character" w:customStyle="1" w:styleId="3">
    <w:name w:val="Основной текст 3 Знак"/>
    <w:link w:val="BodyText3"/>
    <w:uiPriority w:val="99"/>
    <w:semiHidden/>
    <w:rsid w:val="0019394E"/>
    <w:rPr>
      <w:rFonts w:ascii="Times New Roman" w:eastAsia="Times New Roman" w:hAnsi="Times New Roman"/>
      <w:sz w:val="16"/>
      <w:szCs w:val="16"/>
    </w:rPr>
  </w:style>
  <w:style w:type="paragraph" w:styleId="BodyText2">
    <w:name w:val="Body Text 2"/>
    <w:basedOn w:val="Normal"/>
    <w:link w:val="2"/>
    <w:uiPriority w:val="99"/>
    <w:unhideWhenUsed/>
    <w:rsid w:val="0019394E"/>
    <w:pPr>
      <w:widowControl/>
      <w:autoSpaceDE/>
      <w:autoSpaceDN/>
      <w:adjustRightInd/>
      <w:spacing w:after="120" w:line="480" w:lineRule="auto"/>
    </w:pPr>
  </w:style>
  <w:style w:type="character" w:customStyle="1" w:styleId="2">
    <w:name w:val="Основной текст 2 Знак"/>
    <w:link w:val="BodyText2"/>
    <w:uiPriority w:val="99"/>
    <w:rsid w:val="0019394E"/>
    <w:rPr>
      <w:rFonts w:ascii="Times New Roman" w:eastAsia="Times New Roman" w:hAnsi="Times New Roman"/>
      <w:sz w:val="24"/>
      <w:szCs w:val="24"/>
    </w:rPr>
  </w:style>
  <w:style w:type="character" w:customStyle="1" w:styleId="fio14">
    <w:name w:val="fio14"/>
    <w:rsid w:val="00D50357"/>
  </w:style>
  <w:style w:type="character" w:styleId="Hyperlink">
    <w:name w:val="Hyperlink"/>
    <w:uiPriority w:val="99"/>
    <w:unhideWhenUsed/>
    <w:rsid w:val="00D4348E"/>
    <w:rPr>
      <w:color w:val="0563C1"/>
      <w:u w:val="single"/>
    </w:rPr>
  </w:style>
  <w:style w:type="paragraph" w:styleId="PlainText">
    <w:name w:val="Plain Text"/>
    <w:basedOn w:val="Normal"/>
    <w:link w:val="a3"/>
    <w:rsid w:val="004F0358"/>
    <w:pPr>
      <w:widowControl/>
      <w:autoSpaceDE/>
      <w:autoSpaceDN/>
      <w:adjustRightInd/>
    </w:pPr>
    <w:rPr>
      <w:rFonts w:ascii="Consolas" w:hAnsi="Consolas"/>
      <w:sz w:val="21"/>
      <w:szCs w:val="21"/>
    </w:rPr>
  </w:style>
  <w:style w:type="character" w:customStyle="1" w:styleId="a3">
    <w:name w:val="Текст Знак"/>
    <w:link w:val="PlainText"/>
    <w:rsid w:val="004F0358"/>
    <w:rPr>
      <w:rFonts w:ascii="Consolas" w:eastAsia="Times New Roman" w:hAnsi="Consolas"/>
      <w:sz w:val="21"/>
      <w:szCs w:val="21"/>
    </w:rPr>
  </w:style>
  <w:style w:type="character" w:styleId="Emphasis">
    <w:name w:val="Emphasis"/>
    <w:qFormat/>
    <w:rsid w:val="004F0358"/>
    <w:rPr>
      <w:i/>
      <w:iCs/>
    </w:rPr>
  </w:style>
  <w:style w:type="character" w:customStyle="1" w:styleId="20">
    <w:name w:val="Основной текст (2)_"/>
    <w:link w:val="21"/>
    <w:uiPriority w:val="99"/>
    <w:locked/>
    <w:rsid w:val="00344DD9"/>
    <w:rPr>
      <w:rFonts w:ascii="Times New Roman" w:hAnsi="Times New Roman"/>
      <w:sz w:val="28"/>
      <w:szCs w:val="28"/>
      <w:shd w:val="clear" w:color="auto" w:fill="FFFFFF"/>
    </w:rPr>
  </w:style>
  <w:style w:type="paragraph" w:customStyle="1" w:styleId="21">
    <w:name w:val="Основной текст (2)1"/>
    <w:basedOn w:val="Normal"/>
    <w:link w:val="20"/>
    <w:uiPriority w:val="99"/>
    <w:rsid w:val="00344DD9"/>
    <w:pPr>
      <w:shd w:val="clear" w:color="auto" w:fill="FFFFFF"/>
      <w:autoSpaceDE/>
      <w:autoSpaceDN/>
      <w:adjustRightInd/>
      <w:spacing w:before="420" w:after="420" w:line="240" w:lineRule="atLeast"/>
      <w:jc w:val="both"/>
    </w:pPr>
    <w:rPr>
      <w:rFonts w:eastAsia="Calibri"/>
      <w:sz w:val="28"/>
      <w:szCs w:val="28"/>
    </w:rPr>
  </w:style>
  <w:style w:type="paragraph" w:styleId="BodyTextIndent">
    <w:name w:val="Body Text Indent"/>
    <w:basedOn w:val="Normal"/>
    <w:link w:val="a4"/>
    <w:uiPriority w:val="99"/>
    <w:semiHidden/>
    <w:unhideWhenUsed/>
    <w:rsid w:val="002D5074"/>
    <w:pPr>
      <w:spacing w:after="120"/>
      <w:ind w:left="283"/>
    </w:pPr>
  </w:style>
  <w:style w:type="character" w:customStyle="1" w:styleId="a4">
    <w:name w:val="Основной текст с отступом Знак"/>
    <w:link w:val="BodyTextIndent"/>
    <w:uiPriority w:val="99"/>
    <w:semiHidden/>
    <w:rsid w:val="002D5074"/>
    <w:rPr>
      <w:rFonts w:ascii="Times New Roman" w:eastAsia="Times New Roman" w:hAnsi="Times New Roman"/>
      <w:sz w:val="24"/>
      <w:szCs w:val="24"/>
    </w:rPr>
  </w:style>
  <w:style w:type="paragraph" w:customStyle="1" w:styleId="Standard">
    <w:name w:val="Standard"/>
    <w:rsid w:val="00754E74"/>
    <w:pPr>
      <w:widowControl w:val="0"/>
      <w:suppressAutoHyphens/>
      <w:textAlignment w:val="baseline"/>
    </w:pPr>
    <w:rPr>
      <w:rFonts w:ascii="Arial" w:eastAsia="Lucida Sans Unicode" w:hAnsi="Arial" w:cs="Tahoma"/>
      <w:kern w:val="1"/>
      <w:sz w:val="21"/>
      <w:szCs w:val="24"/>
      <w:lang w:eastAsia="ar-SA"/>
    </w:rPr>
  </w:style>
  <w:style w:type="paragraph" w:customStyle="1" w:styleId="a5">
    <w:name w:val="Содержимое таблицы"/>
    <w:basedOn w:val="Normal"/>
    <w:rsid w:val="00754E74"/>
    <w:pPr>
      <w:suppressLineNumbers/>
      <w:suppressAutoHyphens/>
      <w:autoSpaceDE/>
      <w:autoSpaceDN/>
      <w:adjustRightInd/>
    </w:pPr>
    <w:rPr>
      <w:rFonts w:ascii="Arial" w:eastAsia="Lucida Sans Unicode" w:hAnsi="Arial"/>
      <w:kern w:val="1"/>
      <w:sz w:val="20"/>
      <w:lang w:eastAsia="ar-SA"/>
    </w:rPr>
  </w:style>
  <w:style w:type="paragraph" w:styleId="NormalWeb">
    <w:name w:val="Normal (Web)"/>
    <w:basedOn w:val="Normal"/>
    <w:rsid w:val="00455DE4"/>
    <w:pPr>
      <w:widowControl/>
      <w:autoSpaceDE/>
      <w:autoSpaceDN/>
      <w:adjustRightInd/>
      <w:spacing w:before="100" w:beforeAutospacing="1" w:after="100" w:afterAutospacing="1"/>
    </w:pPr>
  </w:style>
  <w:style w:type="paragraph" w:customStyle="1" w:styleId="ConsNormal">
    <w:name w:val="ConsNormal"/>
    <w:rsid w:val="00ED075A"/>
    <w:pPr>
      <w:widowControl w:val="0"/>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