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2E625BC" w14:textId="77777777" w:rsidR="00000000" w:rsidRDefault="00A17A07">
      <w:pPr>
        <w:jc w:val="both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 xml:space="preserve">Судья </w:t>
      </w:r>
      <w:r>
        <w:rPr>
          <w:rStyle w:val="cat-FIOgrp-2rplc-0"/>
          <w:b/>
          <w:bCs/>
          <w:lang w:val="en-BE" w:eastAsia="en-BE" w:bidi="ar-SA"/>
        </w:rPr>
        <w:t>фио</w:t>
      </w:r>
    </w:p>
    <w:p w14:paraId="124274BE" w14:textId="77777777" w:rsidR="00000000" w:rsidRDefault="00A17A07">
      <w:pPr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Гр. дело № 33-17463</w:t>
      </w:r>
    </w:p>
    <w:p w14:paraId="1A854F87" w14:textId="77777777" w:rsidR="00000000" w:rsidRDefault="00A17A07">
      <w:pPr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УИД:</w:t>
      </w:r>
      <w:r>
        <w:rPr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>77RS0031-02-2021-002125-80</w:t>
      </w:r>
    </w:p>
    <w:p w14:paraId="0748B1DB" w14:textId="77777777" w:rsidR="00000000" w:rsidRDefault="00A17A07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</w:p>
    <w:p w14:paraId="0ADBE0CC" w14:textId="77777777" w:rsidR="00000000" w:rsidRDefault="00A17A07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АПЕЛЛЯЦИОННОЕ ОПРЕДЕЛЕНИЕ</w:t>
      </w:r>
    </w:p>
    <w:p w14:paraId="304BBB77" w14:textId="77777777" w:rsidR="00000000" w:rsidRDefault="00A17A07">
      <w:pPr>
        <w:rPr>
          <w:lang w:val="en-BE" w:eastAsia="en-BE" w:bidi="ar-SA"/>
        </w:rPr>
      </w:pPr>
    </w:p>
    <w:p w14:paraId="64639766" w14:textId="77777777" w:rsidR="00000000" w:rsidRDefault="00A17A07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04 июля 2022 года Судебная коллегия по гражданским делам Московского городского суда в составе председательствующего судьи Новиковой О.А.</w:t>
      </w:r>
    </w:p>
    <w:p w14:paraId="5BB415B8" w14:textId="77777777" w:rsidR="00000000" w:rsidRDefault="00A17A07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и судей </w:t>
      </w:r>
      <w:r>
        <w:rPr>
          <w:rStyle w:val="cat-FIOgrp-4rplc-2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rStyle w:val="cat-FIOgrp-5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26B222BD" w14:textId="77777777" w:rsidR="00000000" w:rsidRDefault="00A17A07">
      <w:pPr>
        <w:rPr>
          <w:lang w:val="en-BE" w:eastAsia="en-BE" w:bidi="ar-SA"/>
        </w:rPr>
      </w:pPr>
      <w:r>
        <w:rPr>
          <w:lang w:val="en-BE" w:eastAsia="en-BE" w:bidi="ar-SA"/>
        </w:rPr>
        <w:t>при помощ</w:t>
      </w:r>
      <w:r>
        <w:rPr>
          <w:lang w:val="en-BE" w:eastAsia="en-BE" w:bidi="ar-SA"/>
        </w:rPr>
        <w:t>нике судьи Петрове А.В.,</w:t>
      </w:r>
    </w:p>
    <w:p w14:paraId="1AEB7FE8" w14:textId="77777777" w:rsidR="00000000" w:rsidRDefault="00A17A07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заслушав в открытом судебном заседании по докладу судьи </w:t>
      </w:r>
      <w:r>
        <w:rPr>
          <w:rStyle w:val="cat-FIOgrp-4rplc-5"/>
          <w:lang w:val="en-BE" w:eastAsia="en-BE" w:bidi="ar-SA"/>
        </w:rPr>
        <w:t>фио</w:t>
      </w:r>
      <w:r>
        <w:rPr>
          <w:lang w:val="en-BE" w:eastAsia="en-BE" w:bidi="ar-SA"/>
        </w:rPr>
        <w:t xml:space="preserve"> гражданское дело № 2-3765/2021 по апелляционной жалобе ответчика Мангаракова А.С. на решение Хорошевского районного суда </w:t>
      </w:r>
      <w:r>
        <w:rPr>
          <w:rStyle w:val="cat-Addressgrp-0rplc-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05 апреля 2021 года, которым  постановлен</w:t>
      </w:r>
      <w:r>
        <w:rPr>
          <w:lang w:val="en-BE" w:eastAsia="en-BE" w:bidi="ar-SA"/>
        </w:rPr>
        <w:t>о:</w:t>
      </w:r>
    </w:p>
    <w:p w14:paraId="5796B98D" w14:textId="77777777" w:rsidR="00000000" w:rsidRDefault="00A17A07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  ПАО «Сбербанк России» в лице филиала - Московского банка ПАО Сбербанк к Мангаракову Александру Сергеевичу о взыскании задолженности по кредитному договору удовлетворить.</w:t>
      </w:r>
    </w:p>
    <w:p w14:paraId="4C5940FF" w14:textId="77777777" w:rsidR="00000000" w:rsidRDefault="00A17A07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Мангаракова Александра Сергеевича в пользу ПАО «Сбербанк России» в </w:t>
      </w:r>
      <w:r>
        <w:rPr>
          <w:lang w:val="en-BE" w:eastAsia="en-BE" w:bidi="ar-SA"/>
        </w:rPr>
        <w:t xml:space="preserve">лице филиала - Московского банка ПАО Сбербанк задолженность по эмиссионному контракту № 0910-Р-8855569710  от 30.08.2017 в размере </w:t>
      </w:r>
      <w:r>
        <w:rPr>
          <w:rStyle w:val="cat-Sumgrp-11rplc-1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12rplc-11"/>
          <w:lang w:val="en-BE" w:eastAsia="en-BE" w:bidi="ar-SA"/>
        </w:rPr>
        <w:t>сумма</w:t>
      </w:r>
      <w:r>
        <w:rPr>
          <w:lang w:val="en-BE" w:eastAsia="en-BE" w:bidi="ar-SA"/>
        </w:rPr>
        <w:t>,</w:t>
      </w:r>
    </w:p>
    <w:p w14:paraId="171F4A42" w14:textId="77777777" w:rsidR="00000000" w:rsidRDefault="00A17A07">
      <w:pPr>
        <w:ind w:firstLine="708"/>
        <w:jc w:val="both"/>
        <w:rPr>
          <w:lang w:val="en-BE" w:eastAsia="en-BE" w:bidi="ar-SA"/>
        </w:rPr>
      </w:pPr>
    </w:p>
    <w:p w14:paraId="267094BA" w14:textId="77777777" w:rsidR="00000000" w:rsidRDefault="00A17A07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 С Т А Н О В И Л А :</w:t>
      </w:r>
    </w:p>
    <w:p w14:paraId="480679BD" w14:textId="77777777" w:rsidR="00000000" w:rsidRDefault="00A17A07">
      <w:pPr>
        <w:ind w:firstLine="709"/>
        <w:jc w:val="both"/>
        <w:rPr>
          <w:lang w:val="en-BE" w:eastAsia="en-BE" w:bidi="ar-SA"/>
        </w:rPr>
      </w:pPr>
    </w:p>
    <w:p w14:paraId="3B791D27" w14:textId="77777777" w:rsidR="00000000" w:rsidRDefault="00A17A07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ПАО «Сбербанк России» в лице </w:t>
      </w:r>
      <w:r>
        <w:rPr>
          <w:lang w:val="en-BE" w:eastAsia="en-BE" w:bidi="ar-SA"/>
        </w:rPr>
        <w:t>филиала - Московского банка ПАО Сбербанк обратился в суд с иском к ответчику Мангаракову А.С. о взыскании задолженности по эмиссионному контракту. Свои требования мотивировал тем, что 30.08.2016 между ПАО Сбербанк и Мангараковым А.С. был заключен эмиссионн</w:t>
      </w:r>
      <w:r>
        <w:rPr>
          <w:lang w:val="en-BE" w:eastAsia="en-BE" w:bidi="ar-SA"/>
        </w:rPr>
        <w:t xml:space="preserve">ый контракт № 0910-Р-8855569710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рублях. Во исполнение заключенного договора ответчику </w:t>
      </w:r>
      <w:r>
        <w:rPr>
          <w:lang w:val="en-BE" w:eastAsia="en-BE" w:bidi="ar-SA"/>
        </w:rPr>
        <w:t xml:space="preserve">выдана кредитная карта с лимитом </w:t>
      </w:r>
      <w:r>
        <w:rPr>
          <w:rStyle w:val="cat-Sumgrp-13rplc-14"/>
          <w:lang w:val="en-BE" w:eastAsia="en-BE" w:bidi="ar-SA"/>
        </w:rPr>
        <w:t>сумма</w:t>
      </w:r>
      <w:r>
        <w:rPr>
          <w:lang w:val="en-BE" w:eastAsia="en-BE" w:bidi="ar-SA"/>
        </w:rPr>
        <w:t>, условиями предоставления и возврата которого в Условиях, информации о полной стоимости кредита, прилагаемой к Условиям и в Тарифах Банка. Также ответчику открыт счет для отражения операций, проводимых с использование</w:t>
      </w:r>
      <w:r>
        <w:rPr>
          <w:lang w:val="en-BE" w:eastAsia="en-BE" w:bidi="ar-SA"/>
        </w:rPr>
        <w:t xml:space="preserve">м международной кредитной карты в соответствии с заключенным договором. Ответчик нарушил принятые на себя обязательства, по состоянию 20.01.2021 образовалась задолженность </w:t>
      </w:r>
      <w:r>
        <w:rPr>
          <w:rStyle w:val="cat-Sumgrp-11rplc-1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которых: </w:t>
      </w:r>
      <w:r>
        <w:rPr>
          <w:rStyle w:val="cat-Sumgrp-14rplc-1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 просроченный основной долг; </w:t>
      </w:r>
      <w:r>
        <w:rPr>
          <w:rStyle w:val="cat-Sumgrp-15rplc-1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просроченные процент</w:t>
      </w:r>
      <w:r>
        <w:rPr>
          <w:lang w:val="en-BE" w:eastAsia="en-BE" w:bidi="ar-SA"/>
        </w:rPr>
        <w:t xml:space="preserve">ы; </w:t>
      </w:r>
      <w:r>
        <w:rPr>
          <w:rStyle w:val="cat-Sumgrp-16rplc-1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неустойка. В связи с чем, истец просил суд взыскать с ответчика Мангаракова А.С. означенную задолженность по эмиссионному контракту в размере </w:t>
      </w:r>
      <w:r>
        <w:rPr>
          <w:rStyle w:val="cat-Sumgrp-17rplc-2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сумме </w:t>
      </w:r>
      <w:r>
        <w:rPr>
          <w:rStyle w:val="cat-Sumgrp-12rplc-21"/>
          <w:lang w:val="en-BE" w:eastAsia="en-BE" w:bidi="ar-SA"/>
        </w:rPr>
        <w:t>сумма</w:t>
      </w:r>
    </w:p>
    <w:p w14:paraId="306044AD" w14:textId="77777777" w:rsidR="00000000" w:rsidRDefault="00A17A07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постановлено приведенное выше реше</w:t>
      </w:r>
      <w:r>
        <w:rPr>
          <w:lang w:val="en-BE" w:eastAsia="en-BE" w:bidi="ar-SA"/>
        </w:rPr>
        <w:t>ние, которое ответчик Мангараков А.С. просит отменить, ссылаясь на то, что оно принято с нарушением норм материального и процессуального права, судом неправильно определены обстоятельства, имеющие значение для дела, выводы суда не соответствуют обстоятельс</w:t>
      </w:r>
      <w:r>
        <w:rPr>
          <w:lang w:val="en-BE" w:eastAsia="en-BE" w:bidi="ar-SA"/>
        </w:rPr>
        <w:t>твам дела.</w:t>
      </w:r>
    </w:p>
    <w:p w14:paraId="78375CB6" w14:textId="77777777" w:rsidR="00000000" w:rsidRDefault="00A17A07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hyperlink r:id="rId5" w:history="1">
        <w:r>
          <w:rPr>
            <w:color w:val="0000EE"/>
            <w:lang w:val="en-BE" w:eastAsia="en-BE" w:bidi="ar-SA"/>
          </w:rPr>
          <w:t>ч. 1 ст. 195</w:t>
        </w:r>
      </w:hyperlink>
      <w:r>
        <w:rPr>
          <w:lang w:val="en-BE" w:eastAsia="en-BE" w:bidi="ar-SA"/>
        </w:rPr>
        <w:t xml:space="preserve"> ГПК РФ, - решение суда должно быть законным и обоснованным.</w:t>
      </w:r>
    </w:p>
    <w:p w14:paraId="7EECB756" w14:textId="77777777" w:rsidR="00000000" w:rsidRDefault="00A17A07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разъяснил Пленум Верховного</w:t>
      </w:r>
      <w:r>
        <w:rPr>
          <w:lang w:val="en-BE" w:eastAsia="en-BE" w:bidi="ar-SA"/>
        </w:rPr>
        <w:t xml:space="preserve"> Суда РФ от 19.12.2003 № 23 «О судебном решении», - решение является законным в том случае, когда оно вынесено при точном соблюдении норм процессуального права и в полном соответствии с нормами материального права, которые подлежат применению к данному пра</w:t>
      </w:r>
      <w:r>
        <w:rPr>
          <w:lang w:val="en-BE" w:eastAsia="en-BE" w:bidi="ar-SA"/>
        </w:rPr>
        <w:t xml:space="preserve">воотношению, или основано на </w:t>
      </w:r>
      <w:r>
        <w:rPr>
          <w:lang w:val="en-BE" w:eastAsia="en-BE" w:bidi="ar-SA"/>
        </w:rPr>
        <w:lastRenderedPageBreak/>
        <w:t>применении в необходимых случаях аналогии закона или аналогии права (</w:t>
      </w:r>
      <w:hyperlink r:id="rId6" w:history="1">
        <w:r>
          <w:rPr>
            <w:color w:val="0000EE"/>
            <w:lang w:val="en-BE" w:eastAsia="en-BE" w:bidi="ar-SA"/>
          </w:rPr>
          <w:t>ч. 4 ст. 1</w:t>
        </w:r>
      </w:hyperlink>
      <w:r>
        <w:rPr>
          <w:lang w:val="en-BE" w:eastAsia="en-BE" w:bidi="ar-SA"/>
        </w:rPr>
        <w:t xml:space="preserve">, </w:t>
      </w:r>
      <w:hyperlink r:id="rId7" w:history="1">
        <w:r>
          <w:rPr>
            <w:color w:val="0000EE"/>
            <w:lang w:val="en-BE" w:eastAsia="en-BE" w:bidi="ar-SA"/>
          </w:rPr>
          <w:t>ч. 3 ст. 11</w:t>
        </w:r>
      </w:hyperlink>
      <w:r>
        <w:rPr>
          <w:lang w:val="en-BE" w:eastAsia="en-BE" w:bidi="ar-SA"/>
        </w:rPr>
        <w:t xml:space="preserve"> ГПК РФ).</w:t>
      </w:r>
    </w:p>
    <w:p w14:paraId="5A425CF2" w14:textId="77777777" w:rsidR="00000000" w:rsidRDefault="00A17A07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является обоснованным тогда, когда имеющие зн</w:t>
      </w:r>
      <w:r>
        <w:rPr>
          <w:lang w:val="en-BE" w:eastAsia="en-BE" w:bidi="ar-SA"/>
        </w:rPr>
        <w:t>ачение для дела факты подтверждены исследованными судом доказательствами, удовлетворяющими требованиям закона об их относимости и допустимости, или обстоятельствами, не нуждающимися в доказывании (</w:t>
      </w:r>
      <w:hyperlink r:id="rId8" w:history="1">
        <w:r>
          <w:rPr>
            <w:color w:val="0000EE"/>
            <w:lang w:val="en-BE" w:eastAsia="en-BE" w:bidi="ar-SA"/>
          </w:rPr>
          <w:t>статьи 55</w:t>
        </w:r>
      </w:hyperlink>
      <w:r>
        <w:rPr>
          <w:lang w:val="en-BE" w:eastAsia="en-BE" w:bidi="ar-SA"/>
        </w:rPr>
        <w:t xml:space="preserve">, </w:t>
      </w:r>
      <w:hyperlink r:id="rId9" w:history="1">
        <w:r>
          <w:rPr>
            <w:color w:val="0000EE"/>
            <w:lang w:val="en-BE" w:eastAsia="en-BE" w:bidi="ar-SA"/>
          </w:rPr>
          <w:t>59</w:t>
        </w:r>
      </w:hyperlink>
      <w:r>
        <w:rPr>
          <w:lang w:val="en-BE" w:eastAsia="en-BE" w:bidi="ar-SA"/>
        </w:rPr>
        <w:t xml:space="preserve"> - </w:t>
      </w:r>
      <w:hyperlink r:id="rId10" w:history="1">
        <w:r>
          <w:rPr>
            <w:color w:val="0000EE"/>
            <w:lang w:val="en-BE" w:eastAsia="en-BE" w:bidi="ar-SA"/>
          </w:rPr>
          <w:t>61</w:t>
        </w:r>
      </w:hyperlink>
      <w:r>
        <w:rPr>
          <w:lang w:val="en-BE" w:eastAsia="en-BE" w:bidi="ar-SA"/>
        </w:rPr>
        <w:t xml:space="preserve">, </w:t>
      </w:r>
      <w:hyperlink r:id="rId11" w:history="1">
        <w:r>
          <w:rPr>
            <w:color w:val="0000EE"/>
            <w:lang w:val="en-BE" w:eastAsia="en-BE" w:bidi="ar-SA"/>
          </w:rPr>
          <w:t>67</w:t>
        </w:r>
      </w:hyperlink>
      <w:r>
        <w:rPr>
          <w:lang w:val="en-BE" w:eastAsia="en-BE" w:bidi="ar-SA"/>
        </w:rPr>
        <w:t xml:space="preserve"> ГПК РФ), а также тогда, когда оно содержит исчерпывающие выводы суда, вытекающие из установленных фактов.</w:t>
      </w:r>
    </w:p>
    <w:p w14:paraId="3EF48FBF" w14:textId="77777777" w:rsidR="00000000" w:rsidRDefault="00A17A07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Данным требованиям решение суда - не соотв</w:t>
      </w:r>
      <w:r>
        <w:rPr>
          <w:lang w:val="en-BE" w:eastAsia="en-BE" w:bidi="ar-SA"/>
        </w:rPr>
        <w:t>етствует.</w:t>
      </w:r>
    </w:p>
    <w:p w14:paraId="473B7870" w14:textId="77777777" w:rsidR="00000000" w:rsidRDefault="00A17A07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ст. 12, 38 ГПК РФ, - правосудие по гражданским делам осуществляется на основе состязательности и равноправия сторон. Стороны пользуются равными процессуальными правами и несут равные процессуальные обязанности.</w:t>
      </w:r>
    </w:p>
    <w:p w14:paraId="4F8849A9" w14:textId="77777777" w:rsidR="00000000" w:rsidRDefault="00A17A07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положе</w:t>
      </w:r>
      <w:r>
        <w:rPr>
          <w:lang w:val="en-BE" w:eastAsia="en-BE" w:bidi="ar-SA"/>
        </w:rPr>
        <w:t xml:space="preserve">ний </w:t>
      </w:r>
      <w:hyperlink r:id="rId12" w:history="1">
        <w:r>
          <w:rPr>
            <w:color w:val="0000EE"/>
            <w:lang w:val="en-BE" w:eastAsia="en-BE" w:bidi="ar-SA"/>
          </w:rPr>
          <w:t>ст. 155</w:t>
        </w:r>
      </w:hyperlink>
      <w:r>
        <w:rPr>
          <w:lang w:val="en-BE" w:eastAsia="en-BE" w:bidi="ar-SA"/>
        </w:rPr>
        <w:t xml:space="preserve"> ГПК РФ, - разбирательство гражданского дела происходит в судебном заседании с обязательным извещением лиц, участ</w:t>
      </w:r>
      <w:r>
        <w:rPr>
          <w:lang w:val="en-BE" w:eastAsia="en-BE" w:bidi="ar-SA"/>
        </w:rPr>
        <w:t>вующих в деле, о времени и месте заседания.</w:t>
      </w:r>
    </w:p>
    <w:p w14:paraId="3A7EC497" w14:textId="77777777" w:rsidR="00000000" w:rsidRDefault="00A17A07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hyperlink r:id="rId13" w:history="1">
        <w:r>
          <w:rPr>
            <w:color w:val="0000EE"/>
            <w:lang w:val="en-BE" w:eastAsia="en-BE" w:bidi="ar-SA"/>
          </w:rPr>
          <w:t>ст. 113</w:t>
        </w:r>
      </w:hyperlink>
      <w:r>
        <w:rPr>
          <w:lang w:val="en-BE" w:eastAsia="en-BE" w:bidi="ar-SA"/>
        </w:rPr>
        <w:t xml:space="preserve"> ГПК РФ, -  лицам, участвующим в деле, судебные извещения и вызо</w:t>
      </w:r>
      <w:r>
        <w:rPr>
          <w:lang w:val="en-BE" w:eastAsia="en-BE" w:bidi="ar-SA"/>
        </w:rPr>
        <w:t>вы должны быть вручены с таким расчетом, чтобы они имели достаточный срок для подготовки к делу и своевременной явки в суд.</w:t>
      </w:r>
    </w:p>
    <w:p w14:paraId="2C48B9C9" w14:textId="77777777" w:rsidR="00000000" w:rsidRDefault="00A17A07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этом необходимо иметь в виду, - </w:t>
      </w:r>
      <w:hyperlink r:id="rId14" w:history="1">
        <w:r>
          <w:rPr>
            <w:color w:val="0000EE"/>
            <w:lang w:val="en-BE" w:eastAsia="en-BE" w:bidi="ar-SA"/>
          </w:rPr>
          <w:t>ч. 2 ст. 167</w:t>
        </w:r>
      </w:hyperlink>
      <w:r>
        <w:rPr>
          <w:lang w:val="en-BE" w:eastAsia="en-BE" w:bidi="ar-SA"/>
        </w:rPr>
        <w:t xml:space="preserve"> ГПК РФ предусмотрено, что в случае неявки в судебное заседание кого-либо из лиц, участвующих в деле, в отношении которых отсутствуют сведения об их извещении, разбирательство дела откладывается.</w:t>
      </w:r>
    </w:p>
    <w:p w14:paraId="7D0C2131" w14:textId="77777777" w:rsidR="00000000" w:rsidRDefault="00A17A07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материало</w:t>
      </w:r>
      <w:r>
        <w:rPr>
          <w:lang w:val="en-BE" w:eastAsia="en-BE" w:bidi="ar-SA"/>
        </w:rPr>
        <w:t xml:space="preserve">в дела следует, что Мангараков А.С. в судебном заседании суда первой инстанции 05.04.2021 участия не принимал, т.к. в соответствии с положениями </w:t>
      </w:r>
      <w:hyperlink r:id="rId15" w:history="1">
        <w:r>
          <w:rPr>
            <w:color w:val="0000EE"/>
            <w:lang w:val="en-BE" w:eastAsia="en-BE" w:bidi="ar-SA"/>
          </w:rPr>
          <w:t>ст. ст. 113</w:t>
        </w:r>
      </w:hyperlink>
      <w:r>
        <w:rPr>
          <w:lang w:val="en-BE" w:eastAsia="en-BE" w:bidi="ar-SA"/>
        </w:rPr>
        <w:t xml:space="preserve">, </w:t>
      </w:r>
      <w:hyperlink r:id="rId16" w:history="1">
        <w:r>
          <w:rPr>
            <w:color w:val="0000EE"/>
            <w:lang w:val="en-BE" w:eastAsia="en-BE" w:bidi="ar-SA"/>
          </w:rPr>
          <w:t>116</w:t>
        </w:r>
      </w:hyperlink>
      <w:r>
        <w:rPr>
          <w:lang w:val="en-BE" w:eastAsia="en-BE" w:bidi="ar-SA"/>
        </w:rPr>
        <w:t xml:space="preserve"> ГПК РФ он надлежащим образом не извещен о времени и месте судебного заседания. </w:t>
      </w:r>
    </w:p>
    <w:p w14:paraId="55625873" w14:textId="77777777" w:rsidR="00000000" w:rsidRDefault="00A17A07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Таким </w:t>
      </w:r>
      <w:r>
        <w:rPr>
          <w:lang w:val="en-BE" w:eastAsia="en-BE" w:bidi="ar-SA"/>
        </w:rPr>
        <w:t xml:space="preserve">образом, в нарушение </w:t>
      </w:r>
      <w:hyperlink r:id="rId17" w:history="1">
        <w:r>
          <w:rPr>
            <w:color w:val="0000EE"/>
            <w:lang w:val="en-BE" w:eastAsia="en-BE" w:bidi="ar-SA"/>
          </w:rPr>
          <w:t>ч. 2 ст. 167</w:t>
        </w:r>
      </w:hyperlink>
      <w:r>
        <w:rPr>
          <w:lang w:val="en-BE" w:eastAsia="en-BE" w:bidi="ar-SA"/>
        </w:rPr>
        <w:t xml:space="preserve"> ГПК РФ, суд рассмотрел дело в отсутствие названного лица, лишив его возможности реализоват</w:t>
      </w:r>
      <w:r>
        <w:rPr>
          <w:lang w:val="en-BE" w:eastAsia="en-BE" w:bidi="ar-SA"/>
        </w:rPr>
        <w:t xml:space="preserve">ь свои права, предусмотренные </w:t>
      </w:r>
      <w:hyperlink r:id="rId18" w:history="1">
        <w:r>
          <w:rPr>
            <w:color w:val="0000EE"/>
            <w:lang w:val="en-BE" w:eastAsia="en-BE" w:bidi="ar-SA"/>
          </w:rPr>
          <w:t>ст. 35</w:t>
        </w:r>
      </w:hyperlink>
      <w:r>
        <w:rPr>
          <w:lang w:val="en-BE" w:eastAsia="en-BE" w:bidi="ar-SA"/>
        </w:rPr>
        <w:t xml:space="preserve"> ГПК РФ, в том числе участвовать в судебном заседании, представлять суду возражения по с</w:t>
      </w:r>
      <w:r>
        <w:rPr>
          <w:lang w:val="en-BE" w:eastAsia="en-BE" w:bidi="ar-SA"/>
        </w:rPr>
        <w:t>уществу заявленных требований, а также доказательства в подтверждение своей правовой позиции.</w:t>
      </w:r>
    </w:p>
    <w:p w14:paraId="38E81329" w14:textId="77777777" w:rsidR="00000000" w:rsidRDefault="00A17A07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hyperlink r:id="rId19" w:history="1">
        <w:r>
          <w:rPr>
            <w:color w:val="0000EE"/>
            <w:lang w:val="en-BE" w:eastAsia="en-BE" w:bidi="ar-SA"/>
          </w:rPr>
          <w:t>п. 2 ч. 4 ст. 330</w:t>
        </w:r>
      </w:hyperlink>
      <w:r>
        <w:rPr>
          <w:lang w:val="en-BE" w:eastAsia="en-BE" w:bidi="ar-SA"/>
        </w:rPr>
        <w:t xml:space="preserve"> ГПК РФ, -</w:t>
      </w:r>
      <w:r>
        <w:rPr>
          <w:lang w:val="en-BE" w:eastAsia="en-BE" w:bidi="ar-SA"/>
        </w:rPr>
        <w:t xml:space="preserve"> основанием для отмены решения суда первой инстанции в любом случае является рассмотрение дела в отсутствие кого-либо из лиц, участвующих в деле и не извещенных надлежащим образом о времени и месте судебного заседания.</w:t>
      </w:r>
    </w:p>
    <w:p w14:paraId="3A33EE80" w14:textId="77777777" w:rsidR="00000000" w:rsidRDefault="00A17A07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Частью 5 статьи 330 ГПК РФ установлен</w:t>
      </w:r>
      <w:r>
        <w:rPr>
          <w:lang w:val="en-BE" w:eastAsia="en-BE" w:bidi="ar-SA"/>
        </w:rPr>
        <w:t xml:space="preserve">о, что при наличии оснований, предусмотренных </w:t>
      </w:r>
      <w:hyperlink r:id="rId20" w:history="1">
        <w:r>
          <w:rPr>
            <w:color w:val="0000EE"/>
            <w:lang w:val="en-BE" w:eastAsia="en-BE" w:bidi="ar-SA"/>
          </w:rPr>
          <w:t>частью четвертой</w:t>
        </w:r>
      </w:hyperlink>
      <w:r>
        <w:rPr>
          <w:lang w:val="en-BE" w:eastAsia="en-BE" w:bidi="ar-SA"/>
        </w:rPr>
        <w:t xml:space="preserve"> настоящей статьи, суд апелляционной инстанции рассматривает дело по</w:t>
      </w:r>
      <w:r>
        <w:rPr>
          <w:lang w:val="en-BE" w:eastAsia="en-BE" w:bidi="ar-SA"/>
        </w:rPr>
        <w:t xml:space="preserve"> </w:t>
      </w:r>
      <w:hyperlink r:id="rId21" w:history="1">
        <w:r>
          <w:rPr>
            <w:color w:val="0000EE"/>
            <w:lang w:val="en-BE" w:eastAsia="en-BE" w:bidi="ar-SA"/>
          </w:rPr>
          <w:t>правилам</w:t>
        </w:r>
      </w:hyperlink>
      <w:r>
        <w:rPr>
          <w:lang w:val="en-BE" w:eastAsia="en-BE" w:bidi="ar-SA"/>
        </w:rPr>
        <w:t xml:space="preserve"> производства в суде первой инстанции без учета особенностей, предусмотренных настоящей главой. О переходе к рассмо</w:t>
      </w:r>
      <w:r>
        <w:rPr>
          <w:lang w:val="en-BE" w:eastAsia="en-BE" w:bidi="ar-SA"/>
        </w:rPr>
        <w:t>трению дела по правилам производства в суде первой инстанции выносится определение с указанием действий, которые надлежит совершить лицам, участвующим в деле, и сроков их совершения.</w:t>
      </w:r>
    </w:p>
    <w:p w14:paraId="75517FD6" w14:textId="77777777" w:rsidR="00000000" w:rsidRDefault="00A17A0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определения судебной коллегии по гражданским делам Московско</w:t>
      </w:r>
      <w:r>
        <w:rPr>
          <w:lang w:val="en-BE" w:eastAsia="en-BE" w:bidi="ar-SA"/>
        </w:rPr>
        <w:t>го городского суда от 16.06.2022 настоящее гражданское дело подлежит рассмотрению по правилам производства в суде первой инстанции без учета особенностей, предусмотренных главой 39 ГПК РФ.</w:t>
      </w:r>
    </w:p>
    <w:p w14:paraId="52A21EB1" w14:textId="77777777" w:rsidR="00000000" w:rsidRDefault="00A17A0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обстоятельствах, решение суда от 05.04.2021 является неза</w:t>
      </w:r>
      <w:r>
        <w:rPr>
          <w:lang w:val="en-BE" w:eastAsia="en-BE" w:bidi="ar-SA"/>
        </w:rPr>
        <w:t>конным и подлежит отмене с принятием нового решения в соответствии с п. 2 ст. 328, п. 2 ч. 4 ст. 330 ГПК РФ.</w:t>
      </w:r>
    </w:p>
    <w:p w14:paraId="30804026" w14:textId="77777777" w:rsidR="00000000" w:rsidRDefault="00A17A0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судебном заседании суда апелляционной инстанции, рассматривающим дело по правилам производства в суде первой инстанции без учета особенностей, пр</w:t>
      </w:r>
      <w:r>
        <w:rPr>
          <w:lang w:val="en-BE" w:eastAsia="en-BE" w:bidi="ar-SA"/>
        </w:rPr>
        <w:t xml:space="preserve">едусмотренных главой 39 ГПК РФ, представитель истца ПАО «Сбербанк России» в лице филиала – </w:t>
      </w:r>
      <w:r>
        <w:rPr>
          <w:lang w:val="en-BE" w:eastAsia="en-BE" w:bidi="ar-SA"/>
        </w:rPr>
        <w:lastRenderedPageBreak/>
        <w:t xml:space="preserve">Московского банка ПАО Сбербанк – </w:t>
      </w:r>
      <w:r>
        <w:rPr>
          <w:rStyle w:val="cat-FIOgrp-10rplc-24"/>
          <w:lang w:val="en-BE" w:eastAsia="en-BE" w:bidi="ar-SA"/>
        </w:rPr>
        <w:t>фио</w:t>
      </w:r>
      <w:r>
        <w:rPr>
          <w:lang w:val="en-BE" w:eastAsia="en-BE" w:bidi="ar-SA"/>
        </w:rPr>
        <w:t xml:space="preserve"> заявленные требования поддержал и просил их удовлетворить в полном объеме по основаниям, изложенным в иске.</w:t>
      </w:r>
    </w:p>
    <w:p w14:paraId="4329AF19" w14:textId="77777777" w:rsidR="00000000" w:rsidRDefault="00A17A0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Мангараков </w:t>
      </w:r>
      <w:r>
        <w:rPr>
          <w:lang w:val="en-BE" w:eastAsia="en-BE" w:bidi="ar-SA"/>
        </w:rPr>
        <w:t xml:space="preserve">А.С. – в заседание коллегии, рассматривающей дело по правилам производства в суде первой инстанции без учета особенностей, предусмотренных главой 39 ГПК РФ, не явился, извещен надлежащим образом о месте и времени рассмотрения дела. </w:t>
      </w:r>
    </w:p>
    <w:p w14:paraId="312F1BE3" w14:textId="77777777" w:rsidR="00000000" w:rsidRDefault="00A17A0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Заслушав объяснения пре</w:t>
      </w:r>
      <w:r>
        <w:rPr>
          <w:lang w:val="en-BE" w:eastAsia="en-BE" w:bidi="ar-SA"/>
        </w:rPr>
        <w:t xml:space="preserve">дставителя истца ПАО «Сбербанк России» в лице филиала – Московского банка ПАО Сбербанк – </w:t>
      </w:r>
      <w:r>
        <w:rPr>
          <w:rStyle w:val="cat-FIOgrp-10rplc-26"/>
          <w:lang w:val="en-BE" w:eastAsia="en-BE" w:bidi="ar-SA"/>
        </w:rPr>
        <w:t>фио</w:t>
      </w:r>
      <w:r>
        <w:rPr>
          <w:lang w:val="en-BE" w:eastAsia="en-BE" w:bidi="ar-SA"/>
        </w:rPr>
        <w:t>, изучив письменные материалы настоящего дела, судебная коллегия пришла к следующему.</w:t>
      </w:r>
    </w:p>
    <w:p w14:paraId="774DAA14" w14:textId="77777777" w:rsidR="00000000" w:rsidRDefault="00A17A0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1 ст. 819 ГК РФ, по кредитному договору банк или иная кред</w:t>
      </w:r>
      <w:r>
        <w:rPr>
          <w:lang w:val="en-BE" w:eastAsia="en-BE" w:bidi="ar-SA"/>
        </w:rPr>
        <w:t>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7982C091" w14:textId="77777777" w:rsidR="00000000" w:rsidRDefault="00A17A0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309 ГК РФ, обязатель</w:t>
      </w:r>
      <w:r>
        <w:rPr>
          <w:lang w:val="en-BE" w:eastAsia="en-BE" w:bidi="ar-SA"/>
        </w:rPr>
        <w:t>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</w:t>
      </w:r>
      <w:r>
        <w:rPr>
          <w:lang w:val="en-BE" w:eastAsia="en-BE" w:bidi="ar-SA"/>
        </w:rPr>
        <w:t>ниями.</w:t>
      </w:r>
    </w:p>
    <w:p w14:paraId="28226BE5" w14:textId="77777777" w:rsidR="00000000" w:rsidRDefault="00A17A0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310 ГК РФ,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14:paraId="4B91F55A" w14:textId="77777777" w:rsidR="00000000" w:rsidRDefault="00A17A0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апелляционной инстанции, рассматривающим дело по правилам производст</w:t>
      </w:r>
      <w:r>
        <w:rPr>
          <w:lang w:val="en-BE" w:eastAsia="en-BE" w:bidi="ar-SA"/>
        </w:rPr>
        <w:t xml:space="preserve">ва в суде первой инстанции без учета особенностей, предусмотренных главой 39 ГПК РФ,  установлено, что 30.08.2016 между ПАО Сбербанк и Мангараковым А.С. был заключен эмиссионный контракт № 0910-Р-8855569710 на предоставление возобновляемой кредитной линии </w:t>
      </w:r>
      <w:r>
        <w:rPr>
          <w:lang w:val="en-BE" w:eastAsia="en-BE" w:bidi="ar-SA"/>
        </w:rPr>
        <w:t xml:space="preserve">посредством выдачи банковской карты с предоставленным по ней кредитом  и обслуживанием счета по данной карте в российских рублях. </w:t>
      </w:r>
    </w:p>
    <w:p w14:paraId="397E4A46" w14:textId="77777777" w:rsidR="00000000" w:rsidRDefault="00A17A0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Во исполнение заключенного договора Банком ответчику была выдана кредитная карта, условия предоставления и возврата которого </w:t>
      </w:r>
      <w:r>
        <w:rPr>
          <w:lang w:val="en-BE" w:eastAsia="en-BE" w:bidi="ar-SA"/>
        </w:rPr>
        <w:t>изложены в Индивидуальных условиях, Условиях и в Тарифах банка, также ответчику открыт счет для отражения операций, проводимых с использованием международной кредитной карты в соответствии с заключенным договором.</w:t>
      </w:r>
    </w:p>
    <w:p w14:paraId="3CF42B55" w14:textId="77777777" w:rsidR="00000000" w:rsidRDefault="00A17A0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Указанный договор заключен в результате пу</w:t>
      </w:r>
      <w:r>
        <w:rPr>
          <w:lang w:val="en-BE" w:eastAsia="en-BE" w:bidi="ar-SA"/>
        </w:rPr>
        <w:t>бличной оферты путем оформления ответчиком заявления на получение кредитной карты и подписания Индивидуальных условий выпуска и обслуживания кредитной карты Банка, ознакомления с Общими условиями выпуска и обслуживания кредитной карты банка, тарифами Банка</w:t>
      </w:r>
      <w:r>
        <w:rPr>
          <w:lang w:val="en-BE" w:eastAsia="en-BE" w:bidi="ar-SA"/>
        </w:rPr>
        <w:t>, памяткой держателя банковских карт и Памяткой безопасности.</w:t>
      </w:r>
    </w:p>
    <w:p w14:paraId="7E2F35CA" w14:textId="77777777" w:rsidR="00000000" w:rsidRDefault="00A17A0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Общими условиями операции, совершенные по карте, оплачиваются за счет кредита, предоставляемого банком ответчику на условиях «до востребования», с одновременным уменьшением дост</w:t>
      </w:r>
      <w:r>
        <w:rPr>
          <w:lang w:val="en-BE" w:eastAsia="en-BE" w:bidi="ar-SA"/>
        </w:rPr>
        <w:t>упного лимита кредита. Кредит по карте предоставляется ответчику в размере кредитного лимита по ставке 23,9 % годовых на условиях, определенных Тарифами Банка.</w:t>
      </w:r>
    </w:p>
    <w:p w14:paraId="742F8562" w14:textId="77777777" w:rsidR="00000000" w:rsidRDefault="00A17A0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этом Банк обязуется ежемесячно формировать и предоставлять ответчику отчеты по карте с указа</w:t>
      </w:r>
      <w:r>
        <w:rPr>
          <w:lang w:val="en-BE" w:eastAsia="en-BE" w:bidi="ar-SA"/>
        </w:rPr>
        <w:t>нием совершенных по карте платежей за пользование кредитными средствами, в том числе сумм обязательных платежей по карте.</w:t>
      </w:r>
    </w:p>
    <w:p w14:paraId="5E1CFC4F" w14:textId="77777777" w:rsidR="00000000" w:rsidRDefault="00A17A0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общим условиям, погашение кредита и уплата процентов за его пользование осуществляется ежемесячно по частям (оплата суммы обя</w:t>
      </w:r>
      <w:r>
        <w:rPr>
          <w:lang w:val="en-BE" w:eastAsia="en-BE" w:bidi="ar-SA"/>
        </w:rPr>
        <w:t>зательного платежа) или полностью (оплата суммы общей задолженности) в соответствии с информацией, указанной в отчете. Индивидуальными условиями предусмотрено, что за несвоевременное погашение обязательного платежа взимается неустойка в соответствии с Тари</w:t>
      </w:r>
      <w:r>
        <w:rPr>
          <w:lang w:val="en-BE" w:eastAsia="en-BE" w:bidi="ar-SA"/>
        </w:rPr>
        <w:t>фами Банка.</w:t>
      </w:r>
    </w:p>
    <w:p w14:paraId="19083858" w14:textId="77777777" w:rsidR="00000000" w:rsidRDefault="00A17A0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Сумма неустойки рассчитывается от оставшейся части просроченного основного долга по ставке, установленной Тарифами Банка, и включается в сумму очередного обязательного платежа до полной оплаты заемщиком всей суммы неустойки, рассчитанной по дат</w:t>
      </w:r>
      <w:r>
        <w:rPr>
          <w:lang w:val="en-BE" w:eastAsia="en-BE" w:bidi="ar-SA"/>
        </w:rPr>
        <w:t>у оплаты суммы просроченного основного долга в полном объеме.</w:t>
      </w:r>
    </w:p>
    <w:p w14:paraId="6B66530B" w14:textId="77777777" w:rsidR="00000000" w:rsidRDefault="00A17A0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ПАО Сбербанк России в лице филиала Московского банка в соответствии с договором свои обязательства исполнил, предоставив кредит по эмиссионному контракту №0910-Р-8855569710, а также ежемесячно, </w:t>
      </w:r>
      <w:r>
        <w:rPr>
          <w:lang w:val="en-BE" w:eastAsia="en-BE" w:bidi="ar-SA"/>
        </w:rPr>
        <w:t>формируя и предоставляя отчеты по карте с указанием совершенных операций.</w:t>
      </w:r>
    </w:p>
    <w:p w14:paraId="4F8CCD59" w14:textId="77777777" w:rsidR="00000000" w:rsidRDefault="00A17A0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указывает истец, ответчик свои обязательства не исполняет, не производит в установленные сторонами сроки и размере платежи по погашению суммы кредита и процентов, чем нарушает ус</w:t>
      </w:r>
      <w:r>
        <w:rPr>
          <w:lang w:val="en-BE" w:eastAsia="en-BE" w:bidi="ar-SA"/>
        </w:rPr>
        <w:t>ловия исполнения договора.</w:t>
      </w:r>
    </w:p>
    <w:p w14:paraId="67AEAF03" w14:textId="77777777" w:rsidR="00000000" w:rsidRDefault="00A17A0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расчету задолженность по кредиту по состоянию на 20.01.2021 составляет </w:t>
      </w:r>
      <w:r>
        <w:rPr>
          <w:rStyle w:val="cat-Sumgrp-11rplc-2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из которых: </w:t>
      </w:r>
      <w:r>
        <w:rPr>
          <w:rStyle w:val="cat-Sumgrp-14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 просроченный основной долг; </w:t>
      </w:r>
      <w:r>
        <w:rPr>
          <w:rStyle w:val="cat-Sumgrp-15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просроченные проценты; </w:t>
      </w:r>
      <w:r>
        <w:rPr>
          <w:rStyle w:val="cat-Sumgrp-16rplc-3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неустойка.</w:t>
      </w:r>
    </w:p>
    <w:p w14:paraId="337D0492" w14:textId="77777777" w:rsidR="00000000" w:rsidRDefault="00A17A0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Доказательств, опровергающих факт заключения</w:t>
      </w:r>
      <w:r>
        <w:rPr>
          <w:lang w:val="en-BE" w:eastAsia="en-BE" w:bidi="ar-SA"/>
        </w:rPr>
        <w:t xml:space="preserve"> договора, неполучения кредитной карты и ее неиспользования, исполнения условий договора, ответчиком не представлено, что также подтверждается представленным суду расчетом задолженности и направленным на адрес ответчика требованием о возврате задолженности</w:t>
      </w:r>
      <w:r>
        <w:rPr>
          <w:lang w:val="en-BE" w:eastAsia="en-BE" w:bidi="ar-SA"/>
        </w:rPr>
        <w:t>.</w:t>
      </w:r>
    </w:p>
    <w:p w14:paraId="5E251FE4" w14:textId="77777777" w:rsidR="00000000" w:rsidRDefault="00A17A0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Также коллегий в судебном заседании апелляционной инстанции, рассматривающей дело по правилам производства в суде первой инстанции, без учета особенностей, предусмотренных гл. 39 ГПК РФ, приобщено ходатайство о применении срока исковой давности, а также </w:t>
      </w:r>
      <w:r>
        <w:rPr>
          <w:lang w:val="en-BE" w:eastAsia="en-BE" w:bidi="ar-SA"/>
        </w:rPr>
        <w:t xml:space="preserve">поступившие по запросу судебной коллегии материалы гражданского дела из судебного участка № 427 </w:t>
      </w:r>
      <w:r>
        <w:rPr>
          <w:rStyle w:val="cat-Addressgrp-1rplc-32"/>
          <w:lang w:val="en-BE" w:eastAsia="en-BE" w:bidi="ar-SA"/>
        </w:rPr>
        <w:t>адрес</w:t>
      </w:r>
    </w:p>
    <w:p w14:paraId="51455946" w14:textId="77777777" w:rsidR="00000000" w:rsidRDefault="00A17A0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Разрешая заявление ответчика о пропуске истцом срока исковой давности, учитывая положения ст. ст. 196, 199, 200 ГК РФ, разъяснения Постановления Пленума В</w:t>
      </w:r>
      <w:r>
        <w:rPr>
          <w:lang w:val="en-BE" w:eastAsia="en-BE" w:bidi="ar-SA"/>
        </w:rPr>
        <w:t>ерховного Суда Российской Федерации от 29.09.2015 № 43 «О некоторых вопросах, связанных с применением норм Гражданского кодекса Российской Федерации об исковой давности», установив из представленной выписки по счету, что последним днем использования кредит</w:t>
      </w:r>
      <w:r>
        <w:rPr>
          <w:lang w:val="en-BE" w:eastAsia="en-BE" w:bidi="ar-SA"/>
        </w:rPr>
        <w:t>ной карты, а именно: оплата ответчиком указан 15.01.2020, то суд апелляционной инстанции пришел к выводу о том, что кредитор узнал о нарушении своего права при отсутствии оплаты кредита с 15.01.2020, в этой связи с этого времени у него возникло право на об</w:t>
      </w:r>
      <w:r>
        <w:rPr>
          <w:lang w:val="en-BE" w:eastAsia="en-BE" w:bidi="ar-SA"/>
        </w:rPr>
        <w:t>ращение в суд за защитой нарушенного права.</w:t>
      </w:r>
    </w:p>
    <w:p w14:paraId="6C7EBE66" w14:textId="77777777" w:rsidR="00000000" w:rsidRDefault="00A17A0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Коллегией также установлено из материалов дела, представленных по запросу, что 26.11.2020 в пределах срока исковой давности, ПАО Сбербанк направило в адрес судебного участка заявление о выдаче судебного приказа в</w:t>
      </w:r>
      <w:r>
        <w:rPr>
          <w:lang w:val="en-BE" w:eastAsia="en-BE" w:bidi="ar-SA"/>
        </w:rPr>
        <w:t xml:space="preserve"> отношении Мангаракова А.С.</w:t>
      </w:r>
    </w:p>
    <w:p w14:paraId="555B4571" w14:textId="77777777" w:rsidR="00000000" w:rsidRDefault="00A17A0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Судебный приказ мирового судьи судебного участка № 427 </w:t>
      </w:r>
      <w:r>
        <w:rPr>
          <w:rStyle w:val="cat-Addressgrp-1rplc-3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08.12.2020 был отменен определением судьи от 21.12.2020.</w:t>
      </w:r>
    </w:p>
    <w:p w14:paraId="2983D997" w14:textId="77777777" w:rsidR="00000000" w:rsidRDefault="00A17A0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 учетом изложенного, принимая во внимание установленные договором сроки и порядок погашения задолженности </w:t>
      </w:r>
      <w:r>
        <w:rPr>
          <w:lang w:val="en-BE" w:eastAsia="en-BE" w:bidi="ar-SA"/>
        </w:rPr>
        <w:t>по эмиссионному контракту, то обстоятельство, что о наличии задолженности истцу было известно 15.01.2020, коллегия пришла к выводу о том, что на день подачи иска 05.02.2021 - истцом не пропущен трехгодичный срок исковой давности, в связи с чем, доводы отве</w:t>
      </w:r>
      <w:r>
        <w:rPr>
          <w:lang w:val="en-BE" w:eastAsia="en-BE" w:bidi="ar-SA"/>
        </w:rPr>
        <w:t>тчика о пропуске сроков исковой давности судебной коллегией отклоняются.</w:t>
      </w:r>
    </w:p>
    <w:p w14:paraId="423F5204" w14:textId="77777777" w:rsidR="00000000" w:rsidRDefault="00A17A0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поскольку Мангараков А.С. не исполняет надлежащим образом обязательства по договору, чем нарушает его условия, постольку с ответчика в пользу истца подлежит взысканию с</w:t>
      </w:r>
      <w:r>
        <w:rPr>
          <w:lang w:val="en-BE" w:eastAsia="en-BE" w:bidi="ar-SA"/>
        </w:rPr>
        <w:t>умма указанной выше задолженности.</w:t>
      </w:r>
    </w:p>
    <w:p w14:paraId="123A4D54" w14:textId="77777777" w:rsidR="00000000" w:rsidRDefault="00A17A0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Руководствуясь ст. 98 ГПК РФ, с ответчика в пользу истца подлежат взысканию расходы по уплате государственной пошлины в размере </w:t>
      </w:r>
      <w:r>
        <w:rPr>
          <w:rStyle w:val="cat-Sumgrp-18rplc-36"/>
          <w:lang w:val="en-BE" w:eastAsia="en-BE" w:bidi="ar-SA"/>
        </w:rPr>
        <w:t>сумма</w:t>
      </w:r>
    </w:p>
    <w:p w14:paraId="61B55C3E" w14:textId="77777777" w:rsidR="00000000" w:rsidRDefault="00A17A07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обстоятельствах, исковые требования истца ПАО «Сбербанк России» в лице филиал</w:t>
      </w:r>
      <w:r>
        <w:rPr>
          <w:lang w:val="en-BE" w:eastAsia="en-BE" w:bidi="ar-SA"/>
        </w:rPr>
        <w:t>а - Московского банка ПАО Сбербанк являются законными, обоснованными и подлежащими удовлетворению.</w:t>
      </w:r>
    </w:p>
    <w:p w14:paraId="05A0905E" w14:textId="77777777" w:rsidR="00000000" w:rsidRDefault="00A17A07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выше изложенного, руководствуясь ст. ст. 327-330 ГПК РФ, судебная коллегия  </w:t>
      </w:r>
    </w:p>
    <w:p w14:paraId="7BCF1174" w14:textId="77777777" w:rsidR="00000000" w:rsidRDefault="00A17A07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О П Р Е Д Е Л И Л А :</w:t>
      </w:r>
    </w:p>
    <w:p w14:paraId="51DD8EE5" w14:textId="77777777" w:rsidR="00000000" w:rsidRDefault="00A17A07">
      <w:pPr>
        <w:ind w:firstLine="708"/>
        <w:jc w:val="both"/>
        <w:rPr>
          <w:lang w:val="en-BE" w:eastAsia="en-BE" w:bidi="ar-SA"/>
        </w:rPr>
      </w:pPr>
    </w:p>
    <w:p w14:paraId="3BBFB57E" w14:textId="77777777" w:rsidR="00000000" w:rsidRDefault="00A17A0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Хорошевского районного суда </w:t>
      </w:r>
      <w:r>
        <w:rPr>
          <w:rStyle w:val="cat-Addressgrp-0rplc-3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</w:t>
      </w:r>
      <w:r>
        <w:rPr>
          <w:lang w:val="en-BE" w:eastAsia="en-BE" w:bidi="ar-SA"/>
        </w:rPr>
        <w:t xml:space="preserve"> 05 апреля 2021 года – отменить, принять по делу новое решение.</w:t>
      </w:r>
    </w:p>
    <w:p w14:paraId="44A2757F" w14:textId="77777777" w:rsidR="00000000" w:rsidRDefault="00A17A0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  ПАО «Сбербанк России» в лице филиала - Московского банка ПАО Сбербанк к Мангаракову Александру Сергеевичу о взыскании задолженности по кредитному договору – удовлетворить.</w:t>
      </w:r>
    </w:p>
    <w:p w14:paraId="278250FF" w14:textId="77777777" w:rsidR="00000000" w:rsidRDefault="00A17A0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Манг</w:t>
      </w:r>
      <w:r>
        <w:rPr>
          <w:lang w:val="en-BE" w:eastAsia="en-BE" w:bidi="ar-SA"/>
        </w:rPr>
        <w:t xml:space="preserve">аракова Александра Сергеевича в пользу ПАО «Сбербанк России» в лице филиала - Московского банка ПАО Сбербанк задолженность по эмиссионному контракту № 0910-Р-8855569710 от 30 августа 2017 года в размере </w:t>
      </w:r>
      <w:r>
        <w:rPr>
          <w:rStyle w:val="cat-Sumgrp-19rplc-40"/>
          <w:lang w:val="en-BE" w:eastAsia="en-BE" w:bidi="ar-SA"/>
        </w:rPr>
        <w:t>сумма</w:t>
      </w:r>
      <w:r>
        <w:rPr>
          <w:lang w:val="en-BE" w:eastAsia="en-BE" w:bidi="ar-SA"/>
        </w:rPr>
        <w:t>, расходы по уплате государственной пошлины в ра</w:t>
      </w:r>
      <w:r>
        <w:rPr>
          <w:lang w:val="en-BE" w:eastAsia="en-BE" w:bidi="ar-SA"/>
        </w:rPr>
        <w:t xml:space="preserve">змере </w:t>
      </w:r>
      <w:r>
        <w:rPr>
          <w:rStyle w:val="cat-Sumgrp-20rplc-41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4D6A0188" w14:textId="77777777" w:rsidR="00000000" w:rsidRDefault="00A17A07">
      <w:pPr>
        <w:ind w:firstLine="708"/>
        <w:jc w:val="both"/>
        <w:rPr>
          <w:lang w:val="en-BE" w:eastAsia="en-BE" w:bidi="ar-SA"/>
        </w:rPr>
      </w:pPr>
    </w:p>
    <w:p w14:paraId="76C98F67" w14:textId="77777777" w:rsidR="00000000" w:rsidRDefault="00A17A07">
      <w:pPr>
        <w:ind w:firstLine="708"/>
        <w:jc w:val="both"/>
        <w:rPr>
          <w:lang w:val="en-BE" w:eastAsia="en-BE" w:bidi="ar-SA"/>
        </w:rPr>
      </w:pPr>
    </w:p>
    <w:p w14:paraId="2D8F49D2" w14:textId="77777777" w:rsidR="00000000" w:rsidRDefault="00A17A07">
      <w:pPr>
        <w:ind w:firstLine="708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Председательствующий:                                  </w:t>
      </w:r>
    </w:p>
    <w:p w14:paraId="6D0FCA3D" w14:textId="77777777" w:rsidR="00000000" w:rsidRDefault="00A17A07">
      <w:pPr>
        <w:ind w:firstLine="708"/>
        <w:jc w:val="both"/>
        <w:rPr>
          <w:lang w:val="en-BE" w:eastAsia="en-BE" w:bidi="ar-SA"/>
        </w:rPr>
      </w:pPr>
    </w:p>
    <w:p w14:paraId="11CE74E8" w14:textId="77777777" w:rsidR="00000000" w:rsidRDefault="00A17A07">
      <w:pPr>
        <w:ind w:firstLine="708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Судьи:</w:t>
      </w:r>
      <w:r>
        <w:rPr>
          <w:b/>
          <w:bCs/>
          <w:lang w:val="en-BE" w:eastAsia="en-BE" w:bidi="ar-SA"/>
        </w:rPr>
        <w:tab/>
      </w:r>
    </w:p>
    <w:p w14:paraId="3867ADBE" w14:textId="77777777" w:rsidR="00000000" w:rsidRDefault="00A17A07">
      <w:pPr>
        <w:ind w:firstLine="708"/>
        <w:jc w:val="both"/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7A07"/>
    <w:rsid w:val="00A1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7EED57F3"/>
  <w15:chartTrackingRefBased/>
  <w15:docId w15:val="{7B30FE78-DE74-471C-B4A2-FB996BFA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FIOgrp-2rplc-0">
    <w:name w:val="cat-FIO grp-2 rplc-0"/>
    <w:basedOn w:val="a0"/>
  </w:style>
  <w:style w:type="character" w:customStyle="1" w:styleId="cat-FIOgrp-4rplc-2">
    <w:name w:val="cat-FIO grp-4 rplc-2"/>
    <w:basedOn w:val="a0"/>
  </w:style>
  <w:style w:type="character" w:customStyle="1" w:styleId="cat-FIOgrp-5rplc-3">
    <w:name w:val="cat-FIO grp-5 rplc-3"/>
    <w:basedOn w:val="a0"/>
  </w:style>
  <w:style w:type="character" w:customStyle="1" w:styleId="cat-FIOgrp-4rplc-5">
    <w:name w:val="cat-FIO grp-4 rplc-5"/>
    <w:basedOn w:val="a0"/>
  </w:style>
  <w:style w:type="character" w:customStyle="1" w:styleId="cat-Addressgrp-0rplc-7">
    <w:name w:val="cat-Address grp-0 rplc-7"/>
    <w:basedOn w:val="a0"/>
  </w:style>
  <w:style w:type="character" w:customStyle="1" w:styleId="cat-Sumgrp-11rplc-10">
    <w:name w:val="cat-Sum grp-11 rplc-10"/>
    <w:basedOn w:val="a0"/>
  </w:style>
  <w:style w:type="character" w:customStyle="1" w:styleId="cat-Sumgrp-12rplc-11">
    <w:name w:val="cat-Sum grp-12 rplc-11"/>
    <w:basedOn w:val="a0"/>
  </w:style>
  <w:style w:type="character" w:customStyle="1" w:styleId="cat-Sumgrp-13rplc-14">
    <w:name w:val="cat-Sum grp-13 rplc-14"/>
    <w:basedOn w:val="a0"/>
  </w:style>
  <w:style w:type="character" w:customStyle="1" w:styleId="cat-Sumgrp-11rplc-15">
    <w:name w:val="cat-Sum grp-11 rplc-15"/>
    <w:basedOn w:val="a0"/>
  </w:style>
  <w:style w:type="character" w:customStyle="1" w:styleId="cat-Sumgrp-14rplc-16">
    <w:name w:val="cat-Sum grp-14 rplc-16"/>
    <w:basedOn w:val="a0"/>
  </w:style>
  <w:style w:type="character" w:customStyle="1" w:styleId="cat-Sumgrp-15rplc-17">
    <w:name w:val="cat-Sum grp-15 rplc-17"/>
    <w:basedOn w:val="a0"/>
  </w:style>
  <w:style w:type="character" w:customStyle="1" w:styleId="cat-Sumgrp-16rplc-18">
    <w:name w:val="cat-Sum grp-16 rplc-18"/>
    <w:basedOn w:val="a0"/>
  </w:style>
  <w:style w:type="character" w:customStyle="1" w:styleId="cat-Sumgrp-17rplc-20">
    <w:name w:val="cat-Sum grp-17 rplc-20"/>
    <w:basedOn w:val="a0"/>
  </w:style>
  <w:style w:type="character" w:customStyle="1" w:styleId="cat-Sumgrp-12rplc-21">
    <w:name w:val="cat-Sum grp-12 rplc-21"/>
    <w:basedOn w:val="a0"/>
  </w:style>
  <w:style w:type="character" w:customStyle="1" w:styleId="cat-FIOgrp-10rplc-24">
    <w:name w:val="cat-FIO grp-10 rplc-24"/>
    <w:basedOn w:val="a0"/>
  </w:style>
  <w:style w:type="character" w:customStyle="1" w:styleId="cat-FIOgrp-10rplc-26">
    <w:name w:val="cat-FIO grp-10 rplc-26"/>
    <w:basedOn w:val="a0"/>
  </w:style>
  <w:style w:type="character" w:customStyle="1" w:styleId="cat-Sumgrp-11rplc-28">
    <w:name w:val="cat-Sum grp-11 rplc-28"/>
    <w:basedOn w:val="a0"/>
  </w:style>
  <w:style w:type="character" w:customStyle="1" w:styleId="cat-Sumgrp-14rplc-29">
    <w:name w:val="cat-Sum grp-14 rplc-29"/>
    <w:basedOn w:val="a0"/>
  </w:style>
  <w:style w:type="character" w:customStyle="1" w:styleId="cat-Sumgrp-15rplc-30">
    <w:name w:val="cat-Sum grp-15 rplc-30"/>
    <w:basedOn w:val="a0"/>
  </w:style>
  <w:style w:type="character" w:customStyle="1" w:styleId="cat-Sumgrp-16rplc-31">
    <w:name w:val="cat-Sum grp-16 rplc-31"/>
    <w:basedOn w:val="a0"/>
  </w:style>
  <w:style w:type="character" w:customStyle="1" w:styleId="cat-Addressgrp-1rplc-32">
    <w:name w:val="cat-Address grp-1 rplc-32"/>
    <w:basedOn w:val="a0"/>
  </w:style>
  <w:style w:type="character" w:customStyle="1" w:styleId="cat-Addressgrp-1rplc-34">
    <w:name w:val="cat-Address grp-1 rplc-34"/>
    <w:basedOn w:val="a0"/>
  </w:style>
  <w:style w:type="character" w:customStyle="1" w:styleId="cat-Sumgrp-18rplc-36">
    <w:name w:val="cat-Sum grp-18 rplc-36"/>
    <w:basedOn w:val="a0"/>
  </w:style>
  <w:style w:type="character" w:customStyle="1" w:styleId="cat-Addressgrp-0rplc-37">
    <w:name w:val="cat-Address grp-0 rplc-37"/>
    <w:basedOn w:val="a0"/>
  </w:style>
  <w:style w:type="character" w:customStyle="1" w:styleId="cat-Sumgrp-19rplc-40">
    <w:name w:val="cat-Sum grp-19 rplc-40"/>
    <w:basedOn w:val="a0"/>
  </w:style>
  <w:style w:type="character" w:customStyle="1" w:styleId="cat-Sumgrp-20rplc-41">
    <w:name w:val="cat-Sum grp-20 rplc-4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82E1B32BD21DCE46E7E7A84855E9DD7B2AED4B6348FBDA8E6A41AB001ABFE371827AB9B4158BF277E1977B56E844192F41ADBD086449D0FwEv1H" TargetMode="External"/><Relationship Id="rId13" Type="http://schemas.openxmlformats.org/officeDocument/2006/relationships/hyperlink" Target="consultantplus://offline/ref=68838AC3D9CEED0A9E40DAB5CDE40AC72942B75B62DC09E60767B9C2DA10D73AEBC4786C50BE1DE0K5l6F" TargetMode="External"/><Relationship Id="rId18" Type="http://schemas.openxmlformats.org/officeDocument/2006/relationships/hyperlink" Target="consultantplus://offline/ref=68838AC3D9CEED0A9E40DAB5CDE40AC72942B75B62DC09E60767B9C2DA10D73AEBC4786C50BE19E4K5l0F" TargetMode="Externa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4A257DC1B8CBC67062FB4BCB2BC77EBB99ED338C37FC813AD5426A5243E373E602F12EB3ADED9C48o5X0E" TargetMode="External"/><Relationship Id="rId7" Type="http://schemas.openxmlformats.org/officeDocument/2006/relationships/hyperlink" Target="consultantplus://offline/ref=182E1B32BD21DCE46E7E7A84855E9DD7B2AED4B6348FBDA8E6A41AB001ABFE371827AB9B4158BD27781977B56E844192F41ADBD086449D0FwEv1H" TargetMode="External"/><Relationship Id="rId12" Type="http://schemas.openxmlformats.org/officeDocument/2006/relationships/hyperlink" Target="consultantplus://offline/ref=68838AC3D9CEED0A9E40DAB5CDE40AC72942B75B62DC09E60767B9C2DA10D73AEBC4786C50BE1FE4K5l3F" TargetMode="External"/><Relationship Id="rId17" Type="http://schemas.openxmlformats.org/officeDocument/2006/relationships/hyperlink" Target="consultantplus://offline/ref=68838AC3D9CEED0A9E40DAB5CDE40AC72942B75B62DC09E60767B9C2DA10D73AEBC4786C50BE10E2K5lEF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68838AC3D9CEED0A9E40DAB5CDE40AC72942B75B62DC09E60767B9C2DA10D73AEBC4786C50BE1DE6K5l6F" TargetMode="External"/><Relationship Id="rId20" Type="http://schemas.openxmlformats.org/officeDocument/2006/relationships/hyperlink" Target="consultantplus://offline/ref=4A257DC1B8CBC67062FB4BCB2BC77EBB99ED338C37FC813AD5426A5243E373E602F12EB0ABoEX8E" TargetMode="Externa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182E1B32BD21DCE46E7E7A84855E9DD7B2AED4B6348FBDA8E6A41AB001ABFE371827AB9B4158BD237A1977B56E844192F41ADBD086449D0FwEv1H" TargetMode="External"/><Relationship Id="rId11" Type="http://schemas.openxmlformats.org/officeDocument/2006/relationships/hyperlink" Target="consultantplus://offline/ref=182E1B32BD21DCE46E7E7A84855E9DD7B2AED4B6348FBDA8E6A41AB001ABFE371827AB9B4158BF2B7F1977B56E844192F41ADBD086449D0FwEv1H" TargetMode="External"/><Relationship Id="rId5" Type="http://schemas.openxmlformats.org/officeDocument/2006/relationships/hyperlink" Target="consultantplus://offline/ref=68838AC3D9CEED0A9E40DAB5CDE40AC72942B75B62DC09E60767B9C2DA10D73AEBC4786C50BE11E2K5l4F" TargetMode="External"/><Relationship Id="rId15" Type="http://schemas.openxmlformats.org/officeDocument/2006/relationships/hyperlink" Target="consultantplus://offline/ref=68838AC3D9CEED0A9E40DAB5CDE40AC72942B75B62DC09E60767B9C2DA10D73AEBC4786C50BE1DE0K5l6F" TargetMode="External"/><Relationship Id="rId23" Type="http://schemas.openxmlformats.org/officeDocument/2006/relationships/theme" Target="theme/theme1.xml"/><Relationship Id="rId10" Type="http://schemas.openxmlformats.org/officeDocument/2006/relationships/hyperlink" Target="consultantplus://offline/ref=182E1B32BD21DCE46E7E7A84855E9DD7B2AED4B6348FBDA8E6A41AB001ABFE371827AB9B4158BF257E1977B56E844192F41ADBD086449D0FwEv1H" TargetMode="External"/><Relationship Id="rId19" Type="http://schemas.openxmlformats.org/officeDocument/2006/relationships/hyperlink" Target="consultantplus://offline/ref=68838AC3D9CEED0A9E40DAB5CDE40AC72942B75B62DC09E60767B9C2DA10D73AEBC4786F56KBl9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182E1B32BD21DCE46E7E7A84855E9DD7B2AED4B6348FBDA8E6A41AB001ABFE371827AB9B4158BF257A1977B56E844192F41ADBD086449D0FwEv1H" TargetMode="External"/><Relationship Id="rId14" Type="http://schemas.openxmlformats.org/officeDocument/2006/relationships/hyperlink" Target="consultantplus://offline/ref=68838AC3D9CEED0A9E40DAB5CDE40AC72942B75B62DC09E60767B9C2DA10D73AEBC4786C50BE10E2K5lE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2495</Words>
  <Characters>14226</Characters>
  <Application>Microsoft Office Word</Application>
  <DocSecurity>0</DocSecurity>
  <Lines>118</Lines>
  <Paragraphs>33</Paragraphs>
  <ScaleCrop>false</ScaleCrop>
  <Company/>
  <LinksUpToDate>false</LinksUpToDate>
  <CharactersWithSpaces>16688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