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F7891" w14:textId="77777777" w:rsidR="001614B5" w:rsidRPr="001614B5" w:rsidRDefault="001614B5" w:rsidP="0070432D">
      <w:pPr>
        <w:ind w:firstLine="851"/>
        <w:jc w:val="both"/>
        <w:rPr>
          <w:sz w:val="24"/>
          <w:szCs w:val="24"/>
        </w:rPr>
      </w:pPr>
      <w:bookmarkStart w:id="0" w:name="_GoBack"/>
      <w:bookmarkEnd w:id="0"/>
      <w:r w:rsidRPr="001614B5">
        <w:rPr>
          <w:sz w:val="24"/>
          <w:szCs w:val="24"/>
        </w:rPr>
        <w:t xml:space="preserve">Судья </w:t>
      </w:r>
      <w:r>
        <w:rPr>
          <w:sz w:val="24"/>
          <w:szCs w:val="24"/>
        </w:rPr>
        <w:t>Захарова О.Н.</w:t>
      </w:r>
    </w:p>
    <w:p w14:paraId="5A512B2A" w14:textId="77777777" w:rsidR="00F92A07" w:rsidRPr="001614B5" w:rsidRDefault="001614B5" w:rsidP="0070432D">
      <w:pPr>
        <w:ind w:firstLine="851"/>
        <w:jc w:val="both"/>
        <w:rPr>
          <w:sz w:val="24"/>
          <w:szCs w:val="24"/>
        </w:rPr>
      </w:pPr>
      <w:r w:rsidRPr="001614B5">
        <w:rPr>
          <w:sz w:val="24"/>
          <w:szCs w:val="24"/>
        </w:rPr>
        <w:t>№ 33</w:t>
      </w:r>
      <w:r w:rsidR="002B6C77">
        <w:rPr>
          <w:sz w:val="24"/>
          <w:szCs w:val="24"/>
        </w:rPr>
        <w:t>-</w:t>
      </w:r>
      <w:r w:rsidR="001C1A3B">
        <w:rPr>
          <w:sz w:val="24"/>
          <w:szCs w:val="24"/>
        </w:rPr>
        <w:t>18</w:t>
      </w:r>
      <w:r w:rsidR="00FD118A">
        <w:rPr>
          <w:sz w:val="24"/>
          <w:szCs w:val="24"/>
        </w:rPr>
        <w:t>246</w:t>
      </w:r>
      <w:r w:rsidRPr="001614B5">
        <w:rPr>
          <w:sz w:val="24"/>
          <w:szCs w:val="24"/>
        </w:rPr>
        <w:t xml:space="preserve"> /2016   </w:t>
      </w:r>
    </w:p>
    <w:p w14:paraId="76F1D7F3" w14:textId="77777777" w:rsidR="00F92A07" w:rsidRPr="00AC4BB5" w:rsidRDefault="00F92A07" w:rsidP="0070432D">
      <w:pPr>
        <w:ind w:firstLine="851"/>
        <w:jc w:val="both"/>
        <w:rPr>
          <w:sz w:val="24"/>
          <w:szCs w:val="24"/>
        </w:rPr>
      </w:pPr>
    </w:p>
    <w:p w14:paraId="36F6827C" w14:textId="77777777" w:rsidR="00F92A07" w:rsidRPr="00AC4BB5" w:rsidRDefault="00F92A07" w:rsidP="0070432D">
      <w:pPr>
        <w:tabs>
          <w:tab w:val="left" w:pos="2730"/>
          <w:tab w:val="center" w:pos="5386"/>
        </w:tabs>
        <w:ind w:firstLine="851"/>
        <w:rPr>
          <w:sz w:val="24"/>
          <w:szCs w:val="24"/>
        </w:rPr>
      </w:pPr>
      <w:r>
        <w:rPr>
          <w:sz w:val="24"/>
          <w:szCs w:val="24"/>
        </w:rPr>
        <w:tab/>
      </w:r>
      <w:r w:rsidRPr="00AC4BB5">
        <w:rPr>
          <w:sz w:val="24"/>
          <w:szCs w:val="24"/>
        </w:rPr>
        <w:t>АПЕЛЛЯЦИОННОЕ ОПРЕДЕЛЕНИЕ</w:t>
      </w:r>
    </w:p>
    <w:p w14:paraId="29F8969B" w14:textId="77777777" w:rsidR="001614B5" w:rsidRPr="001614B5" w:rsidRDefault="001614B5" w:rsidP="0070432D">
      <w:pPr>
        <w:ind w:firstLine="851"/>
        <w:rPr>
          <w:sz w:val="24"/>
          <w:szCs w:val="24"/>
        </w:rPr>
      </w:pPr>
      <w:r>
        <w:t xml:space="preserve">   </w:t>
      </w:r>
      <w:r w:rsidRPr="001614B5">
        <w:rPr>
          <w:sz w:val="24"/>
          <w:szCs w:val="24"/>
        </w:rPr>
        <w:t xml:space="preserve"> </w:t>
      </w:r>
      <w:r w:rsidR="00FD118A">
        <w:rPr>
          <w:sz w:val="24"/>
          <w:szCs w:val="24"/>
        </w:rPr>
        <w:t>1</w:t>
      </w:r>
      <w:r w:rsidRPr="001614B5">
        <w:rPr>
          <w:sz w:val="24"/>
          <w:szCs w:val="24"/>
        </w:rPr>
        <w:t xml:space="preserve">6  </w:t>
      </w:r>
      <w:r w:rsidR="00FD118A">
        <w:rPr>
          <w:sz w:val="24"/>
          <w:szCs w:val="24"/>
        </w:rPr>
        <w:t>мая</w:t>
      </w:r>
      <w:r w:rsidRPr="001614B5">
        <w:rPr>
          <w:sz w:val="24"/>
          <w:szCs w:val="24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1614B5">
          <w:rPr>
            <w:sz w:val="24"/>
            <w:szCs w:val="24"/>
          </w:rPr>
          <w:t>2016 г</w:t>
        </w:r>
      </w:smartTag>
      <w:r w:rsidRPr="001614B5">
        <w:rPr>
          <w:sz w:val="24"/>
          <w:szCs w:val="24"/>
        </w:rPr>
        <w:t xml:space="preserve">. </w:t>
      </w:r>
      <w:r w:rsidRPr="001614B5">
        <w:rPr>
          <w:sz w:val="24"/>
          <w:szCs w:val="24"/>
        </w:rPr>
        <w:tab/>
      </w:r>
      <w:r w:rsidRPr="001614B5">
        <w:rPr>
          <w:sz w:val="24"/>
          <w:szCs w:val="24"/>
        </w:rPr>
        <w:tab/>
      </w:r>
      <w:r w:rsidRPr="001614B5">
        <w:rPr>
          <w:sz w:val="24"/>
          <w:szCs w:val="24"/>
        </w:rPr>
        <w:tab/>
      </w:r>
      <w:r w:rsidRPr="001614B5">
        <w:rPr>
          <w:sz w:val="24"/>
          <w:szCs w:val="24"/>
        </w:rPr>
        <w:tab/>
      </w:r>
      <w:r w:rsidRPr="001614B5">
        <w:rPr>
          <w:sz w:val="24"/>
          <w:szCs w:val="24"/>
        </w:rPr>
        <w:tab/>
      </w:r>
      <w:r w:rsidRPr="001614B5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</w:t>
      </w:r>
      <w:r w:rsidRPr="001614B5">
        <w:rPr>
          <w:sz w:val="24"/>
          <w:szCs w:val="24"/>
        </w:rPr>
        <w:t xml:space="preserve">г. Москва </w:t>
      </w:r>
    </w:p>
    <w:p w14:paraId="40B67DB1" w14:textId="77777777" w:rsidR="00F92A07" w:rsidRPr="00AC4BB5" w:rsidRDefault="00F92A07" w:rsidP="0070432D">
      <w:pPr>
        <w:ind w:firstLine="851"/>
        <w:jc w:val="both"/>
        <w:rPr>
          <w:sz w:val="24"/>
          <w:szCs w:val="24"/>
        </w:rPr>
      </w:pPr>
    </w:p>
    <w:p w14:paraId="3400D0C9" w14:textId="77777777" w:rsidR="00F92A07" w:rsidRPr="00AC4BB5" w:rsidRDefault="001614B5" w:rsidP="0070432D">
      <w:pPr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F92A07" w:rsidRPr="00AC4BB5">
        <w:rPr>
          <w:sz w:val="24"/>
          <w:szCs w:val="24"/>
        </w:rPr>
        <w:t>удебная коллегия по гражданским делам Московского городского суда в составе председательствующего</w:t>
      </w:r>
      <w:r w:rsidR="00E25288">
        <w:rPr>
          <w:sz w:val="24"/>
          <w:szCs w:val="24"/>
        </w:rPr>
        <w:t xml:space="preserve"> судьи </w:t>
      </w:r>
      <w:r w:rsidR="00F92A07" w:rsidRPr="00AC4BB5">
        <w:rPr>
          <w:sz w:val="24"/>
          <w:szCs w:val="24"/>
        </w:rPr>
        <w:t xml:space="preserve"> </w:t>
      </w:r>
      <w:r w:rsidR="001C1A3B">
        <w:rPr>
          <w:sz w:val="24"/>
          <w:szCs w:val="24"/>
        </w:rPr>
        <w:t>Расторгуевой Н.С.</w:t>
      </w:r>
      <w:r w:rsidR="00F92A07" w:rsidRPr="00AC4BB5">
        <w:rPr>
          <w:sz w:val="24"/>
          <w:szCs w:val="24"/>
        </w:rPr>
        <w:t xml:space="preserve">,  </w:t>
      </w:r>
    </w:p>
    <w:p w14:paraId="1E566E90" w14:textId="77777777" w:rsidR="00F92A07" w:rsidRPr="00AC4BB5" w:rsidRDefault="00F92A07" w:rsidP="0070432D">
      <w:pPr>
        <w:jc w:val="both"/>
        <w:rPr>
          <w:sz w:val="24"/>
          <w:szCs w:val="24"/>
        </w:rPr>
      </w:pPr>
      <w:r w:rsidRPr="00AC4BB5">
        <w:rPr>
          <w:sz w:val="24"/>
          <w:szCs w:val="24"/>
        </w:rPr>
        <w:t xml:space="preserve">судей </w:t>
      </w:r>
      <w:r w:rsidR="00D1295C">
        <w:rPr>
          <w:sz w:val="24"/>
          <w:szCs w:val="24"/>
        </w:rPr>
        <w:t>Михалиной С.Е</w:t>
      </w:r>
      <w:r w:rsidRPr="00AC4BB5">
        <w:rPr>
          <w:sz w:val="24"/>
          <w:szCs w:val="24"/>
        </w:rPr>
        <w:t xml:space="preserve">., </w:t>
      </w:r>
      <w:r w:rsidR="00FD118A">
        <w:rPr>
          <w:sz w:val="24"/>
          <w:szCs w:val="24"/>
        </w:rPr>
        <w:t>Кирсановой В.А</w:t>
      </w:r>
      <w:r w:rsidR="001C1A3B">
        <w:rPr>
          <w:sz w:val="24"/>
          <w:szCs w:val="24"/>
        </w:rPr>
        <w:t>.</w:t>
      </w:r>
      <w:r w:rsidRPr="00AC4BB5">
        <w:rPr>
          <w:sz w:val="24"/>
          <w:szCs w:val="24"/>
        </w:rPr>
        <w:t>,</w:t>
      </w:r>
    </w:p>
    <w:p w14:paraId="74DC3EFC" w14:textId="77777777" w:rsidR="00F92A07" w:rsidRPr="00AC4BB5" w:rsidRDefault="00F92A07" w:rsidP="0070432D">
      <w:pPr>
        <w:jc w:val="both"/>
        <w:rPr>
          <w:sz w:val="24"/>
          <w:szCs w:val="24"/>
        </w:rPr>
      </w:pPr>
      <w:r w:rsidRPr="00AC4BB5">
        <w:rPr>
          <w:sz w:val="24"/>
          <w:szCs w:val="24"/>
        </w:rPr>
        <w:t xml:space="preserve">при секретаре </w:t>
      </w:r>
      <w:r w:rsidR="00FD118A">
        <w:rPr>
          <w:sz w:val="24"/>
          <w:szCs w:val="24"/>
        </w:rPr>
        <w:t>Калмыковой А.В</w:t>
      </w:r>
      <w:r w:rsidR="001C1A3B">
        <w:rPr>
          <w:sz w:val="24"/>
          <w:szCs w:val="24"/>
        </w:rPr>
        <w:t>.</w:t>
      </w:r>
      <w:r w:rsidRPr="00AC4BB5">
        <w:rPr>
          <w:sz w:val="24"/>
          <w:szCs w:val="24"/>
        </w:rPr>
        <w:t>,</w:t>
      </w:r>
    </w:p>
    <w:p w14:paraId="40693DFC" w14:textId="77777777" w:rsidR="00F92A07" w:rsidRPr="00AC4BB5" w:rsidRDefault="00FE255E" w:rsidP="0070432D">
      <w:pPr>
        <w:jc w:val="both"/>
        <w:rPr>
          <w:sz w:val="24"/>
          <w:szCs w:val="24"/>
        </w:rPr>
      </w:pPr>
      <w:r>
        <w:rPr>
          <w:sz w:val="24"/>
          <w:szCs w:val="24"/>
        </w:rPr>
        <w:t>заслушав в</w:t>
      </w:r>
      <w:r w:rsidR="00F92A07" w:rsidRPr="00AC4BB5">
        <w:rPr>
          <w:sz w:val="24"/>
          <w:szCs w:val="24"/>
        </w:rPr>
        <w:t xml:space="preserve"> открытом судебном заседании  по докладу судьи </w:t>
      </w:r>
      <w:r w:rsidR="00D1295C">
        <w:rPr>
          <w:sz w:val="24"/>
          <w:szCs w:val="24"/>
        </w:rPr>
        <w:t>Михалиной С.Е.</w:t>
      </w:r>
      <w:r w:rsidR="00F92A07" w:rsidRPr="00AC4BB5">
        <w:rPr>
          <w:sz w:val="24"/>
          <w:szCs w:val="24"/>
        </w:rPr>
        <w:t xml:space="preserve"> </w:t>
      </w:r>
      <w:r w:rsidR="00FD118A">
        <w:rPr>
          <w:sz w:val="24"/>
          <w:szCs w:val="24"/>
        </w:rPr>
        <w:t xml:space="preserve">гражданское </w:t>
      </w:r>
      <w:r w:rsidR="00F92A07" w:rsidRPr="00AC4BB5">
        <w:rPr>
          <w:sz w:val="24"/>
          <w:szCs w:val="24"/>
        </w:rPr>
        <w:t xml:space="preserve">дело по апелляционной жалобе </w:t>
      </w:r>
      <w:r w:rsidR="001C1A3B">
        <w:rPr>
          <w:sz w:val="24"/>
          <w:szCs w:val="24"/>
        </w:rPr>
        <w:t xml:space="preserve">истца </w:t>
      </w:r>
      <w:r w:rsidR="00FD118A">
        <w:rPr>
          <w:sz w:val="24"/>
          <w:szCs w:val="24"/>
        </w:rPr>
        <w:t>Осокиной О.В.</w:t>
      </w:r>
      <w:r w:rsidR="00F92A07" w:rsidRPr="00AC4BB5">
        <w:rPr>
          <w:sz w:val="24"/>
          <w:szCs w:val="24"/>
        </w:rPr>
        <w:t xml:space="preserve"> на решение </w:t>
      </w:r>
      <w:r w:rsidR="001614B5">
        <w:rPr>
          <w:sz w:val="24"/>
          <w:szCs w:val="24"/>
        </w:rPr>
        <w:t>Симоновского</w:t>
      </w:r>
      <w:r w:rsidR="00F92A07" w:rsidRPr="00AC4BB5">
        <w:rPr>
          <w:sz w:val="24"/>
          <w:szCs w:val="24"/>
        </w:rPr>
        <w:t xml:space="preserve"> районного суда г</w:t>
      </w:r>
      <w:r w:rsidR="00350398">
        <w:rPr>
          <w:sz w:val="24"/>
          <w:szCs w:val="24"/>
        </w:rPr>
        <w:t xml:space="preserve">орода </w:t>
      </w:r>
      <w:r w:rsidR="00F92A07" w:rsidRPr="00AC4BB5">
        <w:rPr>
          <w:sz w:val="24"/>
          <w:szCs w:val="24"/>
        </w:rPr>
        <w:t xml:space="preserve">Москвы от </w:t>
      </w:r>
      <w:r w:rsidR="00FD118A">
        <w:rPr>
          <w:sz w:val="24"/>
          <w:szCs w:val="24"/>
        </w:rPr>
        <w:t>30</w:t>
      </w:r>
      <w:r w:rsidR="00F92A07">
        <w:rPr>
          <w:sz w:val="24"/>
          <w:szCs w:val="24"/>
        </w:rPr>
        <w:t xml:space="preserve"> </w:t>
      </w:r>
      <w:r w:rsidR="00FD118A">
        <w:rPr>
          <w:sz w:val="24"/>
          <w:szCs w:val="24"/>
        </w:rPr>
        <w:t>сентября</w:t>
      </w:r>
      <w:r w:rsidR="001614B5">
        <w:rPr>
          <w:sz w:val="24"/>
          <w:szCs w:val="24"/>
        </w:rPr>
        <w:t xml:space="preserve"> </w:t>
      </w:r>
      <w:r w:rsidR="00F92A07" w:rsidRPr="00AC4BB5">
        <w:rPr>
          <w:sz w:val="24"/>
          <w:szCs w:val="24"/>
        </w:rPr>
        <w:t>2015 года</w:t>
      </w:r>
      <w:r w:rsidR="00FD118A">
        <w:rPr>
          <w:sz w:val="24"/>
          <w:szCs w:val="24"/>
        </w:rPr>
        <w:t xml:space="preserve"> по иску Осокиной </w:t>
      </w:r>
      <w:r w:rsidR="00E6224F">
        <w:rPr>
          <w:sz w:val="24"/>
          <w:szCs w:val="24"/>
        </w:rPr>
        <w:t>О.В.</w:t>
      </w:r>
      <w:r w:rsidR="00FD118A">
        <w:rPr>
          <w:sz w:val="24"/>
          <w:szCs w:val="24"/>
        </w:rPr>
        <w:t xml:space="preserve"> к ООО СК «Сбербанк страхование жизни» о признании услови</w:t>
      </w:r>
      <w:r w:rsidR="00AE705D">
        <w:rPr>
          <w:sz w:val="24"/>
          <w:szCs w:val="24"/>
        </w:rPr>
        <w:t>й</w:t>
      </w:r>
      <w:r w:rsidR="00FD118A">
        <w:rPr>
          <w:sz w:val="24"/>
          <w:szCs w:val="24"/>
        </w:rPr>
        <w:t xml:space="preserve"> договора частично недействительными, взыскании денежных средств</w:t>
      </w:r>
      <w:r w:rsidR="00F92A07" w:rsidRPr="00AC4BB5">
        <w:rPr>
          <w:sz w:val="24"/>
          <w:szCs w:val="24"/>
        </w:rPr>
        <w:t xml:space="preserve">, которым постановлено: </w:t>
      </w:r>
    </w:p>
    <w:p w14:paraId="207BD0E1" w14:textId="77777777" w:rsidR="00F92A07" w:rsidRPr="00AC4BB5" w:rsidRDefault="00350398" w:rsidP="0070432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F92A07">
        <w:rPr>
          <w:sz w:val="24"/>
          <w:szCs w:val="24"/>
        </w:rPr>
        <w:t xml:space="preserve"> удовлетворении исковых требований </w:t>
      </w:r>
      <w:r w:rsidR="0058083E">
        <w:rPr>
          <w:sz w:val="24"/>
          <w:szCs w:val="24"/>
        </w:rPr>
        <w:t xml:space="preserve">Осокиной </w:t>
      </w:r>
      <w:r w:rsidR="00E6224F">
        <w:rPr>
          <w:sz w:val="24"/>
          <w:szCs w:val="24"/>
        </w:rPr>
        <w:t>О.В.</w:t>
      </w:r>
      <w:r w:rsidR="0058083E">
        <w:rPr>
          <w:sz w:val="24"/>
          <w:szCs w:val="24"/>
        </w:rPr>
        <w:t xml:space="preserve"> </w:t>
      </w:r>
      <w:r w:rsidR="00F92A07">
        <w:rPr>
          <w:sz w:val="24"/>
          <w:szCs w:val="24"/>
        </w:rPr>
        <w:t xml:space="preserve">к </w:t>
      </w:r>
      <w:r w:rsidR="0058083E">
        <w:rPr>
          <w:sz w:val="24"/>
          <w:szCs w:val="24"/>
        </w:rPr>
        <w:t>ООО СК «Сбербанк страхование жизни»</w:t>
      </w:r>
      <w:r w:rsidR="001614B5">
        <w:rPr>
          <w:sz w:val="24"/>
          <w:szCs w:val="24"/>
        </w:rPr>
        <w:t xml:space="preserve"> </w:t>
      </w:r>
      <w:r w:rsidR="00AB5706">
        <w:rPr>
          <w:sz w:val="24"/>
          <w:szCs w:val="24"/>
        </w:rPr>
        <w:t xml:space="preserve">о </w:t>
      </w:r>
      <w:r w:rsidR="0058083E">
        <w:rPr>
          <w:sz w:val="24"/>
          <w:szCs w:val="24"/>
        </w:rPr>
        <w:t xml:space="preserve">признании условия договора частично недействительными, взыскании денежных средств  </w:t>
      </w:r>
      <w:r w:rsidR="001614B5">
        <w:rPr>
          <w:sz w:val="24"/>
          <w:szCs w:val="24"/>
        </w:rPr>
        <w:t xml:space="preserve">- </w:t>
      </w:r>
      <w:r w:rsidR="00F92A07">
        <w:rPr>
          <w:sz w:val="24"/>
          <w:szCs w:val="24"/>
        </w:rPr>
        <w:t>отказать</w:t>
      </w:r>
      <w:r w:rsidR="00F92A07" w:rsidRPr="00AC4BB5">
        <w:rPr>
          <w:sz w:val="24"/>
          <w:szCs w:val="24"/>
        </w:rPr>
        <w:t>,</w:t>
      </w:r>
    </w:p>
    <w:p w14:paraId="49090388" w14:textId="77777777" w:rsidR="00F92A07" w:rsidRPr="00AC4BB5" w:rsidRDefault="00F92A07" w:rsidP="0070432D">
      <w:pPr>
        <w:ind w:firstLine="851"/>
        <w:jc w:val="both"/>
        <w:rPr>
          <w:sz w:val="24"/>
          <w:szCs w:val="24"/>
        </w:rPr>
      </w:pPr>
    </w:p>
    <w:p w14:paraId="79D9504B" w14:textId="77777777" w:rsidR="00F92A07" w:rsidRDefault="00F92A07" w:rsidP="004B03CF">
      <w:pPr>
        <w:jc w:val="center"/>
        <w:rPr>
          <w:sz w:val="24"/>
          <w:szCs w:val="24"/>
        </w:rPr>
      </w:pPr>
      <w:r w:rsidRPr="00AC4BB5">
        <w:rPr>
          <w:sz w:val="24"/>
          <w:szCs w:val="24"/>
        </w:rPr>
        <w:t>УСТАНОВИЛА:</w:t>
      </w:r>
    </w:p>
    <w:p w14:paraId="20EA4FEC" w14:textId="77777777" w:rsidR="00F92A07" w:rsidRDefault="00F92A07" w:rsidP="0070432D">
      <w:pPr>
        <w:ind w:firstLine="851"/>
        <w:jc w:val="center"/>
        <w:rPr>
          <w:sz w:val="24"/>
          <w:szCs w:val="24"/>
        </w:rPr>
      </w:pPr>
    </w:p>
    <w:p w14:paraId="5808E22E" w14:textId="77777777" w:rsidR="00830A6A" w:rsidRDefault="00603F6E" w:rsidP="0070432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Осокина О.В.</w:t>
      </w:r>
      <w:r w:rsidR="00480828">
        <w:rPr>
          <w:sz w:val="24"/>
          <w:szCs w:val="24"/>
        </w:rPr>
        <w:t xml:space="preserve"> </w:t>
      </w:r>
      <w:r w:rsidR="00F92A07">
        <w:rPr>
          <w:sz w:val="24"/>
          <w:szCs w:val="24"/>
        </w:rPr>
        <w:t>обратил</w:t>
      </w:r>
      <w:r>
        <w:rPr>
          <w:sz w:val="24"/>
          <w:szCs w:val="24"/>
        </w:rPr>
        <w:t>а</w:t>
      </w:r>
      <w:r w:rsidR="00F92A07">
        <w:rPr>
          <w:sz w:val="24"/>
          <w:szCs w:val="24"/>
        </w:rPr>
        <w:t>с</w:t>
      </w:r>
      <w:r>
        <w:rPr>
          <w:sz w:val="24"/>
          <w:szCs w:val="24"/>
        </w:rPr>
        <w:t>ь</w:t>
      </w:r>
      <w:r w:rsidR="00F92A07">
        <w:rPr>
          <w:sz w:val="24"/>
          <w:szCs w:val="24"/>
        </w:rPr>
        <w:t xml:space="preserve"> в суд с иском к </w:t>
      </w:r>
      <w:r>
        <w:rPr>
          <w:sz w:val="24"/>
          <w:szCs w:val="24"/>
        </w:rPr>
        <w:t>ООО СК «Сбербанк страхование жизни»</w:t>
      </w:r>
      <w:r w:rsidR="00F92A07">
        <w:rPr>
          <w:sz w:val="24"/>
          <w:szCs w:val="24"/>
        </w:rPr>
        <w:t xml:space="preserve"> о</w:t>
      </w:r>
      <w:r w:rsidR="007742C2">
        <w:rPr>
          <w:sz w:val="24"/>
          <w:szCs w:val="24"/>
        </w:rPr>
        <w:t xml:space="preserve"> </w:t>
      </w:r>
      <w:r>
        <w:rPr>
          <w:sz w:val="24"/>
          <w:szCs w:val="24"/>
        </w:rPr>
        <w:t>признании услови</w:t>
      </w:r>
      <w:r w:rsidR="00AE705D">
        <w:rPr>
          <w:sz w:val="24"/>
          <w:szCs w:val="24"/>
        </w:rPr>
        <w:t>й</w:t>
      </w:r>
      <w:r>
        <w:rPr>
          <w:sz w:val="24"/>
          <w:szCs w:val="24"/>
        </w:rPr>
        <w:t xml:space="preserve"> договора частично недействительными, взыскании </w:t>
      </w:r>
      <w:r w:rsidR="0086369E">
        <w:rPr>
          <w:sz w:val="24"/>
          <w:szCs w:val="24"/>
        </w:rPr>
        <w:t>сумм</w:t>
      </w:r>
      <w:r w:rsidR="00485CF0">
        <w:rPr>
          <w:sz w:val="24"/>
          <w:szCs w:val="24"/>
        </w:rPr>
        <w:t>ы страховой премии в размере</w:t>
      </w:r>
      <w:r w:rsidR="0086369E">
        <w:rPr>
          <w:sz w:val="24"/>
          <w:szCs w:val="24"/>
        </w:rPr>
        <w:t xml:space="preserve"> </w:t>
      </w:r>
      <w:r w:rsidR="00E6224F">
        <w:rPr>
          <w:sz w:val="24"/>
          <w:szCs w:val="24"/>
        </w:rPr>
        <w:t>***</w:t>
      </w:r>
      <w:r w:rsidR="0086369E">
        <w:rPr>
          <w:sz w:val="24"/>
          <w:szCs w:val="24"/>
        </w:rPr>
        <w:t xml:space="preserve"> рублей, </w:t>
      </w:r>
      <w:r w:rsidR="00485CF0">
        <w:rPr>
          <w:sz w:val="24"/>
          <w:szCs w:val="24"/>
        </w:rPr>
        <w:t xml:space="preserve">процентов за пользование чужими денежными средствами </w:t>
      </w:r>
      <w:r w:rsidR="0086369E">
        <w:rPr>
          <w:sz w:val="24"/>
          <w:szCs w:val="24"/>
        </w:rPr>
        <w:t>в</w:t>
      </w:r>
      <w:r w:rsidR="00485CF0">
        <w:rPr>
          <w:sz w:val="24"/>
          <w:szCs w:val="24"/>
        </w:rPr>
        <w:t xml:space="preserve"> сумме </w:t>
      </w:r>
      <w:r w:rsidR="00E6224F">
        <w:rPr>
          <w:sz w:val="24"/>
          <w:szCs w:val="24"/>
        </w:rPr>
        <w:t xml:space="preserve">*** </w:t>
      </w:r>
      <w:r w:rsidR="00485CF0">
        <w:rPr>
          <w:sz w:val="24"/>
          <w:szCs w:val="24"/>
        </w:rPr>
        <w:t xml:space="preserve">рублей, компенсации морального вреда в сумме </w:t>
      </w:r>
      <w:r w:rsidR="00E6224F">
        <w:rPr>
          <w:sz w:val="24"/>
          <w:szCs w:val="24"/>
        </w:rPr>
        <w:t xml:space="preserve">*** </w:t>
      </w:r>
      <w:r w:rsidR="00485CF0">
        <w:rPr>
          <w:sz w:val="24"/>
          <w:szCs w:val="24"/>
        </w:rPr>
        <w:t xml:space="preserve">рублей, </w:t>
      </w:r>
      <w:r w:rsidR="007738B3">
        <w:rPr>
          <w:sz w:val="24"/>
          <w:szCs w:val="24"/>
        </w:rPr>
        <w:t>в</w:t>
      </w:r>
      <w:r w:rsidR="0086369E">
        <w:rPr>
          <w:sz w:val="24"/>
          <w:szCs w:val="24"/>
        </w:rPr>
        <w:t xml:space="preserve"> обоснование ссылаясь на то</w:t>
      </w:r>
      <w:r w:rsidR="00913D53">
        <w:rPr>
          <w:sz w:val="24"/>
          <w:szCs w:val="24"/>
        </w:rPr>
        <w:t>, что 2</w:t>
      </w:r>
      <w:r w:rsidR="00E649C4">
        <w:rPr>
          <w:sz w:val="24"/>
          <w:szCs w:val="24"/>
        </w:rPr>
        <w:t>4</w:t>
      </w:r>
      <w:r w:rsidR="00913D53">
        <w:rPr>
          <w:sz w:val="24"/>
          <w:szCs w:val="24"/>
        </w:rPr>
        <w:t>.</w:t>
      </w:r>
      <w:r w:rsidR="0086369E">
        <w:rPr>
          <w:sz w:val="24"/>
          <w:szCs w:val="24"/>
        </w:rPr>
        <w:t>12</w:t>
      </w:r>
      <w:r w:rsidR="00913D53">
        <w:rPr>
          <w:sz w:val="24"/>
          <w:szCs w:val="24"/>
        </w:rPr>
        <w:t>.201</w:t>
      </w:r>
      <w:r w:rsidR="0086369E">
        <w:rPr>
          <w:sz w:val="24"/>
          <w:szCs w:val="24"/>
        </w:rPr>
        <w:t>4</w:t>
      </w:r>
      <w:r w:rsidR="00913D53">
        <w:rPr>
          <w:sz w:val="24"/>
          <w:szCs w:val="24"/>
        </w:rPr>
        <w:t xml:space="preserve"> года </w:t>
      </w:r>
      <w:r w:rsidR="0086369E">
        <w:rPr>
          <w:sz w:val="24"/>
          <w:szCs w:val="24"/>
        </w:rPr>
        <w:t xml:space="preserve">между ней и ОАО «Сбербанк России» был заключен кредитный договор № </w:t>
      </w:r>
      <w:r w:rsidR="00E6224F">
        <w:rPr>
          <w:sz w:val="24"/>
          <w:szCs w:val="24"/>
        </w:rPr>
        <w:t xml:space="preserve">*** </w:t>
      </w:r>
      <w:r w:rsidR="0086369E">
        <w:rPr>
          <w:sz w:val="24"/>
          <w:szCs w:val="24"/>
        </w:rPr>
        <w:t xml:space="preserve">на сумму </w:t>
      </w:r>
      <w:r w:rsidR="00E6224F">
        <w:rPr>
          <w:sz w:val="24"/>
          <w:szCs w:val="24"/>
        </w:rPr>
        <w:t xml:space="preserve">*** </w:t>
      </w:r>
      <w:r w:rsidR="0086369E">
        <w:rPr>
          <w:sz w:val="24"/>
          <w:szCs w:val="24"/>
        </w:rPr>
        <w:t>рублей</w:t>
      </w:r>
      <w:r w:rsidR="00EB7B5C">
        <w:rPr>
          <w:sz w:val="24"/>
          <w:szCs w:val="24"/>
        </w:rPr>
        <w:t xml:space="preserve"> сроком на </w:t>
      </w:r>
      <w:r w:rsidR="00E6224F">
        <w:rPr>
          <w:sz w:val="24"/>
          <w:szCs w:val="24"/>
        </w:rPr>
        <w:t xml:space="preserve">*** </w:t>
      </w:r>
      <w:r w:rsidR="00EB7B5C">
        <w:rPr>
          <w:sz w:val="24"/>
          <w:szCs w:val="24"/>
        </w:rPr>
        <w:t xml:space="preserve"> месяцев под </w:t>
      </w:r>
      <w:r w:rsidR="00E6224F">
        <w:rPr>
          <w:sz w:val="24"/>
          <w:szCs w:val="24"/>
        </w:rPr>
        <w:t xml:space="preserve">*** </w:t>
      </w:r>
      <w:r w:rsidR="00EB7B5C">
        <w:rPr>
          <w:sz w:val="24"/>
          <w:szCs w:val="24"/>
        </w:rPr>
        <w:t xml:space="preserve">% годовых. </w:t>
      </w:r>
      <w:r w:rsidR="00DB79BE">
        <w:rPr>
          <w:sz w:val="24"/>
          <w:szCs w:val="24"/>
        </w:rPr>
        <w:t>Кроме того, 24.12.2014г.</w:t>
      </w:r>
      <w:r w:rsidR="00DF61AC">
        <w:rPr>
          <w:sz w:val="24"/>
          <w:szCs w:val="24"/>
        </w:rPr>
        <w:t xml:space="preserve"> </w:t>
      </w:r>
      <w:r w:rsidR="00DB79BE">
        <w:rPr>
          <w:sz w:val="24"/>
          <w:szCs w:val="24"/>
        </w:rPr>
        <w:t xml:space="preserve">заключен </w:t>
      </w:r>
      <w:r w:rsidR="00DF61AC">
        <w:rPr>
          <w:sz w:val="24"/>
          <w:szCs w:val="24"/>
        </w:rPr>
        <w:t xml:space="preserve">трехсторонний </w:t>
      </w:r>
      <w:r w:rsidR="00DB79BE">
        <w:rPr>
          <w:sz w:val="24"/>
          <w:szCs w:val="24"/>
        </w:rPr>
        <w:t xml:space="preserve">договор </w:t>
      </w:r>
      <w:r w:rsidR="00A5227E">
        <w:rPr>
          <w:sz w:val="24"/>
          <w:szCs w:val="24"/>
        </w:rPr>
        <w:t xml:space="preserve">комплексного </w:t>
      </w:r>
      <w:r w:rsidR="00DB79BE">
        <w:rPr>
          <w:sz w:val="24"/>
          <w:szCs w:val="24"/>
        </w:rPr>
        <w:t xml:space="preserve">страхования </w:t>
      </w:r>
      <w:r w:rsidR="00A5227E">
        <w:rPr>
          <w:sz w:val="24"/>
          <w:szCs w:val="24"/>
        </w:rPr>
        <w:t>(личное страхование и страхование финансовых рисков)</w:t>
      </w:r>
      <w:r w:rsidR="00DF61AC">
        <w:rPr>
          <w:sz w:val="24"/>
          <w:szCs w:val="24"/>
        </w:rPr>
        <w:t>, сторонами которого являются она, истец, ОО</w:t>
      </w:r>
      <w:r w:rsidR="00AE705D">
        <w:rPr>
          <w:sz w:val="24"/>
          <w:szCs w:val="24"/>
        </w:rPr>
        <w:t>О</w:t>
      </w:r>
      <w:r w:rsidR="00DF61AC">
        <w:rPr>
          <w:sz w:val="24"/>
          <w:szCs w:val="24"/>
        </w:rPr>
        <w:t xml:space="preserve"> </w:t>
      </w:r>
      <w:r w:rsidR="00AE705D">
        <w:rPr>
          <w:sz w:val="24"/>
          <w:szCs w:val="24"/>
        </w:rPr>
        <w:t>Страховая ко</w:t>
      </w:r>
      <w:r w:rsidR="00DF61AC">
        <w:rPr>
          <w:sz w:val="24"/>
          <w:szCs w:val="24"/>
        </w:rPr>
        <w:t xml:space="preserve">мпания «Сбербанк страхование жизни», ООО Страховая компания «Сбербанк Страхование», в подтверждение чего выдан страховой полис </w:t>
      </w:r>
      <w:r w:rsidR="002B2D2E">
        <w:rPr>
          <w:sz w:val="24"/>
          <w:szCs w:val="24"/>
        </w:rPr>
        <w:t xml:space="preserve">НПРО № </w:t>
      </w:r>
      <w:r w:rsidR="00E6224F">
        <w:rPr>
          <w:sz w:val="24"/>
          <w:szCs w:val="24"/>
        </w:rPr>
        <w:t xml:space="preserve">*** </w:t>
      </w:r>
      <w:r w:rsidR="002B2D2E">
        <w:rPr>
          <w:sz w:val="24"/>
          <w:szCs w:val="24"/>
        </w:rPr>
        <w:t xml:space="preserve">от </w:t>
      </w:r>
      <w:r w:rsidR="00DE6864">
        <w:rPr>
          <w:sz w:val="24"/>
          <w:szCs w:val="24"/>
        </w:rPr>
        <w:t>24.12.2014 г.</w:t>
      </w:r>
      <w:r w:rsidR="002B2D2E">
        <w:rPr>
          <w:sz w:val="24"/>
          <w:szCs w:val="24"/>
        </w:rPr>
        <w:t xml:space="preserve">, страховая премия </w:t>
      </w:r>
      <w:r w:rsidR="00DE6864">
        <w:rPr>
          <w:sz w:val="24"/>
          <w:szCs w:val="24"/>
        </w:rPr>
        <w:t xml:space="preserve"> по договору </w:t>
      </w:r>
      <w:r w:rsidR="002B2D2E">
        <w:rPr>
          <w:sz w:val="24"/>
          <w:szCs w:val="24"/>
        </w:rPr>
        <w:t xml:space="preserve">составила </w:t>
      </w:r>
      <w:r w:rsidR="00E6224F">
        <w:rPr>
          <w:sz w:val="24"/>
          <w:szCs w:val="24"/>
        </w:rPr>
        <w:t xml:space="preserve">*** </w:t>
      </w:r>
      <w:r w:rsidR="002B2D2E">
        <w:rPr>
          <w:sz w:val="24"/>
          <w:szCs w:val="24"/>
        </w:rPr>
        <w:t xml:space="preserve">рублей. </w:t>
      </w:r>
      <w:r w:rsidR="007738B3">
        <w:rPr>
          <w:sz w:val="24"/>
          <w:szCs w:val="24"/>
        </w:rPr>
        <w:t>Предоставленная</w:t>
      </w:r>
      <w:r w:rsidR="007738B3" w:rsidRPr="007738B3">
        <w:rPr>
          <w:sz w:val="24"/>
          <w:szCs w:val="24"/>
        </w:rPr>
        <w:t xml:space="preserve"> </w:t>
      </w:r>
      <w:r w:rsidR="007738B3">
        <w:rPr>
          <w:sz w:val="24"/>
          <w:szCs w:val="24"/>
        </w:rPr>
        <w:t>ОАО «Сбербанк России» истцу сумма кредита  22.0</w:t>
      </w:r>
      <w:r w:rsidR="001D3FA5">
        <w:rPr>
          <w:sz w:val="24"/>
          <w:szCs w:val="24"/>
        </w:rPr>
        <w:t>1</w:t>
      </w:r>
      <w:r w:rsidR="007738B3">
        <w:rPr>
          <w:sz w:val="24"/>
          <w:szCs w:val="24"/>
        </w:rPr>
        <w:t xml:space="preserve">.2015 года была досрочно погашена путем внесения в кассу ОАО «Сбербанк России» денежной суммы в размере </w:t>
      </w:r>
      <w:r w:rsidR="00E6224F">
        <w:rPr>
          <w:sz w:val="24"/>
          <w:szCs w:val="24"/>
        </w:rPr>
        <w:t xml:space="preserve">*** </w:t>
      </w:r>
      <w:r w:rsidR="007738B3">
        <w:rPr>
          <w:sz w:val="24"/>
          <w:szCs w:val="24"/>
        </w:rPr>
        <w:t xml:space="preserve">рублей. </w:t>
      </w:r>
      <w:r w:rsidR="00DE6864">
        <w:rPr>
          <w:sz w:val="24"/>
          <w:szCs w:val="24"/>
        </w:rPr>
        <w:t>В связи с досрочным погашением кредита она</w:t>
      </w:r>
      <w:r w:rsidR="00111B9E">
        <w:rPr>
          <w:sz w:val="24"/>
          <w:szCs w:val="24"/>
        </w:rPr>
        <w:t xml:space="preserve">, истец, </w:t>
      </w:r>
      <w:r w:rsidR="00DE6864">
        <w:rPr>
          <w:sz w:val="24"/>
          <w:szCs w:val="24"/>
        </w:rPr>
        <w:t xml:space="preserve"> обратилась в страховые компании с заявление</w:t>
      </w:r>
      <w:r w:rsidR="00111B9E">
        <w:rPr>
          <w:sz w:val="24"/>
          <w:szCs w:val="24"/>
        </w:rPr>
        <w:t>м</w:t>
      </w:r>
      <w:r w:rsidR="00DE6864">
        <w:rPr>
          <w:sz w:val="24"/>
          <w:szCs w:val="24"/>
        </w:rPr>
        <w:t xml:space="preserve"> о возврате страховой премии</w:t>
      </w:r>
      <w:r w:rsidR="002B2D2E">
        <w:rPr>
          <w:sz w:val="24"/>
          <w:szCs w:val="24"/>
        </w:rPr>
        <w:t xml:space="preserve">. ООО СК «Сбербанк страхование» вернуло страховую премию </w:t>
      </w:r>
      <w:r w:rsidR="00550B82">
        <w:rPr>
          <w:sz w:val="24"/>
          <w:szCs w:val="24"/>
        </w:rPr>
        <w:t>в полном ра</w:t>
      </w:r>
      <w:r w:rsidR="002B2D2E">
        <w:rPr>
          <w:sz w:val="24"/>
          <w:szCs w:val="24"/>
        </w:rPr>
        <w:t xml:space="preserve">змере </w:t>
      </w:r>
      <w:r w:rsidR="00550B82">
        <w:rPr>
          <w:sz w:val="24"/>
          <w:szCs w:val="24"/>
        </w:rPr>
        <w:t xml:space="preserve">- </w:t>
      </w:r>
      <w:r w:rsidR="00E6224F">
        <w:rPr>
          <w:sz w:val="24"/>
          <w:szCs w:val="24"/>
        </w:rPr>
        <w:t xml:space="preserve">*** </w:t>
      </w:r>
      <w:r w:rsidR="002B2D2E">
        <w:rPr>
          <w:sz w:val="24"/>
          <w:szCs w:val="24"/>
        </w:rPr>
        <w:t xml:space="preserve">рублей, ООО СК «Сбербанк Страхование жизни» вернуло страховую премию </w:t>
      </w:r>
      <w:r w:rsidR="00DE6864">
        <w:rPr>
          <w:sz w:val="24"/>
          <w:szCs w:val="24"/>
        </w:rPr>
        <w:t xml:space="preserve">лишь </w:t>
      </w:r>
      <w:r w:rsidR="007B223C">
        <w:rPr>
          <w:sz w:val="24"/>
          <w:szCs w:val="24"/>
        </w:rPr>
        <w:t>в размере</w:t>
      </w:r>
      <w:r w:rsidR="00E6224F" w:rsidRPr="00E6224F">
        <w:rPr>
          <w:sz w:val="24"/>
          <w:szCs w:val="24"/>
        </w:rPr>
        <w:t xml:space="preserve"> </w:t>
      </w:r>
      <w:r w:rsidR="00E6224F">
        <w:rPr>
          <w:sz w:val="24"/>
          <w:szCs w:val="24"/>
        </w:rPr>
        <w:t xml:space="preserve">*** </w:t>
      </w:r>
      <w:r w:rsidR="007B223C">
        <w:rPr>
          <w:sz w:val="24"/>
          <w:szCs w:val="24"/>
        </w:rPr>
        <w:t xml:space="preserve">рублей. </w:t>
      </w:r>
      <w:r w:rsidR="00550B82">
        <w:rPr>
          <w:sz w:val="24"/>
          <w:szCs w:val="24"/>
        </w:rPr>
        <w:t xml:space="preserve">Истец считает, что в связи с досрочным погашением кредита возможность наступления страхового случая отпала, существование страхового риска прекратилось, уплаченная страховая премия </w:t>
      </w:r>
      <w:r w:rsidR="00830A6A">
        <w:rPr>
          <w:sz w:val="24"/>
          <w:szCs w:val="24"/>
        </w:rPr>
        <w:t xml:space="preserve">в соответствии со ст. 32 Закона РФ «О защите прав потребителей», ст.  958 ГК РФ </w:t>
      </w:r>
      <w:r w:rsidR="00550B82">
        <w:rPr>
          <w:sz w:val="24"/>
          <w:szCs w:val="24"/>
        </w:rPr>
        <w:t xml:space="preserve">подлежит возврату </w:t>
      </w:r>
      <w:r w:rsidR="00830A6A">
        <w:rPr>
          <w:sz w:val="24"/>
          <w:szCs w:val="24"/>
        </w:rPr>
        <w:t xml:space="preserve">в сумме, пропорциональной </w:t>
      </w:r>
      <w:r w:rsidR="00550B82">
        <w:rPr>
          <w:sz w:val="24"/>
          <w:szCs w:val="24"/>
        </w:rPr>
        <w:t>времени действия</w:t>
      </w:r>
      <w:r w:rsidR="00830A6A">
        <w:rPr>
          <w:sz w:val="24"/>
          <w:szCs w:val="24"/>
        </w:rPr>
        <w:t xml:space="preserve"> договора </w:t>
      </w:r>
      <w:r w:rsidR="00550B82">
        <w:rPr>
          <w:sz w:val="24"/>
          <w:szCs w:val="24"/>
        </w:rPr>
        <w:t xml:space="preserve"> страхов</w:t>
      </w:r>
      <w:r w:rsidR="00830A6A">
        <w:rPr>
          <w:sz w:val="24"/>
          <w:szCs w:val="24"/>
        </w:rPr>
        <w:t>ания.</w:t>
      </w:r>
      <w:r w:rsidR="009B7A47">
        <w:rPr>
          <w:sz w:val="24"/>
          <w:szCs w:val="24"/>
        </w:rPr>
        <w:t xml:space="preserve"> П. 4.7.3 договора страхования, предусматривающий порядок определения размера подлежащей возврату суммы страховой премии в случае досрочного п</w:t>
      </w:r>
      <w:r w:rsidR="00B0174D">
        <w:rPr>
          <w:sz w:val="24"/>
          <w:szCs w:val="24"/>
        </w:rPr>
        <w:t>рекращения договора страхования, по мнению истца, является недействительным в силу ст. 16 Закона РФ «О защите прав потребителей», так как ущемляет ее права как потребителя</w:t>
      </w:r>
      <w:r w:rsidR="0070432D">
        <w:rPr>
          <w:sz w:val="24"/>
          <w:szCs w:val="24"/>
        </w:rPr>
        <w:t xml:space="preserve">, а часть страховой премии в размере </w:t>
      </w:r>
      <w:r w:rsidR="00E6224F">
        <w:rPr>
          <w:sz w:val="24"/>
          <w:szCs w:val="24"/>
        </w:rPr>
        <w:t xml:space="preserve">*** </w:t>
      </w:r>
      <w:r w:rsidR="0070432D">
        <w:rPr>
          <w:sz w:val="24"/>
          <w:szCs w:val="24"/>
        </w:rPr>
        <w:t>руб. ответчиком удержаны неправомерно</w:t>
      </w:r>
      <w:r w:rsidR="00B0174D">
        <w:rPr>
          <w:sz w:val="24"/>
          <w:szCs w:val="24"/>
        </w:rPr>
        <w:t xml:space="preserve">. </w:t>
      </w:r>
      <w:r w:rsidR="00830A6A">
        <w:rPr>
          <w:sz w:val="24"/>
          <w:szCs w:val="24"/>
        </w:rPr>
        <w:t xml:space="preserve"> </w:t>
      </w:r>
    </w:p>
    <w:p w14:paraId="67D9E98E" w14:textId="77777777" w:rsidR="005B617B" w:rsidRDefault="00F92A07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Истец</w:t>
      </w:r>
      <w:r w:rsidR="005B617B">
        <w:rPr>
          <w:sz w:val="24"/>
          <w:szCs w:val="24"/>
        </w:rPr>
        <w:t xml:space="preserve"> </w:t>
      </w:r>
      <w:r w:rsidR="007B223C">
        <w:rPr>
          <w:sz w:val="24"/>
          <w:szCs w:val="24"/>
        </w:rPr>
        <w:t>Осокина О.В., представитель истца Осокиной О.В. Ежов И.Г.</w:t>
      </w:r>
      <w:r w:rsidR="005B617B">
        <w:rPr>
          <w:sz w:val="24"/>
          <w:szCs w:val="24"/>
        </w:rPr>
        <w:t xml:space="preserve"> в судебном заседании </w:t>
      </w:r>
      <w:r w:rsidR="007B223C">
        <w:rPr>
          <w:sz w:val="24"/>
          <w:szCs w:val="24"/>
        </w:rPr>
        <w:t xml:space="preserve">суда первой инстанции </w:t>
      </w:r>
      <w:r w:rsidR="0025200F">
        <w:rPr>
          <w:sz w:val="24"/>
          <w:szCs w:val="24"/>
        </w:rPr>
        <w:t xml:space="preserve">явились, </w:t>
      </w:r>
      <w:r w:rsidR="005B617B">
        <w:rPr>
          <w:sz w:val="24"/>
          <w:szCs w:val="24"/>
        </w:rPr>
        <w:t>исковые требования поддержал</w:t>
      </w:r>
      <w:r w:rsidR="007B223C">
        <w:rPr>
          <w:sz w:val="24"/>
          <w:szCs w:val="24"/>
        </w:rPr>
        <w:t>и</w:t>
      </w:r>
      <w:r w:rsidR="00BB053C">
        <w:rPr>
          <w:sz w:val="24"/>
          <w:szCs w:val="24"/>
        </w:rPr>
        <w:t>.</w:t>
      </w:r>
    </w:p>
    <w:p w14:paraId="2DE1ED8A" w14:textId="77777777" w:rsidR="005230B5" w:rsidRPr="005230B5" w:rsidRDefault="004B03CF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Дело рассмотрено </w:t>
      </w:r>
      <w:r w:rsidR="00EF71F8" w:rsidRPr="005230B5">
        <w:rPr>
          <w:sz w:val="24"/>
          <w:szCs w:val="24"/>
        </w:rPr>
        <w:t xml:space="preserve">по правилам ст. 167 ГПК РФ </w:t>
      </w:r>
      <w:r>
        <w:rPr>
          <w:sz w:val="24"/>
          <w:szCs w:val="24"/>
        </w:rPr>
        <w:t>в отсутствие п</w:t>
      </w:r>
      <w:r w:rsidR="005B617B">
        <w:rPr>
          <w:sz w:val="24"/>
          <w:szCs w:val="24"/>
        </w:rPr>
        <w:t>редставител</w:t>
      </w:r>
      <w:r w:rsidR="00111B9E">
        <w:rPr>
          <w:sz w:val="24"/>
          <w:szCs w:val="24"/>
        </w:rPr>
        <w:t>я</w:t>
      </w:r>
      <w:r w:rsidR="005B617B">
        <w:rPr>
          <w:sz w:val="24"/>
          <w:szCs w:val="24"/>
        </w:rPr>
        <w:t xml:space="preserve"> </w:t>
      </w:r>
      <w:r w:rsidR="00F92A07">
        <w:rPr>
          <w:sz w:val="24"/>
          <w:szCs w:val="24"/>
        </w:rPr>
        <w:t>ответчик</w:t>
      </w:r>
      <w:r w:rsidR="005B617B">
        <w:rPr>
          <w:sz w:val="24"/>
          <w:szCs w:val="24"/>
        </w:rPr>
        <w:t xml:space="preserve">а </w:t>
      </w:r>
      <w:r w:rsidR="007B223C">
        <w:rPr>
          <w:sz w:val="24"/>
          <w:szCs w:val="24"/>
        </w:rPr>
        <w:t>ООО СК «Сбербанк страхование жизни»</w:t>
      </w:r>
      <w:r>
        <w:rPr>
          <w:sz w:val="24"/>
          <w:szCs w:val="24"/>
        </w:rPr>
        <w:t>, извещенного о време</w:t>
      </w:r>
      <w:r w:rsidR="005230B5" w:rsidRPr="005230B5">
        <w:rPr>
          <w:sz w:val="24"/>
          <w:szCs w:val="24"/>
        </w:rPr>
        <w:t xml:space="preserve">ни и месте рассмотрения дела </w:t>
      </w:r>
      <w:r>
        <w:rPr>
          <w:sz w:val="24"/>
          <w:szCs w:val="24"/>
        </w:rPr>
        <w:t>надлежащим образом, не сообщи</w:t>
      </w:r>
      <w:r w:rsidR="00EF71F8">
        <w:rPr>
          <w:sz w:val="24"/>
          <w:szCs w:val="24"/>
        </w:rPr>
        <w:t xml:space="preserve">вшего </w:t>
      </w:r>
      <w:r w:rsidR="005230B5" w:rsidRPr="005230B5">
        <w:rPr>
          <w:sz w:val="24"/>
          <w:szCs w:val="24"/>
        </w:rPr>
        <w:t>причинах неявки</w:t>
      </w:r>
      <w:r w:rsidR="00EF71F8">
        <w:rPr>
          <w:sz w:val="24"/>
          <w:szCs w:val="24"/>
        </w:rPr>
        <w:t>.</w:t>
      </w:r>
      <w:r w:rsidR="005230B5" w:rsidRPr="005230B5">
        <w:rPr>
          <w:sz w:val="24"/>
          <w:szCs w:val="24"/>
        </w:rPr>
        <w:t xml:space="preserve"> </w:t>
      </w:r>
    </w:p>
    <w:p w14:paraId="4F6291C3" w14:textId="77777777" w:rsidR="005230B5" w:rsidRDefault="005230B5" w:rsidP="0070432D">
      <w:pPr>
        <w:shd w:val="clear" w:color="auto" w:fill="FFFFFF"/>
        <w:tabs>
          <w:tab w:val="left" w:pos="851"/>
        </w:tabs>
        <w:spacing w:line="274" w:lineRule="exact"/>
        <w:ind w:right="5" w:firstLine="851"/>
        <w:jc w:val="both"/>
        <w:rPr>
          <w:sz w:val="24"/>
          <w:szCs w:val="24"/>
        </w:rPr>
      </w:pPr>
      <w:r w:rsidRPr="005230B5">
        <w:rPr>
          <w:sz w:val="24"/>
          <w:szCs w:val="24"/>
        </w:rPr>
        <w:t>Суд постановил указанное выше решение, об отмене которого  просит истец Осокина О.В.  по доводам апелляционной   жалобы.</w:t>
      </w:r>
    </w:p>
    <w:p w14:paraId="137EBC63" w14:textId="77777777" w:rsidR="005230B5" w:rsidRPr="00586AC4" w:rsidRDefault="005230B5" w:rsidP="0070432D">
      <w:pPr>
        <w:shd w:val="clear" w:color="auto" w:fill="FFFFFF"/>
        <w:tabs>
          <w:tab w:val="left" w:pos="851"/>
        </w:tabs>
        <w:spacing w:line="274" w:lineRule="exact"/>
        <w:ind w:right="5" w:firstLine="851"/>
        <w:jc w:val="both"/>
        <w:rPr>
          <w:sz w:val="24"/>
          <w:szCs w:val="24"/>
        </w:rPr>
      </w:pPr>
      <w:r w:rsidRPr="00586AC4">
        <w:rPr>
          <w:sz w:val="24"/>
          <w:szCs w:val="24"/>
        </w:rPr>
        <w:lastRenderedPageBreak/>
        <w:t>Истец Осокина О.В., представитель истца Осокиной О.В. Кузьмин И.А.</w:t>
      </w:r>
      <w:r w:rsidR="005D4694" w:rsidRPr="00586AC4">
        <w:rPr>
          <w:sz w:val="24"/>
          <w:szCs w:val="24"/>
        </w:rPr>
        <w:t xml:space="preserve"> </w:t>
      </w:r>
      <w:r w:rsidRPr="00586AC4">
        <w:rPr>
          <w:sz w:val="24"/>
          <w:szCs w:val="24"/>
        </w:rPr>
        <w:t>в заседание судебной коллегии явил</w:t>
      </w:r>
      <w:r w:rsidR="005D4694" w:rsidRPr="00586AC4">
        <w:rPr>
          <w:sz w:val="24"/>
          <w:szCs w:val="24"/>
        </w:rPr>
        <w:t>и</w:t>
      </w:r>
      <w:r w:rsidRPr="00586AC4">
        <w:rPr>
          <w:sz w:val="24"/>
          <w:szCs w:val="24"/>
        </w:rPr>
        <w:t>с</w:t>
      </w:r>
      <w:r w:rsidR="005D4694" w:rsidRPr="00586AC4">
        <w:rPr>
          <w:sz w:val="24"/>
          <w:szCs w:val="24"/>
        </w:rPr>
        <w:t>ь</w:t>
      </w:r>
      <w:r w:rsidRPr="00586AC4">
        <w:rPr>
          <w:sz w:val="24"/>
          <w:szCs w:val="24"/>
        </w:rPr>
        <w:t>, доводы апелляционной жалобы поддержали.</w:t>
      </w:r>
    </w:p>
    <w:p w14:paraId="000DCD94" w14:textId="77777777" w:rsidR="00FB7987" w:rsidRPr="00586AC4" w:rsidRDefault="005230B5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 w:rsidRPr="00586AC4">
        <w:rPr>
          <w:sz w:val="24"/>
          <w:szCs w:val="24"/>
        </w:rPr>
        <w:t xml:space="preserve"> В заседание судебной коллегии представитель ответчик</w:t>
      </w:r>
      <w:r w:rsidR="005D4694" w:rsidRPr="00586AC4">
        <w:rPr>
          <w:sz w:val="24"/>
          <w:szCs w:val="24"/>
        </w:rPr>
        <w:t xml:space="preserve">а </w:t>
      </w:r>
      <w:r w:rsidRPr="00586AC4">
        <w:rPr>
          <w:sz w:val="24"/>
          <w:szCs w:val="24"/>
        </w:rPr>
        <w:t xml:space="preserve"> </w:t>
      </w:r>
      <w:r w:rsidR="005D4694" w:rsidRPr="00586AC4">
        <w:rPr>
          <w:sz w:val="24"/>
          <w:szCs w:val="24"/>
        </w:rPr>
        <w:t>ООО СК «Сбербанк страхование жизни»</w:t>
      </w:r>
      <w:r w:rsidRPr="00586AC4">
        <w:rPr>
          <w:sz w:val="24"/>
          <w:szCs w:val="24"/>
        </w:rPr>
        <w:t xml:space="preserve"> не явилс</w:t>
      </w:r>
      <w:r w:rsidR="005D4694" w:rsidRPr="00586AC4">
        <w:rPr>
          <w:sz w:val="24"/>
          <w:szCs w:val="24"/>
        </w:rPr>
        <w:t>я</w:t>
      </w:r>
      <w:r w:rsidRPr="00586AC4">
        <w:rPr>
          <w:sz w:val="24"/>
          <w:szCs w:val="24"/>
        </w:rPr>
        <w:t>,</w:t>
      </w:r>
      <w:r w:rsidR="005D4694" w:rsidRPr="00586AC4">
        <w:rPr>
          <w:sz w:val="24"/>
          <w:szCs w:val="24"/>
        </w:rPr>
        <w:t xml:space="preserve"> </w:t>
      </w:r>
      <w:r w:rsidR="00EC65AC">
        <w:rPr>
          <w:sz w:val="24"/>
          <w:szCs w:val="24"/>
        </w:rPr>
        <w:t xml:space="preserve">о </w:t>
      </w:r>
      <w:r w:rsidR="005D4694" w:rsidRPr="00586AC4">
        <w:rPr>
          <w:sz w:val="24"/>
          <w:szCs w:val="24"/>
        </w:rPr>
        <w:t>времени и месте судебного разбирательства извещен, о причинах неявки судебной коллегии не сообщил, об отложении слушания дела не просил,</w:t>
      </w:r>
      <w:r w:rsidRPr="00586AC4">
        <w:rPr>
          <w:sz w:val="24"/>
          <w:szCs w:val="24"/>
        </w:rPr>
        <w:t xml:space="preserve"> в связи с чем судебная коллегия, руководствуясь положениями </w:t>
      </w:r>
      <w:hyperlink r:id="rId7" w:history="1">
        <w:r w:rsidRPr="00586AC4">
          <w:rPr>
            <w:sz w:val="24"/>
            <w:szCs w:val="24"/>
          </w:rPr>
          <w:t>ст. ст. 167</w:t>
        </w:r>
      </w:hyperlink>
      <w:r w:rsidRPr="00586AC4">
        <w:rPr>
          <w:sz w:val="24"/>
          <w:szCs w:val="24"/>
        </w:rPr>
        <w:t xml:space="preserve">, </w:t>
      </w:r>
      <w:hyperlink r:id="rId8" w:history="1">
        <w:r w:rsidRPr="00586AC4">
          <w:rPr>
            <w:sz w:val="24"/>
            <w:szCs w:val="24"/>
          </w:rPr>
          <w:t>327</w:t>
        </w:r>
      </w:hyperlink>
      <w:r w:rsidRPr="00586AC4">
        <w:rPr>
          <w:sz w:val="24"/>
          <w:szCs w:val="24"/>
        </w:rPr>
        <w:t xml:space="preserve"> ГПК РФ </w:t>
      </w:r>
      <w:r w:rsidR="00EF71F8">
        <w:rPr>
          <w:sz w:val="24"/>
          <w:szCs w:val="24"/>
        </w:rPr>
        <w:t>сочла</w:t>
      </w:r>
      <w:r w:rsidRPr="00586AC4">
        <w:rPr>
          <w:sz w:val="24"/>
          <w:szCs w:val="24"/>
        </w:rPr>
        <w:t xml:space="preserve"> возможным рассмотреть дело в отсутствие неявивш</w:t>
      </w:r>
      <w:r w:rsidR="005D4694" w:rsidRPr="00586AC4">
        <w:rPr>
          <w:sz w:val="24"/>
          <w:szCs w:val="24"/>
        </w:rPr>
        <w:t xml:space="preserve">егося </w:t>
      </w:r>
      <w:r w:rsidR="0025200F">
        <w:rPr>
          <w:sz w:val="24"/>
          <w:szCs w:val="24"/>
        </w:rPr>
        <w:t>представителя ответчика.</w:t>
      </w:r>
    </w:p>
    <w:p w14:paraId="2C944F4E" w14:textId="77777777" w:rsidR="00F92A07" w:rsidRDefault="00F92A07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Проверив материалы дела, обсудив доводы апелляционной жалобы, </w:t>
      </w:r>
      <w:r w:rsidR="007E3C80">
        <w:rPr>
          <w:sz w:val="24"/>
          <w:szCs w:val="24"/>
        </w:rPr>
        <w:t xml:space="preserve">выслушав истца </w:t>
      </w:r>
      <w:r w:rsidR="005D4694">
        <w:rPr>
          <w:sz w:val="24"/>
          <w:szCs w:val="24"/>
        </w:rPr>
        <w:t>Осокину О.В., представителя истца Осокиной О.В. Кузьмина И.А.</w:t>
      </w:r>
      <w:r w:rsidR="007E3C80">
        <w:rPr>
          <w:sz w:val="24"/>
          <w:szCs w:val="24"/>
        </w:rPr>
        <w:t xml:space="preserve">, </w:t>
      </w:r>
      <w:r>
        <w:rPr>
          <w:sz w:val="24"/>
          <w:szCs w:val="24"/>
        </w:rPr>
        <w:t>судебная коллегия не находит оснований для отмены решения суда, постановленного в соответствии с требованиями закона и установленными по делу обстоятельствами.</w:t>
      </w:r>
    </w:p>
    <w:p w14:paraId="50B32114" w14:textId="77777777" w:rsidR="00152990" w:rsidRDefault="00152990" w:rsidP="0070432D">
      <w:pPr>
        <w:tabs>
          <w:tab w:val="left" w:pos="851"/>
        </w:tabs>
        <w:autoSpaceDE w:val="0"/>
        <w:autoSpaceDN w:val="0"/>
        <w:adjustRightInd w:val="0"/>
        <w:ind w:firstLine="851"/>
        <w:jc w:val="both"/>
        <w:rPr>
          <w:sz w:val="24"/>
          <w:szCs w:val="24"/>
        </w:rPr>
      </w:pPr>
      <w:r w:rsidRPr="005B27CD">
        <w:rPr>
          <w:spacing w:val="-1"/>
          <w:sz w:val="24"/>
          <w:szCs w:val="24"/>
        </w:rPr>
        <w:t xml:space="preserve">Разрешая заявленные исковые требования, суд первой инстанции правомерно сослался на положения ст.ст. </w:t>
      </w:r>
      <w:r w:rsidR="00DB1DCF">
        <w:rPr>
          <w:spacing w:val="-1"/>
          <w:sz w:val="24"/>
          <w:szCs w:val="24"/>
        </w:rPr>
        <w:t>310,</w:t>
      </w:r>
      <w:r w:rsidR="007E3C80">
        <w:rPr>
          <w:spacing w:val="-1"/>
          <w:sz w:val="24"/>
          <w:szCs w:val="24"/>
        </w:rPr>
        <w:t xml:space="preserve"> 420, 421,  432, </w:t>
      </w:r>
      <w:r w:rsidR="00DB1DCF">
        <w:rPr>
          <w:spacing w:val="-1"/>
          <w:sz w:val="24"/>
          <w:szCs w:val="24"/>
        </w:rPr>
        <w:t xml:space="preserve"> </w:t>
      </w:r>
      <w:r w:rsidR="006B6FBB">
        <w:rPr>
          <w:spacing w:val="-1"/>
          <w:sz w:val="24"/>
          <w:szCs w:val="24"/>
        </w:rPr>
        <w:t xml:space="preserve">942 </w:t>
      </w:r>
      <w:r w:rsidRPr="005B27CD">
        <w:rPr>
          <w:spacing w:val="-1"/>
          <w:sz w:val="24"/>
          <w:szCs w:val="24"/>
        </w:rPr>
        <w:t>ГК РФ</w:t>
      </w:r>
      <w:r w:rsidRPr="005B27CD">
        <w:rPr>
          <w:sz w:val="24"/>
          <w:szCs w:val="24"/>
        </w:rPr>
        <w:t>,</w:t>
      </w:r>
      <w:r w:rsidR="00DB1DCF">
        <w:rPr>
          <w:sz w:val="24"/>
          <w:szCs w:val="24"/>
        </w:rPr>
        <w:t xml:space="preserve"> </w:t>
      </w:r>
      <w:r w:rsidRPr="005B27CD">
        <w:rPr>
          <w:spacing w:val="-1"/>
          <w:sz w:val="24"/>
          <w:szCs w:val="24"/>
        </w:rPr>
        <w:t>оценил представленные сторонами доказательства в соответствии с требованиями ст. 67 ГПК РФ и пришел к обоснованному выводу</w:t>
      </w:r>
      <w:r w:rsidR="00DB1DCF">
        <w:rPr>
          <w:spacing w:val="-1"/>
          <w:sz w:val="24"/>
          <w:szCs w:val="24"/>
        </w:rPr>
        <w:t xml:space="preserve"> </w:t>
      </w:r>
      <w:r w:rsidR="00350398">
        <w:rPr>
          <w:spacing w:val="-1"/>
          <w:sz w:val="24"/>
          <w:szCs w:val="24"/>
        </w:rPr>
        <w:t xml:space="preserve">о </w:t>
      </w:r>
      <w:r w:rsidR="00DB1DCF">
        <w:rPr>
          <w:spacing w:val="-1"/>
          <w:sz w:val="24"/>
          <w:szCs w:val="24"/>
        </w:rPr>
        <w:t>том</w:t>
      </w:r>
      <w:r w:rsidRPr="005B27CD">
        <w:rPr>
          <w:spacing w:val="2"/>
          <w:sz w:val="24"/>
          <w:szCs w:val="24"/>
        </w:rPr>
        <w:t>,</w:t>
      </w:r>
      <w:r w:rsidRPr="005B27CD">
        <w:rPr>
          <w:sz w:val="24"/>
          <w:szCs w:val="24"/>
        </w:rPr>
        <w:t xml:space="preserve"> что исковые требования и</w:t>
      </w:r>
      <w:r>
        <w:rPr>
          <w:sz w:val="24"/>
          <w:szCs w:val="24"/>
        </w:rPr>
        <w:t xml:space="preserve">стца удовлетворению не </w:t>
      </w:r>
      <w:r w:rsidRPr="008A04B7">
        <w:rPr>
          <w:sz w:val="24"/>
          <w:szCs w:val="24"/>
        </w:rPr>
        <w:t>подлежат.</w:t>
      </w:r>
    </w:p>
    <w:p w14:paraId="0308D728" w14:textId="77777777" w:rsidR="00570252" w:rsidRPr="008A04B7" w:rsidRDefault="00570252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 w:rsidRPr="008A04B7">
        <w:rPr>
          <w:sz w:val="24"/>
          <w:szCs w:val="24"/>
        </w:rPr>
        <w:t xml:space="preserve">Согласно </w:t>
      </w:r>
      <w:hyperlink r:id="rId9" w:history="1">
        <w:r w:rsidRPr="008A04B7">
          <w:rPr>
            <w:sz w:val="24"/>
            <w:szCs w:val="24"/>
          </w:rPr>
          <w:t>статье 421</w:t>
        </w:r>
      </w:hyperlink>
      <w:r w:rsidRPr="008A04B7">
        <w:rPr>
          <w:sz w:val="24"/>
          <w:szCs w:val="24"/>
        </w:rPr>
        <w:t xml:space="preserve"> Гражданского кодекса Российской Федерации граждане и юридические лица свободны в заключении договора. Условия договора определяются по усмотрению сторон, кроме случаев, когда содержание соответствующего условия предписано законом или иными правовыми актами (</w:t>
      </w:r>
      <w:hyperlink r:id="rId10" w:history="1">
        <w:r w:rsidRPr="008A04B7">
          <w:rPr>
            <w:sz w:val="24"/>
            <w:szCs w:val="24"/>
          </w:rPr>
          <w:t>статья 422</w:t>
        </w:r>
      </w:hyperlink>
      <w:r w:rsidRPr="008A04B7">
        <w:rPr>
          <w:sz w:val="24"/>
          <w:szCs w:val="24"/>
        </w:rPr>
        <w:t>). В случаях, когда условие договора предусмотрено нормой, которая применяется постольку, поскольку соглашением сторон не установлено иное (диспозитивная норма), стороны могут своим соглашением исключить ее применение либо установить условие, отличное от предусмотренного в ней. При отсутствии такого соглашения условие договора определяется диспозитивной нормой.</w:t>
      </w:r>
    </w:p>
    <w:p w14:paraId="0532D9AC" w14:textId="77777777" w:rsidR="00570252" w:rsidRPr="00B36D84" w:rsidRDefault="00570252" w:rsidP="0070432D">
      <w:pPr>
        <w:pStyle w:val="ConsPlusNormal"/>
        <w:tabs>
          <w:tab w:val="left" w:pos="851"/>
        </w:tabs>
        <w:ind w:firstLine="851"/>
        <w:jc w:val="both"/>
      </w:pPr>
      <w:r w:rsidRPr="00B36D84">
        <w:t xml:space="preserve">Согласно </w:t>
      </w:r>
      <w:hyperlink r:id="rId11" w:history="1">
        <w:r w:rsidRPr="00B36D84">
          <w:t>ч. 1 ст. 819</w:t>
        </w:r>
      </w:hyperlink>
      <w:r w:rsidRPr="00B36D84"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AD5618C" w14:textId="77777777" w:rsidR="00570252" w:rsidRPr="00B36D84" w:rsidRDefault="00570252" w:rsidP="0070432D">
      <w:pPr>
        <w:pStyle w:val="ConsPlusNormal"/>
        <w:tabs>
          <w:tab w:val="left" w:pos="851"/>
        </w:tabs>
        <w:ind w:firstLine="851"/>
        <w:jc w:val="both"/>
      </w:pPr>
      <w:r w:rsidRPr="00B36D84">
        <w:t>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 (</w:t>
      </w:r>
      <w:hyperlink r:id="rId12" w:history="1">
        <w:r w:rsidRPr="00B36D84">
          <w:t>ч. 1 ст. 329</w:t>
        </w:r>
      </w:hyperlink>
      <w:r w:rsidRPr="00B36D84">
        <w:t xml:space="preserve"> ГК РФ).</w:t>
      </w:r>
    </w:p>
    <w:p w14:paraId="370BFBF6" w14:textId="77777777" w:rsidR="00570252" w:rsidRPr="008A04B7" w:rsidRDefault="00570252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 w:rsidRPr="00B36D84">
        <w:rPr>
          <w:sz w:val="24"/>
          <w:szCs w:val="24"/>
        </w:rPr>
        <w:t xml:space="preserve">Согласно </w:t>
      </w:r>
      <w:hyperlink r:id="rId13" w:history="1">
        <w:r w:rsidRPr="00B36D84">
          <w:rPr>
            <w:sz w:val="24"/>
            <w:szCs w:val="24"/>
          </w:rPr>
          <w:t>статье 934</w:t>
        </w:r>
      </w:hyperlink>
      <w:r w:rsidRPr="00B36D84">
        <w:rPr>
          <w:sz w:val="24"/>
          <w:szCs w:val="24"/>
        </w:rPr>
        <w:t xml:space="preserve"> Гражданского кодекса Российской Федерации по договору личного страхования одна сторона (страховщик) обязуется за обусловленную договором плату (страховую премию), уплачиваемую другой стороной (страхователем), выплатить</w:t>
      </w:r>
      <w:r w:rsidRPr="008A04B7">
        <w:rPr>
          <w:sz w:val="24"/>
          <w:szCs w:val="24"/>
        </w:rPr>
        <w:t xml:space="preserve"> единовременно или выплачивать периодически обусловленную договором сумму (страховую сумму) в случае причинения вреда жизни или здоровью самого страхователя или другого названного в договоре гражданина (застрахованного лица), достижения им определенного возраста или наступления в его жизни иного предусмотренного договором события (страхового случая).</w:t>
      </w:r>
    </w:p>
    <w:p w14:paraId="61CDDB38" w14:textId="77777777" w:rsidR="00F92A07" w:rsidRDefault="00DB1DCF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 w:rsidRPr="008A04B7">
        <w:rPr>
          <w:sz w:val="24"/>
          <w:szCs w:val="24"/>
        </w:rPr>
        <w:t xml:space="preserve">Как </w:t>
      </w:r>
      <w:r w:rsidR="00203BA5" w:rsidRPr="008A04B7">
        <w:rPr>
          <w:sz w:val="24"/>
          <w:szCs w:val="24"/>
        </w:rPr>
        <w:t xml:space="preserve">следует из </w:t>
      </w:r>
      <w:r w:rsidRPr="008A04B7">
        <w:rPr>
          <w:sz w:val="24"/>
          <w:szCs w:val="24"/>
        </w:rPr>
        <w:t>материал</w:t>
      </w:r>
      <w:r w:rsidR="00203BA5" w:rsidRPr="008A04B7">
        <w:rPr>
          <w:sz w:val="24"/>
          <w:szCs w:val="24"/>
        </w:rPr>
        <w:t>ов</w:t>
      </w:r>
      <w:r w:rsidRPr="008A04B7">
        <w:rPr>
          <w:sz w:val="24"/>
          <w:szCs w:val="24"/>
        </w:rPr>
        <w:t xml:space="preserve"> дела</w:t>
      </w:r>
      <w:r w:rsidR="00F92A07" w:rsidRPr="008A04B7">
        <w:rPr>
          <w:sz w:val="24"/>
          <w:szCs w:val="24"/>
        </w:rPr>
        <w:t>, 2</w:t>
      </w:r>
      <w:r w:rsidR="00FB7987" w:rsidRPr="008A04B7">
        <w:rPr>
          <w:sz w:val="24"/>
          <w:szCs w:val="24"/>
        </w:rPr>
        <w:t>4</w:t>
      </w:r>
      <w:r w:rsidR="00F92A07" w:rsidRPr="008A04B7">
        <w:rPr>
          <w:sz w:val="24"/>
          <w:szCs w:val="24"/>
        </w:rPr>
        <w:t>.</w:t>
      </w:r>
      <w:r w:rsidR="00586AC4">
        <w:rPr>
          <w:sz w:val="24"/>
          <w:szCs w:val="24"/>
        </w:rPr>
        <w:t>12</w:t>
      </w:r>
      <w:r w:rsidR="00F92A07" w:rsidRPr="008A04B7">
        <w:rPr>
          <w:sz w:val="24"/>
          <w:szCs w:val="24"/>
        </w:rPr>
        <w:t>.201</w:t>
      </w:r>
      <w:r w:rsidR="00586AC4">
        <w:rPr>
          <w:sz w:val="24"/>
          <w:szCs w:val="24"/>
        </w:rPr>
        <w:t>4</w:t>
      </w:r>
      <w:r w:rsidR="003D08EC" w:rsidRPr="008A04B7">
        <w:rPr>
          <w:sz w:val="24"/>
          <w:szCs w:val="24"/>
        </w:rPr>
        <w:t xml:space="preserve"> </w:t>
      </w:r>
      <w:r w:rsidR="00F92A07" w:rsidRPr="008A04B7">
        <w:rPr>
          <w:sz w:val="24"/>
          <w:szCs w:val="24"/>
        </w:rPr>
        <w:t xml:space="preserve">г. между </w:t>
      </w:r>
      <w:r w:rsidR="00586AC4">
        <w:rPr>
          <w:sz w:val="24"/>
          <w:szCs w:val="24"/>
        </w:rPr>
        <w:t>Осокиной О.В.</w:t>
      </w:r>
      <w:r w:rsidR="00F92A07" w:rsidRPr="008A04B7">
        <w:rPr>
          <w:sz w:val="24"/>
          <w:szCs w:val="24"/>
        </w:rPr>
        <w:t xml:space="preserve"> и </w:t>
      </w:r>
      <w:r w:rsidR="00586AC4">
        <w:rPr>
          <w:sz w:val="24"/>
          <w:szCs w:val="24"/>
        </w:rPr>
        <w:t xml:space="preserve">ОАО «Сбербанк России» </w:t>
      </w:r>
      <w:r w:rsidR="00203BA5" w:rsidRPr="008A04B7">
        <w:rPr>
          <w:sz w:val="24"/>
          <w:szCs w:val="24"/>
        </w:rPr>
        <w:t xml:space="preserve"> </w:t>
      </w:r>
      <w:r w:rsidR="00E25288" w:rsidRPr="008A04B7">
        <w:rPr>
          <w:sz w:val="24"/>
          <w:szCs w:val="24"/>
        </w:rPr>
        <w:t xml:space="preserve">был </w:t>
      </w:r>
      <w:r w:rsidR="00F92A07" w:rsidRPr="008A04B7">
        <w:rPr>
          <w:sz w:val="24"/>
          <w:szCs w:val="24"/>
        </w:rPr>
        <w:t>заключен кредитный договор №</w:t>
      </w:r>
      <w:r w:rsidR="00D010EF" w:rsidRPr="008A04B7">
        <w:rPr>
          <w:sz w:val="24"/>
          <w:szCs w:val="24"/>
        </w:rPr>
        <w:t xml:space="preserve"> </w:t>
      </w:r>
      <w:r w:rsidR="00E6224F">
        <w:rPr>
          <w:sz w:val="24"/>
          <w:szCs w:val="24"/>
        </w:rPr>
        <w:t>***</w:t>
      </w:r>
      <w:r w:rsidR="00F92A07" w:rsidRPr="008A04B7">
        <w:rPr>
          <w:sz w:val="24"/>
          <w:szCs w:val="24"/>
        </w:rPr>
        <w:t xml:space="preserve">, согласно </w:t>
      </w:r>
      <w:r w:rsidR="00FB7987" w:rsidRPr="008A04B7">
        <w:rPr>
          <w:sz w:val="24"/>
          <w:szCs w:val="24"/>
        </w:rPr>
        <w:t xml:space="preserve">условиям </w:t>
      </w:r>
      <w:r w:rsidR="00F92A07" w:rsidRPr="008A04B7">
        <w:rPr>
          <w:sz w:val="24"/>
          <w:szCs w:val="24"/>
        </w:rPr>
        <w:t>которо</w:t>
      </w:r>
      <w:r w:rsidR="00FB7987" w:rsidRPr="008A04B7">
        <w:rPr>
          <w:sz w:val="24"/>
          <w:szCs w:val="24"/>
        </w:rPr>
        <w:t>го</w:t>
      </w:r>
      <w:r w:rsidR="00832107">
        <w:rPr>
          <w:sz w:val="24"/>
          <w:szCs w:val="24"/>
        </w:rPr>
        <w:t>,</w:t>
      </w:r>
      <w:r w:rsidR="00F92A07" w:rsidRPr="008A04B7">
        <w:rPr>
          <w:sz w:val="24"/>
          <w:szCs w:val="24"/>
        </w:rPr>
        <w:t xml:space="preserve"> ответчик предоставил </w:t>
      </w:r>
      <w:r w:rsidR="00603F6E">
        <w:rPr>
          <w:sz w:val="24"/>
          <w:szCs w:val="24"/>
        </w:rPr>
        <w:t>Осокиной О.В.</w:t>
      </w:r>
      <w:r w:rsidR="00D010EF" w:rsidRPr="008A04B7">
        <w:rPr>
          <w:sz w:val="24"/>
          <w:szCs w:val="24"/>
        </w:rPr>
        <w:t xml:space="preserve"> </w:t>
      </w:r>
      <w:r w:rsidR="00F92A07" w:rsidRPr="008A04B7">
        <w:rPr>
          <w:sz w:val="24"/>
          <w:szCs w:val="24"/>
        </w:rPr>
        <w:t xml:space="preserve"> кредит в сумме </w:t>
      </w:r>
      <w:r w:rsidR="00E6224F">
        <w:rPr>
          <w:sz w:val="24"/>
          <w:szCs w:val="24"/>
        </w:rPr>
        <w:t xml:space="preserve">*** </w:t>
      </w:r>
      <w:r w:rsidR="00F92A07" w:rsidRPr="008A04B7">
        <w:rPr>
          <w:sz w:val="24"/>
          <w:szCs w:val="24"/>
        </w:rPr>
        <w:t>руб</w:t>
      </w:r>
      <w:r w:rsidR="00586AC4">
        <w:rPr>
          <w:sz w:val="24"/>
          <w:szCs w:val="24"/>
        </w:rPr>
        <w:t>лей</w:t>
      </w:r>
      <w:r w:rsidR="00F92A07" w:rsidRPr="008A04B7">
        <w:rPr>
          <w:sz w:val="24"/>
          <w:szCs w:val="24"/>
        </w:rPr>
        <w:t xml:space="preserve"> сроком на </w:t>
      </w:r>
      <w:r w:rsidR="00E6224F">
        <w:rPr>
          <w:sz w:val="24"/>
          <w:szCs w:val="24"/>
        </w:rPr>
        <w:t xml:space="preserve">*** </w:t>
      </w:r>
      <w:r w:rsidR="00F92A07" w:rsidRPr="008A04B7">
        <w:rPr>
          <w:sz w:val="24"/>
          <w:szCs w:val="24"/>
        </w:rPr>
        <w:t xml:space="preserve"> месяцев </w:t>
      </w:r>
      <w:r w:rsidR="00D010EF" w:rsidRPr="008A04B7">
        <w:rPr>
          <w:sz w:val="24"/>
          <w:szCs w:val="24"/>
        </w:rPr>
        <w:t xml:space="preserve">под </w:t>
      </w:r>
      <w:r w:rsidR="00E6224F">
        <w:rPr>
          <w:sz w:val="24"/>
          <w:szCs w:val="24"/>
        </w:rPr>
        <w:t xml:space="preserve">*** </w:t>
      </w:r>
      <w:r w:rsidR="00D010EF" w:rsidRPr="008A04B7">
        <w:rPr>
          <w:sz w:val="24"/>
          <w:szCs w:val="24"/>
        </w:rPr>
        <w:t xml:space="preserve">% годовых. </w:t>
      </w:r>
    </w:p>
    <w:p w14:paraId="315FD7E6" w14:textId="77777777" w:rsidR="00570252" w:rsidRDefault="00B63967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этот же день, 24.12.2014 года между истцом Осокиной О.В., ООО СК «Сбербанк страхование жизни» и ООО СК «Сбербанк страхование» был заключен </w:t>
      </w:r>
      <w:r w:rsidR="00DD0BF9">
        <w:rPr>
          <w:sz w:val="24"/>
          <w:szCs w:val="24"/>
        </w:rPr>
        <w:t xml:space="preserve">трехсторонний </w:t>
      </w:r>
      <w:r>
        <w:rPr>
          <w:sz w:val="24"/>
          <w:szCs w:val="24"/>
        </w:rPr>
        <w:t xml:space="preserve">договор </w:t>
      </w:r>
      <w:r w:rsidR="00DD0BF9">
        <w:rPr>
          <w:sz w:val="24"/>
          <w:szCs w:val="24"/>
        </w:rPr>
        <w:t xml:space="preserve">комплексного </w:t>
      </w:r>
      <w:r>
        <w:rPr>
          <w:sz w:val="24"/>
          <w:szCs w:val="24"/>
        </w:rPr>
        <w:t>страхования</w:t>
      </w:r>
      <w:r w:rsidR="00DE573D">
        <w:rPr>
          <w:sz w:val="24"/>
          <w:szCs w:val="24"/>
        </w:rPr>
        <w:t xml:space="preserve"> (личное страхование и страхование финансовых рисков), в подтверждение чего </w:t>
      </w:r>
      <w:r>
        <w:rPr>
          <w:sz w:val="24"/>
          <w:szCs w:val="24"/>
        </w:rPr>
        <w:t xml:space="preserve"> </w:t>
      </w:r>
      <w:r w:rsidR="00DE573D">
        <w:rPr>
          <w:sz w:val="24"/>
          <w:szCs w:val="24"/>
        </w:rPr>
        <w:t xml:space="preserve">выдан страховой полис </w:t>
      </w:r>
      <w:r>
        <w:rPr>
          <w:sz w:val="24"/>
          <w:szCs w:val="24"/>
        </w:rPr>
        <w:t xml:space="preserve">серии НПРО № </w:t>
      </w:r>
      <w:r w:rsidR="00E6224F">
        <w:rPr>
          <w:sz w:val="24"/>
          <w:szCs w:val="24"/>
        </w:rPr>
        <w:t xml:space="preserve">*** </w:t>
      </w:r>
      <w:r w:rsidR="00DE573D">
        <w:rPr>
          <w:sz w:val="24"/>
          <w:szCs w:val="24"/>
        </w:rPr>
        <w:t xml:space="preserve">от 24.12.2014 г. </w:t>
      </w:r>
      <w:r>
        <w:rPr>
          <w:sz w:val="24"/>
          <w:szCs w:val="24"/>
        </w:rPr>
        <w:t xml:space="preserve"> </w:t>
      </w:r>
    </w:p>
    <w:p w14:paraId="44EA6341" w14:textId="77777777" w:rsidR="00DE67C7" w:rsidRDefault="00DE67C7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 п. 4.6. страхового полиса  страховая премия составила </w:t>
      </w:r>
      <w:r w:rsidR="00E6224F">
        <w:rPr>
          <w:sz w:val="24"/>
          <w:szCs w:val="24"/>
        </w:rPr>
        <w:t xml:space="preserve">*** </w:t>
      </w:r>
      <w:r>
        <w:rPr>
          <w:sz w:val="24"/>
          <w:szCs w:val="24"/>
        </w:rPr>
        <w:t>рублей. При этом страховая премия уплачивается страховщикам (каждому в размере причитающейся к получению доле) единовременно за весь срок действия договора страхования не позднее 45 (сорока пяти) дней со дня заключения договора страхования.</w:t>
      </w:r>
    </w:p>
    <w:p w14:paraId="6EEE8023" w14:textId="77777777" w:rsidR="00DE67C7" w:rsidRDefault="00DE67C7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суммы страховой премии 2/3 уплачивается за личное страхование и причитается к получению ООО СК «Сбербанк страхование жизни», а 1/3 суммы страховой премии </w:t>
      </w:r>
      <w:r>
        <w:rPr>
          <w:sz w:val="24"/>
          <w:szCs w:val="24"/>
        </w:rPr>
        <w:lastRenderedPageBreak/>
        <w:t>уплачивается за страхование финансовых рисков и причитается к получению ООО СК «Сбербанк страхование».</w:t>
      </w:r>
    </w:p>
    <w:p w14:paraId="4EB6C283" w14:textId="77777777" w:rsidR="00DE67C7" w:rsidRDefault="00DE67C7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Пунктом 4.7 договора страхования предусмотрен</w:t>
      </w:r>
      <w:r w:rsidR="00EC65AC">
        <w:rPr>
          <w:sz w:val="24"/>
          <w:szCs w:val="24"/>
        </w:rPr>
        <w:t>а</w:t>
      </w:r>
      <w:r>
        <w:rPr>
          <w:sz w:val="24"/>
          <w:szCs w:val="24"/>
        </w:rPr>
        <w:t xml:space="preserve"> возможность досрочного прекращения договора страхования, в том числе, отказ страхователя от договора страхования в связи с полным досрочным исполнением обязательств перед банком по кредитному договору (п. 4.7.1.1)</w:t>
      </w:r>
    </w:p>
    <w:p w14:paraId="545108E9" w14:textId="77777777" w:rsidR="00570252" w:rsidRDefault="00D304D3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п. 4.7.3 договора страхования в случае досрочного прекращения договора страхования в соответствии с п. 4.7.1.1. страхового полиса, страхователю полагаются к выплате следующие денежные средства: </w:t>
      </w:r>
    </w:p>
    <w:p w14:paraId="43CFAD02" w14:textId="77777777" w:rsidR="00570252" w:rsidRDefault="00D304D3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ООО СК «Сбербанк страхование жизни» - выкупная цена в размере, который определяется по формуле: страховая премия * 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-Т1) /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* (1-0,05% * Т1), где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– срок страхования в днях, Т1 – срок страхования в днях до дня, предшествующего </w:t>
      </w:r>
      <w:r w:rsidR="001329F4">
        <w:rPr>
          <w:sz w:val="24"/>
          <w:szCs w:val="24"/>
        </w:rPr>
        <w:t>дате прекращения (включительно).</w:t>
      </w:r>
    </w:p>
    <w:p w14:paraId="112D01D1" w14:textId="77777777" w:rsidR="001329F4" w:rsidRDefault="001329F4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п. 4.8. Договора страхования, срок действия договора страхования – 59 месяцев. При этом договор страхования вступает в силу и срок его действия исчисляется с даты заключения договора страхования. </w:t>
      </w:r>
    </w:p>
    <w:p w14:paraId="06AB6B79" w14:textId="77777777" w:rsidR="005D7DE2" w:rsidRDefault="005D7DE2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условиями договора страхования страхователь Осокина О.В. была ознакомлена, выразила свое согласие с данными условиями, обязалась соблюдать положения документов, являющихся неотъемлемой частью договора страхования: Условия страхования и Правила страхования, о чем свидетельствует подпись истца в договоре.    </w:t>
      </w:r>
    </w:p>
    <w:p w14:paraId="7946AB70" w14:textId="77777777" w:rsidR="005321A8" w:rsidRDefault="005321A8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Сумма кредита</w:t>
      </w:r>
      <w:r w:rsidR="001D3FA5">
        <w:rPr>
          <w:sz w:val="24"/>
          <w:szCs w:val="24"/>
        </w:rPr>
        <w:t>,</w:t>
      </w:r>
      <w:r>
        <w:rPr>
          <w:sz w:val="24"/>
          <w:szCs w:val="24"/>
        </w:rPr>
        <w:t xml:space="preserve">  предоставленная</w:t>
      </w:r>
      <w:r w:rsidRPr="007738B3">
        <w:rPr>
          <w:sz w:val="24"/>
          <w:szCs w:val="24"/>
        </w:rPr>
        <w:t xml:space="preserve"> </w:t>
      </w:r>
      <w:r>
        <w:rPr>
          <w:sz w:val="24"/>
          <w:szCs w:val="24"/>
        </w:rPr>
        <w:t>ОАО «Сбербанк России» истцу</w:t>
      </w:r>
      <w:r w:rsidR="001D3FA5">
        <w:rPr>
          <w:sz w:val="24"/>
          <w:szCs w:val="24"/>
        </w:rPr>
        <w:t>,</w:t>
      </w:r>
      <w:r>
        <w:rPr>
          <w:sz w:val="24"/>
          <w:szCs w:val="24"/>
        </w:rPr>
        <w:t xml:space="preserve"> 22.0</w:t>
      </w:r>
      <w:r w:rsidR="00570252">
        <w:rPr>
          <w:sz w:val="24"/>
          <w:szCs w:val="24"/>
        </w:rPr>
        <w:t>1</w:t>
      </w:r>
      <w:r>
        <w:rPr>
          <w:sz w:val="24"/>
          <w:szCs w:val="24"/>
        </w:rPr>
        <w:t xml:space="preserve">.2015 года была досрочно погашена путем внесения в кассу ОАО «Сбербанк России» денежной суммы в размере </w:t>
      </w:r>
      <w:r w:rsidR="00E6224F">
        <w:rPr>
          <w:sz w:val="24"/>
          <w:szCs w:val="24"/>
        </w:rPr>
        <w:t>***</w:t>
      </w:r>
      <w:r>
        <w:rPr>
          <w:sz w:val="24"/>
          <w:szCs w:val="24"/>
        </w:rPr>
        <w:t xml:space="preserve"> рублей</w:t>
      </w:r>
      <w:r w:rsidR="00570252">
        <w:rPr>
          <w:sz w:val="24"/>
          <w:szCs w:val="24"/>
        </w:rPr>
        <w:t xml:space="preserve"> (л.д. 54)</w:t>
      </w:r>
      <w:r>
        <w:rPr>
          <w:sz w:val="24"/>
          <w:szCs w:val="24"/>
        </w:rPr>
        <w:t>.</w:t>
      </w:r>
    </w:p>
    <w:p w14:paraId="272BE784" w14:textId="77777777" w:rsidR="00DF1236" w:rsidRDefault="008354F2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связи с </w:t>
      </w:r>
      <w:r w:rsidR="00C942D9">
        <w:rPr>
          <w:sz w:val="24"/>
          <w:szCs w:val="24"/>
        </w:rPr>
        <w:t>досрочн</w:t>
      </w:r>
      <w:r>
        <w:rPr>
          <w:sz w:val="24"/>
          <w:szCs w:val="24"/>
        </w:rPr>
        <w:t>ым</w:t>
      </w:r>
      <w:r w:rsidR="00C942D9">
        <w:rPr>
          <w:sz w:val="24"/>
          <w:szCs w:val="24"/>
        </w:rPr>
        <w:t xml:space="preserve"> погашени</w:t>
      </w:r>
      <w:r>
        <w:rPr>
          <w:sz w:val="24"/>
          <w:szCs w:val="24"/>
        </w:rPr>
        <w:t>ем</w:t>
      </w:r>
      <w:r w:rsidR="00C942D9">
        <w:rPr>
          <w:sz w:val="24"/>
          <w:szCs w:val="24"/>
        </w:rPr>
        <w:t xml:space="preserve"> задолженности по кредитному договору истец обратилась с заявлени</w:t>
      </w:r>
      <w:r w:rsidR="00802CB5">
        <w:rPr>
          <w:sz w:val="24"/>
          <w:szCs w:val="24"/>
        </w:rPr>
        <w:t>е</w:t>
      </w:r>
      <w:r w:rsidR="00C942D9">
        <w:rPr>
          <w:sz w:val="24"/>
          <w:szCs w:val="24"/>
        </w:rPr>
        <w:t>м в ООО СК «Сбербанк страхование жизни»</w:t>
      </w:r>
      <w:r w:rsidR="0008114A">
        <w:rPr>
          <w:sz w:val="24"/>
          <w:szCs w:val="24"/>
        </w:rPr>
        <w:t xml:space="preserve">, которое </w:t>
      </w:r>
      <w:r w:rsidR="00145A47">
        <w:rPr>
          <w:sz w:val="24"/>
          <w:szCs w:val="24"/>
        </w:rPr>
        <w:t xml:space="preserve">03.03.2015 г. платежным поручением № </w:t>
      </w:r>
      <w:r w:rsidR="00E6224F">
        <w:rPr>
          <w:sz w:val="24"/>
          <w:szCs w:val="24"/>
        </w:rPr>
        <w:t xml:space="preserve">*** </w:t>
      </w:r>
      <w:r w:rsidR="00145A47">
        <w:rPr>
          <w:sz w:val="24"/>
          <w:szCs w:val="24"/>
        </w:rPr>
        <w:t xml:space="preserve">осуществило возврат </w:t>
      </w:r>
      <w:r>
        <w:rPr>
          <w:sz w:val="24"/>
          <w:szCs w:val="24"/>
        </w:rPr>
        <w:t>Осокиной О.В.</w:t>
      </w:r>
      <w:r w:rsidR="00EC65AC">
        <w:rPr>
          <w:sz w:val="24"/>
          <w:szCs w:val="24"/>
        </w:rPr>
        <w:t xml:space="preserve"> </w:t>
      </w:r>
      <w:r w:rsidR="00145A47">
        <w:rPr>
          <w:sz w:val="24"/>
          <w:szCs w:val="24"/>
        </w:rPr>
        <w:t xml:space="preserve">страховой премии по договору НПРО </w:t>
      </w:r>
      <w:r w:rsidR="00E6224F">
        <w:rPr>
          <w:sz w:val="24"/>
          <w:szCs w:val="24"/>
        </w:rPr>
        <w:t xml:space="preserve">*** </w:t>
      </w:r>
      <w:r w:rsidR="00DF1236">
        <w:rPr>
          <w:sz w:val="24"/>
          <w:szCs w:val="24"/>
        </w:rPr>
        <w:t xml:space="preserve">в сумме </w:t>
      </w:r>
      <w:r w:rsidR="00E6224F">
        <w:rPr>
          <w:sz w:val="24"/>
          <w:szCs w:val="24"/>
        </w:rPr>
        <w:t xml:space="preserve">*** </w:t>
      </w:r>
      <w:r w:rsidR="00DF1236">
        <w:rPr>
          <w:sz w:val="24"/>
          <w:szCs w:val="24"/>
        </w:rPr>
        <w:t xml:space="preserve"> рублей </w:t>
      </w:r>
    </w:p>
    <w:p w14:paraId="5A5D884C" w14:textId="77777777" w:rsidR="00C942D9" w:rsidRDefault="00DF1236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 согласившись с суммой возвращенной страховой премии Осокина О.В. 13.05.2015 г. обратилась к ООО СК «Сбербанк страхование жизни» с претензией, в ответ на которую  </w:t>
      </w:r>
      <w:r w:rsidR="00802CB5">
        <w:rPr>
          <w:sz w:val="24"/>
          <w:szCs w:val="24"/>
        </w:rPr>
        <w:t xml:space="preserve"> </w:t>
      </w:r>
      <w:r w:rsidR="00F070AA">
        <w:rPr>
          <w:sz w:val="24"/>
          <w:szCs w:val="24"/>
        </w:rPr>
        <w:t xml:space="preserve">ООО СК «Сбербанк страхование жизни» разъяснил Осокиной О.В., что датой расторжения договора страхования является дата подписания заявления на расторжение, а именно 16.02.2015 г. </w:t>
      </w:r>
    </w:p>
    <w:p w14:paraId="5142A12D" w14:textId="77777777" w:rsidR="00F070AA" w:rsidRDefault="00F070AA" w:rsidP="0070432D">
      <w:pPr>
        <w:tabs>
          <w:tab w:val="left" w:pos="851"/>
        </w:tabs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Кроме того, ООО СК «Сбербанк страхование жизни» 09.04.2015 г. в адрес Осокиной О.В. направило расчет размера выкупной суммы (л.д.59).</w:t>
      </w:r>
    </w:p>
    <w:p w14:paraId="042E25D3" w14:textId="77777777" w:rsidR="0065693D" w:rsidRDefault="00150AC0" w:rsidP="0070432D">
      <w:pPr>
        <w:pStyle w:val="ConsPlusNormal"/>
        <w:tabs>
          <w:tab w:val="left" w:pos="851"/>
        </w:tabs>
        <w:ind w:firstLine="851"/>
        <w:jc w:val="both"/>
      </w:pPr>
      <w:r>
        <w:t>Разрешая заявленные истцом требования, суд пришел к правильному выводу об отсутствии</w:t>
      </w:r>
      <w:r w:rsidR="00E74FD9">
        <w:t xml:space="preserve"> предусмотренных </w:t>
      </w:r>
      <w:hyperlink r:id="rId14" w:history="1">
        <w:r w:rsidR="00E74FD9" w:rsidRPr="00B36D84">
          <w:t>ст. 16</w:t>
        </w:r>
      </w:hyperlink>
      <w:r w:rsidR="00E74FD9">
        <w:t xml:space="preserve"> Закона РФ «О защите прав потребителей» </w:t>
      </w:r>
      <w:r>
        <w:t xml:space="preserve"> оснований для признания недействительным п. 4.7.3 договора страхования</w:t>
      </w:r>
      <w:r w:rsidR="00E97241">
        <w:t>, предусматривающего порядок расчета подлежащей выплате выкупной суммы при досрочном погашении кредита</w:t>
      </w:r>
      <w:r w:rsidR="0065693D">
        <w:t xml:space="preserve">. </w:t>
      </w:r>
    </w:p>
    <w:p w14:paraId="796DC765" w14:textId="77777777" w:rsidR="00ED0DAB" w:rsidRDefault="00E74FD9" w:rsidP="00ED0DAB">
      <w:pPr>
        <w:pStyle w:val="ConsPlusNormal"/>
        <w:tabs>
          <w:tab w:val="left" w:pos="851"/>
        </w:tabs>
        <w:ind w:firstLine="851"/>
        <w:jc w:val="both"/>
      </w:pPr>
      <w:r>
        <w:t xml:space="preserve">Судебная коллегия соглашается с данным выводом суда первой инстанции. </w:t>
      </w:r>
    </w:p>
    <w:p w14:paraId="0387734B" w14:textId="77777777" w:rsidR="0065693D" w:rsidRDefault="009106BB" w:rsidP="0065693D">
      <w:pPr>
        <w:pStyle w:val="ConsPlusNormal"/>
        <w:tabs>
          <w:tab w:val="left" w:pos="851"/>
        </w:tabs>
        <w:ind w:firstLine="851"/>
        <w:jc w:val="both"/>
      </w:pPr>
      <w:r w:rsidRPr="00B36D84">
        <w:t xml:space="preserve">В соответствии с положениями </w:t>
      </w:r>
      <w:hyperlink r:id="rId15" w:history="1">
        <w:r w:rsidRPr="00B36D84">
          <w:t>ч. 1 ст. 16</w:t>
        </w:r>
      </w:hyperlink>
      <w:r w:rsidRPr="00B36D84">
        <w:t xml:space="preserve"> Закона РФ </w:t>
      </w:r>
      <w:r>
        <w:t>«</w:t>
      </w:r>
      <w:r w:rsidRPr="00B36D84">
        <w:t>О защите прав потребителей</w:t>
      </w:r>
      <w:r>
        <w:t>» условия договора, ущемляющие права потребителя по сравнению с правилами, установленными законами или иными правовыми актами Российской Федерации в области защиты прав потребителей, признаются недействительными.</w:t>
      </w:r>
    </w:p>
    <w:p w14:paraId="7E5EB2A0" w14:textId="77777777" w:rsidR="009106BB" w:rsidRDefault="009106BB" w:rsidP="00E22EF9">
      <w:pPr>
        <w:pStyle w:val="ConsPlusNormal"/>
        <w:ind w:firstLine="851"/>
        <w:jc w:val="both"/>
      </w:pPr>
      <w:r>
        <w:t>Согласно разъяснению, содержащемуся в</w:t>
      </w:r>
      <w:r w:rsidR="00656663">
        <w:t xml:space="preserve"> а</w:t>
      </w:r>
      <w:r w:rsidR="00EC65AC">
        <w:t>б</w:t>
      </w:r>
      <w:r w:rsidR="00656663">
        <w:t xml:space="preserve">з. 2 </w:t>
      </w:r>
      <w:r>
        <w:t>п.</w:t>
      </w:r>
      <w:r w:rsidR="00656663">
        <w:t xml:space="preserve"> 2 Постановления Пленума Верховного Суда Российской Федерации </w:t>
      </w:r>
      <w:r>
        <w:t xml:space="preserve">  </w:t>
      </w:r>
      <w:r w:rsidR="00E22EF9">
        <w:t>от 28.06.2012 N 17 "О рассмотрении судами гражданских дел по спорам о защите прав потребителей", е</w:t>
      </w:r>
      <w:r>
        <w:t>сли отдельные виды отношений с участием потребителей регулируются и специальными законами Российской Федерации, содержащими нормы гражданского права (например, договор участия в долевом строительстве, договор страхования, как личного, так и имущественного, договор банковского вклада, договор перевозки, договор энергоснабжения), то к отношениям, возникающим из таких договоров, Закон о защите прав потребителей применяется в части, не урегулированной специальными законами.</w:t>
      </w:r>
    </w:p>
    <w:p w14:paraId="11F78EAD" w14:textId="77777777" w:rsidR="00F65C42" w:rsidRDefault="00F65C42" w:rsidP="00F65C42">
      <w:pPr>
        <w:pStyle w:val="ConsPlusNormal"/>
        <w:tabs>
          <w:tab w:val="left" w:pos="851"/>
        </w:tabs>
        <w:ind w:firstLine="851"/>
        <w:jc w:val="both"/>
      </w:pPr>
      <w:r>
        <w:t xml:space="preserve">В соответствии с п. 1 ст. 958 ГПК РФ </w:t>
      </w:r>
      <w:bookmarkStart w:id="1" w:name="Par1"/>
      <w:bookmarkEnd w:id="1"/>
      <w:r>
        <w:t>договор страхования прекращается до наступления срока, на который он был заключен,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иным, чем страховой случай. К таким обстоятельствам, в частности, относятся: гибель застрахованного имущества по причинам иным, чем наступление страхового случая; прекращение в установленном порядке предпринимательской деятельности лицом, застраховавшим предпринимательский риск или риск гражданской ответственности, связанной с этой деятельностью.</w:t>
      </w:r>
    </w:p>
    <w:p w14:paraId="612941B6" w14:textId="77777777" w:rsidR="00F65C42" w:rsidRPr="00290990" w:rsidRDefault="00F65C42" w:rsidP="00F65C42">
      <w:pPr>
        <w:pStyle w:val="ConsPlusNormal"/>
        <w:tabs>
          <w:tab w:val="left" w:pos="851"/>
        </w:tabs>
        <w:ind w:firstLine="851"/>
        <w:jc w:val="both"/>
      </w:pPr>
      <w:r>
        <w:t xml:space="preserve">Страхователь (выгодоприобретатель) вправе отказаться от договора страхования в любое </w:t>
      </w:r>
      <w:r w:rsidRPr="00290990">
        <w:t xml:space="preserve">время, если к моменту отказа возможность наступления страхового случая не отпала по обстоятельствам, указанным в </w:t>
      </w:r>
      <w:hyperlink w:anchor="Par1" w:history="1">
        <w:r w:rsidRPr="00290990">
          <w:t>пункте 1</w:t>
        </w:r>
      </w:hyperlink>
      <w:r w:rsidRPr="00290990">
        <w:t xml:space="preserve"> настоящей статьи (п. 2 ст. 958 ГК РФ).</w:t>
      </w:r>
    </w:p>
    <w:p w14:paraId="06CACC2C" w14:textId="77777777" w:rsidR="00F65C42" w:rsidRDefault="00F65C42" w:rsidP="00F65C42">
      <w:pPr>
        <w:pStyle w:val="ConsPlusNormal"/>
        <w:tabs>
          <w:tab w:val="left" w:pos="851"/>
        </w:tabs>
        <w:ind w:firstLine="851"/>
        <w:jc w:val="both"/>
      </w:pPr>
      <w:r w:rsidRPr="00290990">
        <w:t xml:space="preserve">При досрочном прекращении договора страхования по обстоятельствам, указанным в </w:t>
      </w:r>
      <w:hyperlink w:anchor="Par1" w:history="1">
        <w:r w:rsidRPr="00290990">
          <w:t>пункте 1</w:t>
        </w:r>
      </w:hyperlink>
      <w:r w:rsidRPr="00290990">
        <w:t xml:space="preserve"> настоящей статьи, страховщик имеет право на часть страховой премии пропорционально времени, в течение которого действовало страхование. При досрочном отказе страхователя (выгодоприобретателя</w:t>
      </w:r>
      <w:r>
        <w:t>) от договора страхования уплаченная страховщику страховая премия не подлежит возврату, если договором не предусмотрено иное</w:t>
      </w:r>
      <w:r w:rsidRPr="00ED0DAB">
        <w:t xml:space="preserve"> </w:t>
      </w:r>
      <w:r>
        <w:t>(п. 3 ст. 958 ГК РФ).</w:t>
      </w:r>
    </w:p>
    <w:p w14:paraId="2D075A6D" w14:textId="77777777" w:rsidR="009106BB" w:rsidRDefault="00F65C42" w:rsidP="0065693D">
      <w:pPr>
        <w:pStyle w:val="ConsPlusNormal"/>
        <w:tabs>
          <w:tab w:val="left" w:pos="851"/>
        </w:tabs>
        <w:ind w:firstLine="851"/>
        <w:jc w:val="both"/>
      </w:pPr>
      <w:r>
        <w:t xml:space="preserve">Условия договора страхования, заключенного между истцом и ООО СК «Сбербанк страхование жизни», </w:t>
      </w:r>
      <w:r w:rsidR="00EB76BE">
        <w:t xml:space="preserve">предусматривающие </w:t>
      </w:r>
      <w:r w:rsidR="00902693">
        <w:t>п</w:t>
      </w:r>
      <w:r w:rsidR="00902693" w:rsidRPr="00290990">
        <w:t>ри досрочном отказе с</w:t>
      </w:r>
      <w:r w:rsidR="00902693">
        <w:t xml:space="preserve">трахователя от договора страхования </w:t>
      </w:r>
      <w:r w:rsidR="00EB76BE">
        <w:t>возврат</w:t>
      </w:r>
      <w:r w:rsidR="00902693">
        <w:t xml:space="preserve"> </w:t>
      </w:r>
      <w:r w:rsidR="00EB76BE">
        <w:t>выкупной сумм</w:t>
      </w:r>
      <w:r w:rsidR="00902693">
        <w:t>ы</w:t>
      </w:r>
      <w:r w:rsidR="00EB76BE">
        <w:t xml:space="preserve"> </w:t>
      </w:r>
      <w:r w:rsidR="00902693">
        <w:t>в определенном соглашением сторон размере</w:t>
      </w:r>
      <w:r w:rsidR="006B38B9">
        <w:t xml:space="preserve">, не противоречат п. 3 ст. 938 ГК РФ. </w:t>
      </w:r>
    </w:p>
    <w:p w14:paraId="0E24C20C" w14:textId="77777777" w:rsidR="00E5430A" w:rsidRDefault="004F3091" w:rsidP="0065693D">
      <w:pPr>
        <w:pStyle w:val="ConsPlusNormal"/>
        <w:tabs>
          <w:tab w:val="left" w:pos="851"/>
        </w:tabs>
        <w:ind w:firstLine="851"/>
        <w:jc w:val="both"/>
      </w:pPr>
      <w:r>
        <w:t>Ссылка истца на абз. 1 п. 3 ст. 958 ГК РФ в обоснование заявленных ею требований несостоятельна</w:t>
      </w:r>
      <w:r w:rsidR="00B053D6">
        <w:t>. К</w:t>
      </w:r>
      <w:r w:rsidR="009D032C">
        <w:t xml:space="preserve">редитный договор и договор страхования являются самостоятельными гражданско-правовыми договорами, действие </w:t>
      </w:r>
      <w:r w:rsidR="001A3B1F">
        <w:t>договор</w:t>
      </w:r>
      <w:r w:rsidR="009D032C">
        <w:t>а</w:t>
      </w:r>
      <w:r w:rsidR="001A3B1F">
        <w:t xml:space="preserve"> личного страхования  не</w:t>
      </w:r>
      <w:r w:rsidR="009D032C">
        <w:t xml:space="preserve"> </w:t>
      </w:r>
      <w:r w:rsidR="001A3B1F">
        <w:t>зависи</w:t>
      </w:r>
      <w:r w:rsidR="009D032C">
        <w:t xml:space="preserve">т </w:t>
      </w:r>
      <w:r w:rsidR="001A3B1F">
        <w:t xml:space="preserve"> от </w:t>
      </w:r>
      <w:r w:rsidR="009D032C">
        <w:t xml:space="preserve">действия </w:t>
      </w:r>
      <w:r w:rsidR="001A3B1F">
        <w:t>кредитного договора</w:t>
      </w:r>
      <w:r w:rsidR="00B053D6">
        <w:t>, поскольку д</w:t>
      </w:r>
      <w:r w:rsidR="00721568">
        <w:t xml:space="preserve">оговор личного страхования </w:t>
      </w:r>
      <w:r w:rsidR="001A3B1F">
        <w:t xml:space="preserve"> </w:t>
      </w:r>
      <w:r w:rsidR="00721568">
        <w:t>заключен на случай наступления смерти и инвалидности, погашение кредитных обязательств на наступление данных страховых случаев повлиять не может,</w:t>
      </w:r>
      <w:r w:rsidR="00E84A67">
        <w:t xml:space="preserve"> так как страховой случай может наступить независимо от того, погасил или нет застрахованный свои обязательства перед банком. </w:t>
      </w:r>
      <w:r w:rsidR="00D74E7E">
        <w:t xml:space="preserve">С учетом изложенного, в данном случае применению подлежит абз. 2 п. 3 ст. 958 ГК РФ, предусматривающий возможность возврата страховой премии при досрочном отказе страхователя от договора страхования </w:t>
      </w:r>
      <w:r w:rsidR="004B1F84">
        <w:t xml:space="preserve">только в случаях, указанных в договоре.   </w:t>
      </w:r>
      <w:r w:rsidR="00D74E7E">
        <w:t xml:space="preserve">     </w:t>
      </w:r>
      <w:r w:rsidR="00721568">
        <w:t xml:space="preserve">   </w:t>
      </w:r>
    </w:p>
    <w:p w14:paraId="3334ED8C" w14:textId="77777777" w:rsidR="0065693D" w:rsidRDefault="00107F62" w:rsidP="0065693D">
      <w:pPr>
        <w:pStyle w:val="ConsPlusNormal"/>
        <w:tabs>
          <w:tab w:val="left" w:pos="851"/>
        </w:tabs>
        <w:ind w:firstLine="851"/>
        <w:jc w:val="both"/>
      </w:pPr>
      <w:r>
        <w:t>Учитывая, что расчет выкупной суммы произведен ответчиком в соответствии с условиями договора  страхования</w:t>
      </w:r>
      <w:r w:rsidR="00887EDA">
        <w:t xml:space="preserve">, суд пришел к верному выводу об отказе во </w:t>
      </w:r>
      <w:r w:rsidR="0065693D">
        <w:t xml:space="preserve">взыскании страховой суммы в размере 57299 руб.  </w:t>
      </w:r>
    </w:p>
    <w:p w14:paraId="1089EDA0" w14:textId="77777777" w:rsidR="00452E2A" w:rsidRPr="00EE3E34" w:rsidRDefault="00887EDA" w:rsidP="0070432D">
      <w:pPr>
        <w:pStyle w:val="a3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452E2A" w:rsidRPr="00EE3E34">
        <w:rPr>
          <w:sz w:val="24"/>
          <w:szCs w:val="24"/>
        </w:rPr>
        <w:t xml:space="preserve">удовлетворении требований </w:t>
      </w:r>
      <w:r w:rsidR="00B43C85">
        <w:rPr>
          <w:sz w:val="24"/>
          <w:szCs w:val="24"/>
        </w:rPr>
        <w:t xml:space="preserve">истца </w:t>
      </w:r>
      <w:r w:rsidR="00452E2A" w:rsidRPr="00EE3E34">
        <w:rPr>
          <w:sz w:val="24"/>
          <w:szCs w:val="24"/>
        </w:rPr>
        <w:t>о взыскании процентов за пользование чужими денежными средствами</w:t>
      </w:r>
      <w:r>
        <w:rPr>
          <w:sz w:val="24"/>
          <w:szCs w:val="24"/>
        </w:rPr>
        <w:t xml:space="preserve"> отказано обоснованно</w:t>
      </w:r>
      <w:r w:rsidR="00B43C85">
        <w:rPr>
          <w:sz w:val="24"/>
          <w:szCs w:val="24"/>
        </w:rPr>
        <w:t xml:space="preserve"> в соответствии с положениями ст. 395 ГК РФ</w:t>
      </w:r>
      <w:r>
        <w:rPr>
          <w:sz w:val="24"/>
          <w:szCs w:val="24"/>
        </w:rPr>
        <w:t xml:space="preserve">, поскольку </w:t>
      </w:r>
      <w:r w:rsidR="00395710">
        <w:rPr>
          <w:sz w:val="24"/>
          <w:szCs w:val="24"/>
        </w:rPr>
        <w:t xml:space="preserve"> </w:t>
      </w:r>
      <w:r w:rsidR="00B43C85">
        <w:rPr>
          <w:sz w:val="24"/>
          <w:szCs w:val="24"/>
        </w:rPr>
        <w:t>со стороны ответчика ООО СК «Сбербанк страхование жизни» отсутствовало неправомерно удержание чужих денежных средств</w:t>
      </w:r>
      <w:r w:rsidR="00260FD7">
        <w:rPr>
          <w:sz w:val="24"/>
          <w:szCs w:val="24"/>
        </w:rPr>
        <w:t xml:space="preserve">, денежные средства, подлежащие выплате в соответствии с условиями договора страхования, выплачены истцу в полном объеме в установленные договором сроки. </w:t>
      </w:r>
      <w:r w:rsidR="00B43C85">
        <w:rPr>
          <w:sz w:val="24"/>
          <w:szCs w:val="24"/>
        </w:rPr>
        <w:t xml:space="preserve"> </w:t>
      </w:r>
    </w:p>
    <w:p w14:paraId="166DDDD5" w14:textId="77777777" w:rsidR="00C94CE7" w:rsidRDefault="00804A67" w:rsidP="0070432D">
      <w:pPr>
        <w:pStyle w:val="a3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Учитывая, что </w:t>
      </w:r>
      <w:r w:rsidRPr="00EE3E34">
        <w:rPr>
          <w:sz w:val="24"/>
          <w:szCs w:val="24"/>
        </w:rPr>
        <w:t>судом не установлено нарушений прав истца как потребителя со стороны ответчика</w:t>
      </w:r>
      <w:r>
        <w:rPr>
          <w:sz w:val="24"/>
          <w:szCs w:val="24"/>
        </w:rPr>
        <w:t>, в</w:t>
      </w:r>
      <w:r w:rsidR="003F245A" w:rsidRPr="00EE3E34">
        <w:rPr>
          <w:sz w:val="24"/>
          <w:szCs w:val="24"/>
        </w:rPr>
        <w:t xml:space="preserve"> </w:t>
      </w:r>
      <w:r w:rsidR="00E00112" w:rsidRPr="00EE3E34">
        <w:rPr>
          <w:sz w:val="24"/>
          <w:szCs w:val="24"/>
        </w:rPr>
        <w:t xml:space="preserve"> удовлетворени</w:t>
      </w:r>
      <w:r w:rsidR="003F245A" w:rsidRPr="00EE3E34">
        <w:rPr>
          <w:sz w:val="24"/>
          <w:szCs w:val="24"/>
        </w:rPr>
        <w:t>и</w:t>
      </w:r>
      <w:r w:rsidR="00E00112" w:rsidRPr="00EE3E34">
        <w:rPr>
          <w:sz w:val="24"/>
          <w:szCs w:val="24"/>
        </w:rPr>
        <w:t xml:space="preserve"> исковых требований в части взыскани</w:t>
      </w:r>
      <w:r w:rsidR="00452E2A" w:rsidRPr="00EE3E34">
        <w:rPr>
          <w:sz w:val="24"/>
          <w:szCs w:val="24"/>
        </w:rPr>
        <w:t xml:space="preserve">я компенсации морального вреда </w:t>
      </w:r>
      <w:r w:rsidR="003F245A" w:rsidRPr="00EE3E34">
        <w:rPr>
          <w:sz w:val="24"/>
          <w:szCs w:val="24"/>
        </w:rPr>
        <w:t xml:space="preserve">отказано судом </w:t>
      </w:r>
      <w:r>
        <w:rPr>
          <w:sz w:val="24"/>
          <w:szCs w:val="24"/>
        </w:rPr>
        <w:t xml:space="preserve"> правомерно </w:t>
      </w:r>
      <w:r w:rsidR="00AF6726">
        <w:rPr>
          <w:sz w:val="24"/>
          <w:szCs w:val="24"/>
        </w:rPr>
        <w:t xml:space="preserve">согласно </w:t>
      </w:r>
      <w:r w:rsidR="00E00112" w:rsidRPr="00EE3E34">
        <w:rPr>
          <w:sz w:val="24"/>
          <w:szCs w:val="24"/>
        </w:rPr>
        <w:t xml:space="preserve"> положениям ст. 15 Закона Р</w:t>
      </w:r>
      <w:r>
        <w:rPr>
          <w:sz w:val="24"/>
          <w:szCs w:val="24"/>
        </w:rPr>
        <w:t>Ф «О защите прав потребителей»</w:t>
      </w:r>
      <w:r w:rsidR="00E00112" w:rsidRPr="00EE3E34">
        <w:rPr>
          <w:sz w:val="24"/>
          <w:szCs w:val="24"/>
        </w:rPr>
        <w:t>.</w:t>
      </w:r>
      <w:bookmarkStart w:id="2" w:name="Par9"/>
      <w:bookmarkEnd w:id="2"/>
    </w:p>
    <w:p w14:paraId="0FE3EB88" w14:textId="77777777" w:rsidR="003B11DE" w:rsidRDefault="003B11DE" w:rsidP="003B11DE">
      <w:pPr>
        <w:pStyle w:val="ConsPlusNormal"/>
        <w:tabs>
          <w:tab w:val="left" w:pos="851"/>
        </w:tabs>
        <w:ind w:firstLine="851"/>
        <w:jc w:val="both"/>
      </w:pPr>
      <w:r>
        <w:t xml:space="preserve">Ссылка в апелляционной жалобе на положения ст. 32 Закона РФ «О защите прав потребителей» несостоятельна, поскольку указанный Закон применяется к отношениям, вытекающим их договора страхования, только в части, не урегулированной специальными законами. В данном же случае правоотношения сторон урегулированы Гражданским кодексом РФ и Законом РФ «Об организации страхового случая».       </w:t>
      </w:r>
    </w:p>
    <w:p w14:paraId="35CF67E5" w14:textId="77777777" w:rsidR="00A2033A" w:rsidRPr="00EE3E34" w:rsidRDefault="00A2033A" w:rsidP="0070432D">
      <w:pPr>
        <w:pStyle w:val="a3"/>
        <w:ind w:firstLine="851"/>
        <w:jc w:val="both"/>
        <w:rPr>
          <w:sz w:val="24"/>
          <w:szCs w:val="24"/>
        </w:rPr>
      </w:pPr>
      <w:r w:rsidRPr="00EE3E34">
        <w:rPr>
          <w:sz w:val="24"/>
          <w:szCs w:val="24"/>
        </w:rPr>
        <w:t xml:space="preserve">Довод апелляционной жалобы </w:t>
      </w:r>
      <w:r w:rsidR="00603F6E" w:rsidRPr="00EE3E34">
        <w:rPr>
          <w:sz w:val="24"/>
          <w:szCs w:val="24"/>
        </w:rPr>
        <w:t>Осокиной О.В.</w:t>
      </w:r>
      <w:r w:rsidRPr="00EE3E34">
        <w:rPr>
          <w:sz w:val="24"/>
          <w:szCs w:val="24"/>
        </w:rPr>
        <w:t xml:space="preserve">  о том, что </w:t>
      </w:r>
      <w:r w:rsidR="00263E04">
        <w:rPr>
          <w:sz w:val="24"/>
          <w:szCs w:val="24"/>
        </w:rPr>
        <w:t>при заключении кредитного договора заемщику было навязано оказание дополнительной возмездной услуги</w:t>
      </w:r>
      <w:r w:rsidR="00E5430A">
        <w:rPr>
          <w:sz w:val="24"/>
          <w:szCs w:val="24"/>
        </w:rPr>
        <w:t xml:space="preserve"> – услуги по страхованию, </w:t>
      </w:r>
      <w:r w:rsidR="00263E04">
        <w:rPr>
          <w:sz w:val="24"/>
          <w:szCs w:val="24"/>
        </w:rPr>
        <w:t xml:space="preserve"> право выбора, которой осуществля</w:t>
      </w:r>
      <w:r w:rsidR="00E5430A">
        <w:rPr>
          <w:sz w:val="24"/>
          <w:szCs w:val="24"/>
        </w:rPr>
        <w:t xml:space="preserve">лось банком, не может повлечь отмену </w:t>
      </w:r>
      <w:r w:rsidRPr="00EE3E34">
        <w:rPr>
          <w:sz w:val="24"/>
          <w:szCs w:val="24"/>
        </w:rPr>
        <w:t xml:space="preserve"> </w:t>
      </w:r>
      <w:r w:rsidR="00E5430A">
        <w:rPr>
          <w:sz w:val="24"/>
          <w:szCs w:val="24"/>
        </w:rPr>
        <w:t>постановленного по делу решения, поскольку на указанные обстоятельства истец в обоснование заявленных требований не ссылался, данное обстоятельство предметом исследования суда первой инстанции не являлось, поскольку дело в соответствии с</w:t>
      </w:r>
      <w:r w:rsidR="00F20660">
        <w:rPr>
          <w:sz w:val="24"/>
          <w:szCs w:val="24"/>
        </w:rPr>
        <w:t xml:space="preserve"> п. 3</w:t>
      </w:r>
      <w:r w:rsidR="00E5430A">
        <w:rPr>
          <w:sz w:val="24"/>
          <w:szCs w:val="24"/>
        </w:rPr>
        <w:t xml:space="preserve">ст. 196 ГПК РФ рассмотрено в пределах заявленных истцом требований.  </w:t>
      </w:r>
    </w:p>
    <w:p w14:paraId="70D18B76" w14:textId="77777777" w:rsidR="00152990" w:rsidRPr="00152990" w:rsidRDefault="005B27CD" w:rsidP="0070432D">
      <w:pPr>
        <w:pStyle w:val="a3"/>
        <w:ind w:firstLine="851"/>
        <w:jc w:val="both"/>
        <w:rPr>
          <w:sz w:val="24"/>
          <w:szCs w:val="24"/>
        </w:rPr>
      </w:pPr>
      <w:r w:rsidRPr="00152990">
        <w:rPr>
          <w:sz w:val="24"/>
          <w:szCs w:val="24"/>
        </w:rPr>
        <w:t>При разрешении спора суд правильно определил характер спорных правоотношений, закон, которым следует руководствоваться, и обстоятельства, имеющие значение для дела, выводы суда мотивированы, соответствуют требованиям материального закона и установленным обстоятельствам дела.</w:t>
      </w:r>
    </w:p>
    <w:p w14:paraId="31E034D0" w14:textId="77777777" w:rsidR="00A01D05" w:rsidRPr="00A01D05" w:rsidRDefault="00A01D05" w:rsidP="0070432D">
      <w:pPr>
        <w:pStyle w:val="a3"/>
        <w:ind w:firstLine="851"/>
        <w:jc w:val="both"/>
        <w:rPr>
          <w:sz w:val="24"/>
          <w:szCs w:val="24"/>
        </w:rPr>
      </w:pPr>
      <w:r w:rsidRPr="00A01D05">
        <w:rPr>
          <w:sz w:val="24"/>
          <w:szCs w:val="24"/>
        </w:rPr>
        <w:t xml:space="preserve">Иные доводы, изложенные в апелляционной жалобе, не содержат фактов, которые не были проверены и учтены судом первой инстанции при рассмотрении дела и имели бы юридическое значение для вынесения судебного акта по существу, влияли на обоснованность и законность судебного акта, либо опровергали выводы суда первой инстанции. Приведенные доводы жалобы, фактически выражают несогласие истца с выводами суда, однако по существу </w:t>
      </w:r>
      <w:r w:rsidR="001526EB">
        <w:rPr>
          <w:sz w:val="24"/>
          <w:szCs w:val="24"/>
        </w:rPr>
        <w:t xml:space="preserve">их </w:t>
      </w:r>
      <w:r w:rsidRPr="00A01D05">
        <w:rPr>
          <w:sz w:val="24"/>
          <w:szCs w:val="24"/>
        </w:rPr>
        <w:t>не опровергают, оснований к отмене или изменению решения не содержат, в связи с чем, они признаются судом апелляционной инстанции несостоятельными и не могут служить основанием для отмены постановленного судебного решения.</w:t>
      </w:r>
    </w:p>
    <w:p w14:paraId="0156EEA7" w14:textId="77777777" w:rsidR="00F92A07" w:rsidRDefault="00152990" w:rsidP="0070432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учетом вышеизложенного, оснований к отмене постановленного по делу решения судебная коллегия не находит. </w:t>
      </w:r>
    </w:p>
    <w:p w14:paraId="7F0E1D09" w14:textId="77777777" w:rsidR="00F92A07" w:rsidRPr="002E3AA3" w:rsidRDefault="00F92A07" w:rsidP="0070432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На основании изложенного, р</w:t>
      </w:r>
      <w:r w:rsidRPr="002E3AA3">
        <w:rPr>
          <w:sz w:val="24"/>
          <w:szCs w:val="24"/>
        </w:rPr>
        <w:t xml:space="preserve">уководствуясь </w:t>
      </w:r>
      <w:r>
        <w:rPr>
          <w:sz w:val="24"/>
          <w:szCs w:val="24"/>
        </w:rPr>
        <w:t xml:space="preserve">ст.ст. </w:t>
      </w:r>
      <w:r w:rsidR="006B1B3A">
        <w:rPr>
          <w:sz w:val="24"/>
          <w:szCs w:val="24"/>
        </w:rPr>
        <w:t xml:space="preserve">199, </w:t>
      </w:r>
      <w:r>
        <w:rPr>
          <w:sz w:val="24"/>
          <w:szCs w:val="24"/>
        </w:rPr>
        <w:t>32</w:t>
      </w:r>
      <w:r w:rsidR="001526EB">
        <w:rPr>
          <w:sz w:val="24"/>
          <w:szCs w:val="24"/>
        </w:rPr>
        <w:t>8</w:t>
      </w:r>
      <w:r w:rsidR="006B1B3A">
        <w:rPr>
          <w:sz w:val="24"/>
          <w:szCs w:val="24"/>
        </w:rPr>
        <w:t xml:space="preserve">, </w:t>
      </w:r>
      <w:r>
        <w:rPr>
          <w:sz w:val="24"/>
          <w:szCs w:val="24"/>
        </w:rPr>
        <w:t>329</w:t>
      </w:r>
      <w:r w:rsidRPr="002E3AA3">
        <w:rPr>
          <w:sz w:val="24"/>
          <w:szCs w:val="24"/>
        </w:rPr>
        <w:t xml:space="preserve"> ГПК РФ, судебная коллегия</w:t>
      </w:r>
    </w:p>
    <w:p w14:paraId="5B7CCE17" w14:textId="77777777" w:rsidR="00F92A07" w:rsidRPr="002E3AA3" w:rsidRDefault="00F92A07" w:rsidP="0070432D">
      <w:pPr>
        <w:ind w:firstLine="851"/>
        <w:jc w:val="both"/>
        <w:rPr>
          <w:sz w:val="24"/>
          <w:szCs w:val="24"/>
        </w:rPr>
      </w:pPr>
    </w:p>
    <w:p w14:paraId="5DFB3C6B" w14:textId="77777777" w:rsidR="00F92A07" w:rsidRPr="002E3AA3" w:rsidRDefault="00F85C45" w:rsidP="004B03CF">
      <w:pPr>
        <w:tabs>
          <w:tab w:val="left" w:pos="3630"/>
          <w:tab w:val="center" w:pos="538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F92A07">
        <w:rPr>
          <w:sz w:val="24"/>
          <w:szCs w:val="24"/>
        </w:rPr>
        <w:t>ОПРЕДЕЛИЛА</w:t>
      </w:r>
      <w:r w:rsidR="00F92A07" w:rsidRPr="002E3AA3">
        <w:rPr>
          <w:sz w:val="24"/>
          <w:szCs w:val="24"/>
        </w:rPr>
        <w:t>:</w:t>
      </w:r>
    </w:p>
    <w:p w14:paraId="0A49BC93" w14:textId="77777777" w:rsidR="00F92A07" w:rsidRPr="002E3AA3" w:rsidRDefault="00F92A07" w:rsidP="0070432D">
      <w:pPr>
        <w:ind w:firstLine="851"/>
        <w:jc w:val="both"/>
        <w:rPr>
          <w:sz w:val="24"/>
          <w:szCs w:val="24"/>
        </w:rPr>
      </w:pPr>
    </w:p>
    <w:p w14:paraId="49D415DD" w14:textId="77777777" w:rsidR="00F92A07" w:rsidRDefault="00350398" w:rsidP="0070432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="00F92A07" w:rsidRPr="002E3AA3">
        <w:rPr>
          <w:sz w:val="24"/>
          <w:szCs w:val="24"/>
        </w:rPr>
        <w:t xml:space="preserve">ешение </w:t>
      </w:r>
      <w:r w:rsidR="000B2FC4">
        <w:rPr>
          <w:sz w:val="24"/>
          <w:szCs w:val="24"/>
        </w:rPr>
        <w:t>Симоновского</w:t>
      </w:r>
      <w:r w:rsidR="00F92A07" w:rsidRPr="002E3AA3">
        <w:rPr>
          <w:sz w:val="24"/>
          <w:szCs w:val="24"/>
        </w:rPr>
        <w:t xml:space="preserve"> районного суда г. Москвы от </w:t>
      </w:r>
      <w:r w:rsidR="0058083E">
        <w:rPr>
          <w:sz w:val="24"/>
          <w:szCs w:val="24"/>
        </w:rPr>
        <w:t>30 сентября</w:t>
      </w:r>
      <w:r w:rsidR="00F92A07">
        <w:rPr>
          <w:sz w:val="24"/>
          <w:szCs w:val="24"/>
        </w:rPr>
        <w:t xml:space="preserve"> 2015 года оставить без изменения, апелляционную жалобу </w:t>
      </w:r>
      <w:r w:rsidR="0058083E">
        <w:rPr>
          <w:sz w:val="24"/>
          <w:szCs w:val="24"/>
        </w:rPr>
        <w:t>Осокиной О.В.</w:t>
      </w:r>
      <w:r w:rsidR="00F92A07">
        <w:rPr>
          <w:sz w:val="24"/>
          <w:szCs w:val="24"/>
        </w:rPr>
        <w:t xml:space="preserve"> – без удовлетворения.</w:t>
      </w:r>
    </w:p>
    <w:p w14:paraId="68579D8B" w14:textId="77777777" w:rsidR="00F92A07" w:rsidRDefault="00F92A07" w:rsidP="0070432D">
      <w:pPr>
        <w:ind w:firstLine="851"/>
        <w:jc w:val="both"/>
        <w:rPr>
          <w:sz w:val="24"/>
          <w:szCs w:val="24"/>
        </w:rPr>
      </w:pPr>
    </w:p>
    <w:p w14:paraId="0443CAAC" w14:textId="77777777" w:rsidR="00F85C45" w:rsidRDefault="00F85C45" w:rsidP="0070432D">
      <w:pPr>
        <w:ind w:firstLine="851"/>
        <w:jc w:val="both"/>
        <w:rPr>
          <w:sz w:val="24"/>
          <w:szCs w:val="24"/>
        </w:rPr>
      </w:pPr>
    </w:p>
    <w:p w14:paraId="37C2CE8C" w14:textId="77777777" w:rsidR="00F92A07" w:rsidRDefault="00F92A07" w:rsidP="0070432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Председательствующий:</w:t>
      </w:r>
    </w:p>
    <w:p w14:paraId="477AB530" w14:textId="77777777" w:rsidR="00F92A07" w:rsidRDefault="00F92A07" w:rsidP="0070432D">
      <w:pPr>
        <w:ind w:firstLine="851"/>
        <w:jc w:val="both"/>
        <w:rPr>
          <w:sz w:val="24"/>
          <w:szCs w:val="24"/>
        </w:rPr>
      </w:pPr>
    </w:p>
    <w:p w14:paraId="4985D498" w14:textId="77777777" w:rsidR="00F92A07" w:rsidRDefault="00F92A07" w:rsidP="0070432D">
      <w:pPr>
        <w:ind w:firstLine="851"/>
        <w:jc w:val="both"/>
        <w:rPr>
          <w:sz w:val="24"/>
          <w:szCs w:val="24"/>
        </w:rPr>
      </w:pPr>
    </w:p>
    <w:p w14:paraId="2E39A31C" w14:textId="77777777" w:rsidR="00F92A07" w:rsidRPr="002E3AA3" w:rsidRDefault="00F92A07" w:rsidP="0070432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Судьи:</w:t>
      </w:r>
    </w:p>
    <w:p w14:paraId="7433457B" w14:textId="77777777" w:rsidR="00F92A07" w:rsidRDefault="00F92A07" w:rsidP="00F92A07">
      <w:pPr>
        <w:jc w:val="both"/>
        <w:rPr>
          <w:sz w:val="24"/>
          <w:szCs w:val="24"/>
        </w:rPr>
      </w:pPr>
    </w:p>
    <w:p w14:paraId="6DFD777E" w14:textId="77777777" w:rsidR="00F92A07" w:rsidRPr="00AC4BB5" w:rsidRDefault="00F92A07" w:rsidP="00F92A0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FDE07B3" w14:textId="77777777" w:rsidR="00F92A07" w:rsidRDefault="00F92A07" w:rsidP="00F92A07">
      <w:pPr>
        <w:ind w:firstLine="709"/>
        <w:jc w:val="both"/>
        <w:rPr>
          <w:sz w:val="24"/>
          <w:szCs w:val="24"/>
        </w:rPr>
      </w:pPr>
    </w:p>
    <w:p w14:paraId="73DA194B" w14:textId="77777777" w:rsidR="009A31B7" w:rsidRPr="00AC4BB5" w:rsidRDefault="009A31B7" w:rsidP="00F92A07">
      <w:pPr>
        <w:ind w:firstLine="709"/>
        <w:jc w:val="both"/>
        <w:rPr>
          <w:sz w:val="24"/>
          <w:szCs w:val="24"/>
        </w:rPr>
      </w:pPr>
    </w:p>
    <w:sectPr w:rsidR="009A31B7" w:rsidRPr="00AC4BB5" w:rsidSect="006A159E">
      <w:footerReference w:type="even" r:id="rId16"/>
      <w:footerReference w:type="default" r:id="rId17"/>
      <w:pgSz w:w="11906" w:h="16838" w:code="9"/>
      <w:pgMar w:top="993" w:right="707" w:bottom="993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AB41B" w14:textId="77777777" w:rsidR="00F6328F" w:rsidRDefault="00F6328F">
      <w:r>
        <w:separator/>
      </w:r>
    </w:p>
  </w:endnote>
  <w:endnote w:type="continuationSeparator" w:id="0">
    <w:p w14:paraId="1EE531CE" w14:textId="77777777" w:rsidR="00F6328F" w:rsidRDefault="00F6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2E3F3" w14:textId="77777777" w:rsidR="00FE255E" w:rsidRDefault="00FE255E" w:rsidP="0085525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8DFDFFC" w14:textId="77777777" w:rsidR="00FE255E" w:rsidRDefault="00FE255E" w:rsidP="009938D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BFF82" w14:textId="77777777" w:rsidR="00FE255E" w:rsidRDefault="00FE255E" w:rsidP="0085525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6224F">
      <w:rPr>
        <w:rStyle w:val="a5"/>
        <w:noProof/>
      </w:rPr>
      <w:t>3</w:t>
    </w:r>
    <w:r>
      <w:rPr>
        <w:rStyle w:val="a5"/>
      </w:rPr>
      <w:fldChar w:fldCharType="end"/>
    </w:r>
  </w:p>
  <w:p w14:paraId="0365E0D8" w14:textId="77777777" w:rsidR="00FE255E" w:rsidRDefault="00FE255E" w:rsidP="009938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94617" w14:textId="77777777" w:rsidR="00F6328F" w:rsidRDefault="00F6328F">
      <w:r>
        <w:separator/>
      </w:r>
    </w:p>
  </w:footnote>
  <w:footnote w:type="continuationSeparator" w:id="0">
    <w:p w14:paraId="4775AFF3" w14:textId="77777777" w:rsidR="00F6328F" w:rsidRDefault="00F63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42E54"/>
    <w:multiLevelType w:val="singleLevel"/>
    <w:tmpl w:val="090C91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1D65"/>
    <w:rsid w:val="0001709B"/>
    <w:rsid w:val="00022D11"/>
    <w:rsid w:val="000332EB"/>
    <w:rsid w:val="00040873"/>
    <w:rsid w:val="000408EC"/>
    <w:rsid w:val="000744A9"/>
    <w:rsid w:val="0008114A"/>
    <w:rsid w:val="00081E98"/>
    <w:rsid w:val="000932C8"/>
    <w:rsid w:val="000B2089"/>
    <w:rsid w:val="000B2FC4"/>
    <w:rsid w:val="000E0827"/>
    <w:rsid w:val="000E635C"/>
    <w:rsid w:val="00107F62"/>
    <w:rsid w:val="00111B9E"/>
    <w:rsid w:val="0012044B"/>
    <w:rsid w:val="0012631D"/>
    <w:rsid w:val="001329F4"/>
    <w:rsid w:val="001333E6"/>
    <w:rsid w:val="00145A47"/>
    <w:rsid w:val="00150AC0"/>
    <w:rsid w:val="001526EB"/>
    <w:rsid w:val="00152990"/>
    <w:rsid w:val="001533ED"/>
    <w:rsid w:val="00154A4F"/>
    <w:rsid w:val="00155309"/>
    <w:rsid w:val="0015627E"/>
    <w:rsid w:val="001614B5"/>
    <w:rsid w:val="00164D43"/>
    <w:rsid w:val="001949F2"/>
    <w:rsid w:val="001A3B1F"/>
    <w:rsid w:val="001C061F"/>
    <w:rsid w:val="001C15B5"/>
    <w:rsid w:val="001C1A3B"/>
    <w:rsid w:val="001D10E5"/>
    <w:rsid w:val="001D3FA5"/>
    <w:rsid w:val="001F716A"/>
    <w:rsid w:val="001F7E6C"/>
    <w:rsid w:val="00201DAA"/>
    <w:rsid w:val="00203BA5"/>
    <w:rsid w:val="002131F3"/>
    <w:rsid w:val="0021431B"/>
    <w:rsid w:val="00215B53"/>
    <w:rsid w:val="002162D1"/>
    <w:rsid w:val="00241ECB"/>
    <w:rsid w:val="00242491"/>
    <w:rsid w:val="00251504"/>
    <w:rsid w:val="0025200F"/>
    <w:rsid w:val="00260FD7"/>
    <w:rsid w:val="00263175"/>
    <w:rsid w:val="00263E04"/>
    <w:rsid w:val="00264A5D"/>
    <w:rsid w:val="00277D9F"/>
    <w:rsid w:val="00281A84"/>
    <w:rsid w:val="00290990"/>
    <w:rsid w:val="002A3809"/>
    <w:rsid w:val="002B014A"/>
    <w:rsid w:val="002B2140"/>
    <w:rsid w:val="002B2D2E"/>
    <w:rsid w:val="002B6C77"/>
    <w:rsid w:val="002C1810"/>
    <w:rsid w:val="002E0344"/>
    <w:rsid w:val="002F1773"/>
    <w:rsid w:val="002F1D65"/>
    <w:rsid w:val="00301728"/>
    <w:rsid w:val="00310C49"/>
    <w:rsid w:val="00325312"/>
    <w:rsid w:val="00332F82"/>
    <w:rsid w:val="00340794"/>
    <w:rsid w:val="003447DD"/>
    <w:rsid w:val="00344F9E"/>
    <w:rsid w:val="00350398"/>
    <w:rsid w:val="003506BB"/>
    <w:rsid w:val="003644C4"/>
    <w:rsid w:val="0036723F"/>
    <w:rsid w:val="00370EA5"/>
    <w:rsid w:val="00384F2D"/>
    <w:rsid w:val="003934A9"/>
    <w:rsid w:val="00393A3B"/>
    <w:rsid w:val="00395710"/>
    <w:rsid w:val="003A2BA7"/>
    <w:rsid w:val="003A3FF2"/>
    <w:rsid w:val="003B11DE"/>
    <w:rsid w:val="003B7E5F"/>
    <w:rsid w:val="003C6000"/>
    <w:rsid w:val="003D08EC"/>
    <w:rsid w:val="003D3FFA"/>
    <w:rsid w:val="003E1731"/>
    <w:rsid w:val="003F0C79"/>
    <w:rsid w:val="003F245A"/>
    <w:rsid w:val="00422120"/>
    <w:rsid w:val="00426870"/>
    <w:rsid w:val="00432461"/>
    <w:rsid w:val="00452E2A"/>
    <w:rsid w:val="00454E2B"/>
    <w:rsid w:val="00462D15"/>
    <w:rsid w:val="00466D90"/>
    <w:rsid w:val="00475E14"/>
    <w:rsid w:val="00477453"/>
    <w:rsid w:val="00480828"/>
    <w:rsid w:val="00485CB6"/>
    <w:rsid w:val="00485CF0"/>
    <w:rsid w:val="004936BE"/>
    <w:rsid w:val="0049545B"/>
    <w:rsid w:val="00497AC2"/>
    <w:rsid w:val="004B03CF"/>
    <w:rsid w:val="004B1F84"/>
    <w:rsid w:val="004B1FA7"/>
    <w:rsid w:val="004C3D7B"/>
    <w:rsid w:val="004C7D17"/>
    <w:rsid w:val="004C7D2B"/>
    <w:rsid w:val="004D0E09"/>
    <w:rsid w:val="004D19DC"/>
    <w:rsid w:val="004E361D"/>
    <w:rsid w:val="004E60D8"/>
    <w:rsid w:val="004F3091"/>
    <w:rsid w:val="004F43F7"/>
    <w:rsid w:val="00502A4C"/>
    <w:rsid w:val="00515A88"/>
    <w:rsid w:val="005230B5"/>
    <w:rsid w:val="00524371"/>
    <w:rsid w:val="00526A66"/>
    <w:rsid w:val="00530732"/>
    <w:rsid w:val="005321A8"/>
    <w:rsid w:val="00546E48"/>
    <w:rsid w:val="00550B82"/>
    <w:rsid w:val="00562807"/>
    <w:rsid w:val="00563C1A"/>
    <w:rsid w:val="00565544"/>
    <w:rsid w:val="00570252"/>
    <w:rsid w:val="00574FAF"/>
    <w:rsid w:val="0058083E"/>
    <w:rsid w:val="00586AC4"/>
    <w:rsid w:val="00587280"/>
    <w:rsid w:val="0059418F"/>
    <w:rsid w:val="005A0DE0"/>
    <w:rsid w:val="005A4E7B"/>
    <w:rsid w:val="005B27CD"/>
    <w:rsid w:val="005B4C91"/>
    <w:rsid w:val="005B617B"/>
    <w:rsid w:val="005D4694"/>
    <w:rsid w:val="005D7DE2"/>
    <w:rsid w:val="005E55DC"/>
    <w:rsid w:val="00602A53"/>
    <w:rsid w:val="00603F6E"/>
    <w:rsid w:val="006100E4"/>
    <w:rsid w:val="0062336B"/>
    <w:rsid w:val="0062622F"/>
    <w:rsid w:val="00626379"/>
    <w:rsid w:val="00644D45"/>
    <w:rsid w:val="0064534A"/>
    <w:rsid w:val="0064791F"/>
    <w:rsid w:val="00653141"/>
    <w:rsid w:val="00656663"/>
    <w:rsid w:val="0065693D"/>
    <w:rsid w:val="00684F5F"/>
    <w:rsid w:val="0068731A"/>
    <w:rsid w:val="006A159E"/>
    <w:rsid w:val="006B1B3A"/>
    <w:rsid w:val="006B38B9"/>
    <w:rsid w:val="006B480E"/>
    <w:rsid w:val="006B6FBB"/>
    <w:rsid w:val="006E724F"/>
    <w:rsid w:val="00701AC3"/>
    <w:rsid w:val="0070432D"/>
    <w:rsid w:val="00721568"/>
    <w:rsid w:val="00722322"/>
    <w:rsid w:val="007237DE"/>
    <w:rsid w:val="00725620"/>
    <w:rsid w:val="00725957"/>
    <w:rsid w:val="00732A66"/>
    <w:rsid w:val="007414FA"/>
    <w:rsid w:val="00744624"/>
    <w:rsid w:val="007540D3"/>
    <w:rsid w:val="007738B3"/>
    <w:rsid w:val="00773FF3"/>
    <w:rsid w:val="007742C2"/>
    <w:rsid w:val="007B019F"/>
    <w:rsid w:val="007B162B"/>
    <w:rsid w:val="007B223C"/>
    <w:rsid w:val="007B4966"/>
    <w:rsid w:val="007D3790"/>
    <w:rsid w:val="007E3C80"/>
    <w:rsid w:val="00802CB5"/>
    <w:rsid w:val="00804A67"/>
    <w:rsid w:val="00804BAE"/>
    <w:rsid w:val="00815E65"/>
    <w:rsid w:val="008177F9"/>
    <w:rsid w:val="00822CEC"/>
    <w:rsid w:val="00830A6A"/>
    <w:rsid w:val="00832107"/>
    <w:rsid w:val="008354F2"/>
    <w:rsid w:val="00850A26"/>
    <w:rsid w:val="0085525E"/>
    <w:rsid w:val="0086369E"/>
    <w:rsid w:val="00871850"/>
    <w:rsid w:val="00881C2B"/>
    <w:rsid w:val="00884125"/>
    <w:rsid w:val="00885031"/>
    <w:rsid w:val="00887EDA"/>
    <w:rsid w:val="00892679"/>
    <w:rsid w:val="00895F93"/>
    <w:rsid w:val="00896B39"/>
    <w:rsid w:val="008A04B7"/>
    <w:rsid w:val="008A2475"/>
    <w:rsid w:val="008A41B3"/>
    <w:rsid w:val="008C443A"/>
    <w:rsid w:val="008D68D4"/>
    <w:rsid w:val="008E3380"/>
    <w:rsid w:val="00900BA4"/>
    <w:rsid w:val="00901111"/>
    <w:rsid w:val="00902693"/>
    <w:rsid w:val="009106BB"/>
    <w:rsid w:val="00912CAB"/>
    <w:rsid w:val="00913D53"/>
    <w:rsid w:val="00920001"/>
    <w:rsid w:val="00930C73"/>
    <w:rsid w:val="00946B07"/>
    <w:rsid w:val="00990D59"/>
    <w:rsid w:val="009938DE"/>
    <w:rsid w:val="009A10F0"/>
    <w:rsid w:val="009A31B7"/>
    <w:rsid w:val="009A49D1"/>
    <w:rsid w:val="009B7A47"/>
    <w:rsid w:val="009C1748"/>
    <w:rsid w:val="009C6658"/>
    <w:rsid w:val="009D032C"/>
    <w:rsid w:val="009D2A00"/>
    <w:rsid w:val="009E4BF4"/>
    <w:rsid w:val="009E5803"/>
    <w:rsid w:val="00A0109D"/>
    <w:rsid w:val="00A01D05"/>
    <w:rsid w:val="00A037AD"/>
    <w:rsid w:val="00A04230"/>
    <w:rsid w:val="00A05ED3"/>
    <w:rsid w:val="00A1021C"/>
    <w:rsid w:val="00A2033A"/>
    <w:rsid w:val="00A404FC"/>
    <w:rsid w:val="00A51F50"/>
    <w:rsid w:val="00A5227E"/>
    <w:rsid w:val="00A56A22"/>
    <w:rsid w:val="00AA34BA"/>
    <w:rsid w:val="00AB4727"/>
    <w:rsid w:val="00AB5706"/>
    <w:rsid w:val="00AC6A44"/>
    <w:rsid w:val="00AE244D"/>
    <w:rsid w:val="00AE343F"/>
    <w:rsid w:val="00AE705D"/>
    <w:rsid w:val="00AF5981"/>
    <w:rsid w:val="00AF6726"/>
    <w:rsid w:val="00B0174D"/>
    <w:rsid w:val="00B053D6"/>
    <w:rsid w:val="00B22043"/>
    <w:rsid w:val="00B36D84"/>
    <w:rsid w:val="00B43C85"/>
    <w:rsid w:val="00B458B5"/>
    <w:rsid w:val="00B524B5"/>
    <w:rsid w:val="00B63967"/>
    <w:rsid w:val="00B97E2D"/>
    <w:rsid w:val="00BA471A"/>
    <w:rsid w:val="00BB053C"/>
    <w:rsid w:val="00BB4144"/>
    <w:rsid w:val="00BB5383"/>
    <w:rsid w:val="00BD0F46"/>
    <w:rsid w:val="00BD41DF"/>
    <w:rsid w:val="00BE4EA3"/>
    <w:rsid w:val="00BF42AF"/>
    <w:rsid w:val="00BF4A2E"/>
    <w:rsid w:val="00C07305"/>
    <w:rsid w:val="00C07333"/>
    <w:rsid w:val="00C238D3"/>
    <w:rsid w:val="00C33823"/>
    <w:rsid w:val="00C35CF1"/>
    <w:rsid w:val="00C53272"/>
    <w:rsid w:val="00C578EB"/>
    <w:rsid w:val="00C77643"/>
    <w:rsid w:val="00C83ED0"/>
    <w:rsid w:val="00C942D9"/>
    <w:rsid w:val="00C94CE7"/>
    <w:rsid w:val="00C95D81"/>
    <w:rsid w:val="00CB643E"/>
    <w:rsid w:val="00CC1157"/>
    <w:rsid w:val="00CE1622"/>
    <w:rsid w:val="00CF411B"/>
    <w:rsid w:val="00CF60B1"/>
    <w:rsid w:val="00CF666E"/>
    <w:rsid w:val="00D010EF"/>
    <w:rsid w:val="00D11D54"/>
    <w:rsid w:val="00D1295C"/>
    <w:rsid w:val="00D147EC"/>
    <w:rsid w:val="00D211B8"/>
    <w:rsid w:val="00D243A4"/>
    <w:rsid w:val="00D304D3"/>
    <w:rsid w:val="00D33657"/>
    <w:rsid w:val="00D35D47"/>
    <w:rsid w:val="00D44684"/>
    <w:rsid w:val="00D74361"/>
    <w:rsid w:val="00D74E7E"/>
    <w:rsid w:val="00D77C1C"/>
    <w:rsid w:val="00D86CB4"/>
    <w:rsid w:val="00D8722C"/>
    <w:rsid w:val="00D96E0D"/>
    <w:rsid w:val="00DB1DCF"/>
    <w:rsid w:val="00DB431C"/>
    <w:rsid w:val="00DB79BE"/>
    <w:rsid w:val="00DC7791"/>
    <w:rsid w:val="00DD0BF9"/>
    <w:rsid w:val="00DE3BEA"/>
    <w:rsid w:val="00DE573D"/>
    <w:rsid w:val="00DE67C7"/>
    <w:rsid w:val="00DE6864"/>
    <w:rsid w:val="00DE6F2E"/>
    <w:rsid w:val="00DF1236"/>
    <w:rsid w:val="00DF5B1D"/>
    <w:rsid w:val="00DF61AC"/>
    <w:rsid w:val="00DF7DD4"/>
    <w:rsid w:val="00E00112"/>
    <w:rsid w:val="00E00D25"/>
    <w:rsid w:val="00E20D8F"/>
    <w:rsid w:val="00E22EF9"/>
    <w:rsid w:val="00E25288"/>
    <w:rsid w:val="00E40404"/>
    <w:rsid w:val="00E50B5C"/>
    <w:rsid w:val="00E513DE"/>
    <w:rsid w:val="00E52010"/>
    <w:rsid w:val="00E5430A"/>
    <w:rsid w:val="00E55445"/>
    <w:rsid w:val="00E6224F"/>
    <w:rsid w:val="00E649C4"/>
    <w:rsid w:val="00E66733"/>
    <w:rsid w:val="00E74FD9"/>
    <w:rsid w:val="00E84A67"/>
    <w:rsid w:val="00E97241"/>
    <w:rsid w:val="00EA6CDC"/>
    <w:rsid w:val="00EB0E76"/>
    <w:rsid w:val="00EB5B46"/>
    <w:rsid w:val="00EB76BE"/>
    <w:rsid w:val="00EB7B5C"/>
    <w:rsid w:val="00EC65AC"/>
    <w:rsid w:val="00ED0DAB"/>
    <w:rsid w:val="00ED2518"/>
    <w:rsid w:val="00EE3E34"/>
    <w:rsid w:val="00EE58E6"/>
    <w:rsid w:val="00EF71F8"/>
    <w:rsid w:val="00F070AA"/>
    <w:rsid w:val="00F16CE5"/>
    <w:rsid w:val="00F20660"/>
    <w:rsid w:val="00F376DB"/>
    <w:rsid w:val="00F6328F"/>
    <w:rsid w:val="00F63866"/>
    <w:rsid w:val="00F65C42"/>
    <w:rsid w:val="00F66B83"/>
    <w:rsid w:val="00F8471F"/>
    <w:rsid w:val="00F85C45"/>
    <w:rsid w:val="00F92A07"/>
    <w:rsid w:val="00F9531F"/>
    <w:rsid w:val="00FB2510"/>
    <w:rsid w:val="00FB7987"/>
    <w:rsid w:val="00FC3B13"/>
    <w:rsid w:val="00FC540A"/>
    <w:rsid w:val="00FC7BAA"/>
    <w:rsid w:val="00FD118A"/>
    <w:rsid w:val="00FD5905"/>
    <w:rsid w:val="00FD6E1B"/>
    <w:rsid w:val="00FD7329"/>
    <w:rsid w:val="00FE255E"/>
    <w:rsid w:val="00F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0940BF10"/>
  <w15:chartTrackingRefBased/>
  <w15:docId w15:val="{BBECA00D-7382-445B-8F37-47B50984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284"/>
    </w:pPr>
    <w:rPr>
      <w:sz w:val="28"/>
    </w:rPr>
  </w:style>
  <w:style w:type="paragraph" w:styleId="a4">
    <w:name w:val="footer"/>
    <w:basedOn w:val="a"/>
    <w:rsid w:val="009938DE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938DE"/>
  </w:style>
  <w:style w:type="paragraph" w:styleId="a6">
    <w:name w:val="No Spacing"/>
    <w:qFormat/>
    <w:rsid w:val="00F63866"/>
    <w:rPr>
      <w:rFonts w:ascii="Calibri" w:eastAsia="Calibri" w:hAnsi="Calibri"/>
      <w:sz w:val="22"/>
      <w:szCs w:val="22"/>
      <w:lang w:val="ru-RU" w:eastAsia="en-US"/>
    </w:rPr>
  </w:style>
  <w:style w:type="paragraph" w:customStyle="1" w:styleId="ConsNormal">
    <w:name w:val="ConsNormal"/>
    <w:rsid w:val="00F63866"/>
    <w:pPr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styleId="a7">
    <w:name w:val="Body Text"/>
    <w:basedOn w:val="a"/>
    <w:link w:val="a8"/>
    <w:uiPriority w:val="99"/>
    <w:unhideWhenUsed/>
    <w:rsid w:val="00AA34BA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Основной текст Знак"/>
    <w:link w:val="a7"/>
    <w:uiPriority w:val="99"/>
    <w:rsid w:val="00AA34BA"/>
    <w:rPr>
      <w:rFonts w:ascii="Calibri" w:eastAsia="Calibri" w:hAnsi="Calibri"/>
      <w:sz w:val="22"/>
      <w:szCs w:val="22"/>
      <w:lang w:eastAsia="en-US"/>
    </w:rPr>
  </w:style>
  <w:style w:type="character" w:customStyle="1" w:styleId="FontStyle20">
    <w:name w:val="Font Style20"/>
    <w:rsid w:val="00AA34BA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rsid w:val="00AA34BA"/>
    <w:rPr>
      <w:rFonts w:ascii="Times New Roman" w:hAnsi="Times New Roman" w:cs="Times New Roman"/>
      <w:sz w:val="20"/>
      <w:szCs w:val="20"/>
    </w:rPr>
  </w:style>
  <w:style w:type="character" w:customStyle="1" w:styleId="FontStyle21">
    <w:name w:val="Font Style21"/>
    <w:rsid w:val="00AA34BA"/>
    <w:rPr>
      <w:rFonts w:ascii="Times New Roman" w:hAnsi="Times New Roman" w:cs="Times New Roman"/>
      <w:sz w:val="20"/>
      <w:szCs w:val="20"/>
    </w:rPr>
  </w:style>
  <w:style w:type="character" w:customStyle="1" w:styleId="FontStyle22">
    <w:name w:val="Font Style22"/>
    <w:rsid w:val="00AA34BA"/>
    <w:rPr>
      <w:rFonts w:ascii="Times New Roman" w:hAnsi="Times New Roman" w:cs="Times New Roman"/>
      <w:i/>
      <w:iCs/>
      <w:sz w:val="22"/>
      <w:szCs w:val="22"/>
    </w:rPr>
  </w:style>
  <w:style w:type="paragraph" w:customStyle="1" w:styleId="Style5">
    <w:name w:val="Style5"/>
    <w:basedOn w:val="a"/>
    <w:rsid w:val="00AA34B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PlusNormal">
    <w:name w:val="ConsPlusNormal"/>
    <w:rsid w:val="003D3FFA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6D572C3A6B97ADDD31AF499974AD2D50CEC546486CB4C3D36C744F67D09A57EB625237EB7x3MFK" TargetMode="External"/><Relationship Id="rId13" Type="http://schemas.openxmlformats.org/officeDocument/2006/relationships/hyperlink" Target="consultantplus://offline/ref=D034FAC7B7A469EC600954306BD10110836D1403C835E64716293B9BF418D67BBB8138D56B3DC474N7w4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6D572C3A6B97ADDD31AF499974AD2D50CEC546486CB4C3D36C744F67D09A57EB625237DB63B25B5x5M0K" TargetMode="External"/><Relationship Id="rId12" Type="http://schemas.openxmlformats.org/officeDocument/2006/relationships/hyperlink" Target="consultantplus://offline/ref=FE9CA1E5524F1B597F48F819C77623D313CA72E5E736B6614BDF8E18D8278B2762350F976C3486U1KCP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FE9CA1E5524F1B597F48F819C77623D313CB71E3E131B6614BDF8E18D8278B2762350F976C30841DUFK9P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FE9CA1E5524F1B597F48F819C77623D313CB71E4E533B6614BDF8E18D8278B2762350F976C318115UFK7P" TargetMode="External"/><Relationship Id="rId10" Type="http://schemas.openxmlformats.org/officeDocument/2006/relationships/hyperlink" Target="consultantplus://offline/ref=D034FAC7B7A469EC600954306BD10110836C1502C832E64716293B9BF418D67BBB8138D56B3ECD7CN7w7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D034FAC7B7A469EC600954306BD10110836C1502C832E64716293B9BF418D67BBB8138D56B3ECD7DN7w9K" TargetMode="External"/><Relationship Id="rId14" Type="http://schemas.openxmlformats.org/officeDocument/2006/relationships/hyperlink" Target="consultantplus://offline/ref=FE9CA1E5524F1B597F48F819C77623D313CB71E4E533B6614BDF8E18D8278B2762350F976C318115UFK6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2683</Words>
  <Characters>15296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АПЕЛЛЯЦИОННОЕ  РЕШЕНИЕ</vt:lpstr>
    </vt:vector>
  </TitlesOfParts>
  <Company>Головинсский суд</Company>
  <LinksUpToDate>false</LinksUpToDate>
  <CharactersWithSpaces>17944</CharactersWithSpaces>
  <SharedDoc>false</SharedDoc>
  <HLinks>
    <vt:vector size="66" baseType="variant">
      <vt:variant>
        <vt:i4>5242882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Par1</vt:lpwstr>
      </vt:variant>
      <vt:variant>
        <vt:i4>5242882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Par1</vt:lpwstr>
      </vt:variant>
      <vt:variant>
        <vt:i4>2424885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consultantplus://offline/ref=FE9CA1E5524F1B597F48F819C77623D313CB71E4E533B6614BDF8E18D8278B2762350F976C318115UFK7P</vt:lpwstr>
      </vt:variant>
      <vt:variant>
        <vt:lpwstr/>
      </vt:variant>
      <vt:variant>
        <vt:i4>2424884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consultantplus://offline/ref=FE9CA1E5524F1B597F48F819C77623D313CB71E4E533B6614BDF8E18D8278B2762350F976C318115UFK6P</vt:lpwstr>
      </vt:variant>
      <vt:variant>
        <vt:lpwstr/>
      </vt:variant>
      <vt:variant>
        <vt:i4>3670117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consultantplus://offline/ref=D034FAC7B7A469EC600954306BD10110836D1403C835E64716293B9BF418D67BBB8138D56B3DC474N7w4K</vt:lpwstr>
      </vt:variant>
      <vt:variant>
        <vt:lpwstr/>
      </vt:variant>
      <vt:variant>
        <vt:i4>1310727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consultantplus://offline/ref=FE9CA1E5524F1B597F48F819C77623D313CA72E5E736B6614BDF8E18D8278B2762350F976C3486U1KCP</vt:lpwstr>
      </vt:variant>
      <vt:variant>
        <vt:lpwstr/>
      </vt:variant>
      <vt:variant>
        <vt:i4>2424943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consultantplus://offline/ref=FE9CA1E5524F1B597F48F819C77623D313CB71E3E131B6614BDF8E18D8278B2762350F976C30841DUFK9P</vt:lpwstr>
      </vt:variant>
      <vt:variant>
        <vt:lpwstr/>
      </vt:variant>
      <vt:variant>
        <vt:i4>3670112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consultantplus://offline/ref=D034FAC7B7A469EC600954306BD10110836C1502C832E64716293B9BF418D67BBB8138D56B3ECD7CN7w7K</vt:lpwstr>
      </vt:variant>
      <vt:variant>
        <vt:lpwstr/>
      </vt:variant>
      <vt:variant>
        <vt:i4>3670121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consultantplus://offline/ref=D034FAC7B7A469EC600954306BD10110836C1502C832E64716293B9BF418D67BBB8138D56B3ECD7DN7w9K</vt:lpwstr>
      </vt:variant>
      <vt:variant>
        <vt:lpwstr/>
      </vt:variant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consultantplus://offline/ref=B6D572C3A6B97ADDD31AF499974AD2D50CEC546486CB4C3D36C744F67D09A57EB625237EB7x3MFK</vt:lpwstr>
      </vt:variant>
      <vt:variant>
        <vt:lpwstr/>
      </vt:variant>
      <vt:variant>
        <vt:i4>3276863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consultantplus://offline/ref=B6D572C3A6B97ADDD31AF499974AD2D50CEC546486CB4C3D36C744F67D09A57EB625237DB63B25B5x5M0K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АПЕЛЛЯЦИОННОЕ  РЕШЕНИЕ</dc:title>
  <dc:subject/>
  <dc:creator>Дубинская</dc:creator>
  <cp:keywords/>
  <cp:lastModifiedBy>Борис Разумовский</cp:lastModifiedBy>
  <cp:revision>2</cp:revision>
  <cp:lastPrinted>2016-06-09T11:23:00Z</cp:lastPrinted>
  <dcterms:created xsi:type="dcterms:W3CDTF">2024-04-10T21:33:00Z</dcterms:created>
  <dcterms:modified xsi:type="dcterms:W3CDTF">2024-04-10T21:33:00Z</dcterms:modified>
</cp:coreProperties>
</file>