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59B54" w14:textId="77777777" w:rsidR="008C1E90" w:rsidRPr="000F03D1" w:rsidRDefault="009D3667" w:rsidP="00FE505C">
      <w:pPr>
        <w:suppressAutoHyphens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0F03D1">
        <w:rPr>
          <w:rFonts w:ascii="Times New Roman" w:hAnsi="Times New Roman"/>
          <w:sz w:val="24"/>
          <w:szCs w:val="24"/>
        </w:rPr>
        <w:t xml:space="preserve">      </w:t>
      </w:r>
      <w:r w:rsidRPr="000F03D1">
        <w:rPr>
          <w:rFonts w:ascii="Times New Roman" w:hAnsi="Times New Roman"/>
          <w:sz w:val="24"/>
          <w:szCs w:val="24"/>
        </w:rPr>
        <w:t xml:space="preserve"> </w:t>
      </w:r>
      <w:r w:rsidRPr="000F03D1">
        <w:rPr>
          <w:rFonts w:ascii="Times New Roman" w:hAnsi="Times New Roman"/>
          <w:sz w:val="24"/>
          <w:szCs w:val="24"/>
        </w:rPr>
        <w:t xml:space="preserve"> </w:t>
      </w:r>
      <w:r w:rsidRPr="000F03D1">
        <w:rPr>
          <w:rFonts w:ascii="Times New Roman" w:hAnsi="Times New Roman"/>
          <w:sz w:val="24"/>
          <w:szCs w:val="24"/>
        </w:rPr>
        <w:t xml:space="preserve"> </w:t>
      </w:r>
      <w:r w:rsidRPr="000F03D1">
        <w:rPr>
          <w:rFonts w:ascii="Times New Roman" w:hAnsi="Times New Roman"/>
          <w:sz w:val="24"/>
          <w:szCs w:val="24"/>
        </w:rPr>
        <w:t xml:space="preserve"> </w:t>
      </w:r>
      <w:r w:rsidRPr="000F03D1">
        <w:rPr>
          <w:rFonts w:ascii="Times New Roman" w:hAnsi="Times New Roman"/>
          <w:sz w:val="24"/>
          <w:szCs w:val="24"/>
        </w:rPr>
        <w:t xml:space="preserve"> </w:t>
      </w:r>
      <w:r w:rsidRPr="000F03D1">
        <w:rPr>
          <w:rFonts w:ascii="Times New Roman" w:hAnsi="Times New Roman"/>
          <w:sz w:val="24"/>
          <w:szCs w:val="24"/>
        </w:rPr>
        <w:t xml:space="preserve"> </w:t>
      </w:r>
      <w:r w:rsidRPr="000F03D1">
        <w:rPr>
          <w:rFonts w:ascii="Times New Roman" w:hAnsi="Times New Roman"/>
          <w:sz w:val="24"/>
          <w:szCs w:val="24"/>
        </w:rPr>
        <w:t xml:space="preserve"> </w:t>
      </w:r>
      <w:r w:rsidRPr="000F03D1">
        <w:rPr>
          <w:rFonts w:ascii="Times New Roman" w:hAnsi="Times New Roman"/>
          <w:sz w:val="24"/>
          <w:szCs w:val="24"/>
        </w:rPr>
        <w:t xml:space="preserve"> </w:t>
      </w:r>
      <w:r w:rsidRPr="000F03D1">
        <w:rPr>
          <w:rFonts w:ascii="Times New Roman" w:hAnsi="Times New Roman"/>
          <w:sz w:val="24"/>
          <w:szCs w:val="24"/>
        </w:rPr>
        <w:t xml:space="preserve">Судья </w:t>
      </w:r>
      <w:r w:rsidRPr="000F03D1">
        <w:rPr>
          <w:rFonts w:ascii="Times New Roman" w:hAnsi="Times New Roman"/>
          <w:sz w:val="24"/>
          <w:szCs w:val="24"/>
        </w:rPr>
        <w:t xml:space="preserve"> </w:t>
      </w:r>
      <w:r w:rsidRPr="000F03D1">
        <w:rPr>
          <w:rFonts w:ascii="Times New Roman" w:hAnsi="Times New Roman"/>
          <w:sz w:val="24"/>
          <w:szCs w:val="24"/>
        </w:rPr>
        <w:t xml:space="preserve"> Миронова А.А. </w:t>
      </w:r>
      <w:r w:rsidRPr="000F03D1">
        <w:rPr>
          <w:rFonts w:ascii="Times New Roman" w:hAnsi="Times New Roman"/>
          <w:sz w:val="24"/>
          <w:szCs w:val="24"/>
        </w:rPr>
        <w:t xml:space="preserve"> </w:t>
      </w:r>
      <w:r w:rsidRPr="000F03D1">
        <w:rPr>
          <w:rFonts w:ascii="Times New Roman" w:hAnsi="Times New Roman"/>
          <w:sz w:val="24"/>
          <w:szCs w:val="24"/>
        </w:rPr>
        <w:t xml:space="preserve"> </w:t>
      </w:r>
      <w:r w:rsidRPr="000F03D1">
        <w:rPr>
          <w:rFonts w:ascii="Times New Roman" w:hAnsi="Times New Roman"/>
          <w:sz w:val="24"/>
          <w:szCs w:val="24"/>
        </w:rPr>
        <w:t xml:space="preserve">                                     </w:t>
      </w:r>
      <w:r w:rsidRPr="000F03D1">
        <w:rPr>
          <w:rFonts w:ascii="Times New Roman" w:hAnsi="Times New Roman"/>
          <w:sz w:val="24"/>
          <w:szCs w:val="24"/>
        </w:rPr>
        <w:t xml:space="preserve">             </w:t>
      </w:r>
      <w:r w:rsidRPr="000F03D1">
        <w:rPr>
          <w:rFonts w:ascii="Times New Roman" w:hAnsi="Times New Roman"/>
          <w:sz w:val="24"/>
          <w:szCs w:val="24"/>
        </w:rPr>
        <w:t xml:space="preserve"> </w:t>
      </w:r>
      <w:r w:rsidRPr="000F03D1">
        <w:rPr>
          <w:rFonts w:ascii="Times New Roman" w:hAnsi="Times New Roman"/>
          <w:sz w:val="24"/>
          <w:szCs w:val="24"/>
        </w:rPr>
        <w:t xml:space="preserve">         </w:t>
      </w:r>
      <w:r w:rsidRPr="000F03D1">
        <w:rPr>
          <w:rFonts w:ascii="Times New Roman" w:hAnsi="Times New Roman"/>
          <w:sz w:val="24"/>
          <w:szCs w:val="24"/>
        </w:rPr>
        <w:t xml:space="preserve"> </w:t>
      </w:r>
      <w:r w:rsidRPr="000F03D1">
        <w:rPr>
          <w:rFonts w:ascii="Times New Roman" w:hAnsi="Times New Roman"/>
          <w:sz w:val="24"/>
          <w:szCs w:val="24"/>
        </w:rPr>
        <w:t xml:space="preserve"> </w:t>
      </w:r>
      <w:r w:rsidRPr="000F03D1">
        <w:rPr>
          <w:rFonts w:ascii="Times New Roman" w:hAnsi="Times New Roman"/>
          <w:sz w:val="24"/>
          <w:szCs w:val="24"/>
        </w:rPr>
        <w:t xml:space="preserve"> </w:t>
      </w:r>
      <w:r w:rsidRPr="000F03D1">
        <w:rPr>
          <w:rFonts w:ascii="Times New Roman" w:hAnsi="Times New Roman"/>
          <w:sz w:val="24"/>
          <w:szCs w:val="24"/>
        </w:rPr>
        <w:t>гр.д.</w:t>
      </w:r>
      <w:r w:rsidRPr="000F03D1">
        <w:rPr>
          <w:rFonts w:ascii="Times New Roman" w:hAnsi="Times New Roman"/>
          <w:sz w:val="24"/>
          <w:szCs w:val="24"/>
        </w:rPr>
        <w:t>33-</w:t>
      </w:r>
      <w:r w:rsidRPr="000F03D1">
        <w:rPr>
          <w:rFonts w:ascii="Times New Roman" w:hAnsi="Times New Roman"/>
          <w:sz w:val="24"/>
          <w:szCs w:val="24"/>
        </w:rPr>
        <w:t>18475</w:t>
      </w:r>
    </w:p>
    <w:p w14:paraId="63D4CAF7" w14:textId="77777777" w:rsidR="008C1E90" w:rsidRPr="000F03D1" w:rsidRDefault="009D3667" w:rsidP="00FE505C">
      <w:pPr>
        <w:suppressAutoHyphens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57B63AF" w14:textId="77777777" w:rsidR="008C1E90" w:rsidRPr="000F03D1" w:rsidRDefault="009D3667" w:rsidP="00FE505C">
      <w:pPr>
        <w:suppressAutoHyphens/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>АПЕЛЛЯЦИОННОЕ ОПРЕДЕЛЕНИЕ</w:t>
      </w:r>
    </w:p>
    <w:p w14:paraId="19AC1761" w14:textId="77777777" w:rsidR="008C1E90" w:rsidRPr="000F03D1" w:rsidRDefault="009D3667" w:rsidP="00FE505C">
      <w:pPr>
        <w:suppressAutoHyphens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A099FCE" w14:textId="77777777" w:rsidR="008C3B12" w:rsidRPr="000F03D1" w:rsidRDefault="009D3667" w:rsidP="00FE505C">
      <w:pPr>
        <w:suppressAutoHyphens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 xml:space="preserve">24 апреля 2018 </w:t>
      </w:r>
      <w:r w:rsidRPr="000F03D1">
        <w:rPr>
          <w:rFonts w:ascii="Times New Roman" w:hAnsi="Times New Roman"/>
          <w:sz w:val="24"/>
          <w:szCs w:val="24"/>
        </w:rPr>
        <w:t>года</w:t>
      </w:r>
      <w:r w:rsidRPr="000F03D1">
        <w:rPr>
          <w:rFonts w:ascii="Times New Roman" w:hAnsi="Times New Roman"/>
          <w:sz w:val="24"/>
          <w:szCs w:val="24"/>
        </w:rPr>
        <w:t xml:space="preserve"> </w:t>
      </w:r>
      <w:r w:rsidRPr="000F03D1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</w:t>
      </w:r>
    </w:p>
    <w:p w14:paraId="5E448B2F" w14:textId="77777777" w:rsidR="00BD6917" w:rsidRPr="000F03D1" w:rsidRDefault="009D3667" w:rsidP="00FE505C">
      <w:pPr>
        <w:suppressAutoHyphens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>Су</w:t>
      </w:r>
      <w:r w:rsidRPr="000F03D1">
        <w:rPr>
          <w:rFonts w:ascii="Times New Roman" w:hAnsi="Times New Roman"/>
          <w:sz w:val="24"/>
          <w:szCs w:val="24"/>
        </w:rPr>
        <w:t>дебная коллегия по гражданским делам Московского городск</w:t>
      </w:r>
      <w:r w:rsidRPr="000F03D1">
        <w:rPr>
          <w:rFonts w:ascii="Times New Roman" w:hAnsi="Times New Roman"/>
          <w:sz w:val="24"/>
          <w:szCs w:val="24"/>
        </w:rPr>
        <w:t>о</w:t>
      </w:r>
      <w:r w:rsidRPr="000F03D1">
        <w:rPr>
          <w:rFonts w:ascii="Times New Roman" w:hAnsi="Times New Roman"/>
          <w:sz w:val="24"/>
          <w:szCs w:val="24"/>
        </w:rPr>
        <w:t xml:space="preserve">го суда в составе председательствующего   </w:t>
      </w:r>
      <w:r w:rsidRPr="000F03D1">
        <w:rPr>
          <w:rFonts w:ascii="Times New Roman" w:hAnsi="Times New Roman"/>
          <w:sz w:val="24"/>
          <w:szCs w:val="24"/>
        </w:rPr>
        <w:t xml:space="preserve"> Антоновой Н.В.</w:t>
      </w:r>
      <w:r w:rsidRPr="000F03D1">
        <w:rPr>
          <w:rFonts w:ascii="Times New Roman" w:hAnsi="Times New Roman"/>
          <w:sz w:val="24"/>
          <w:szCs w:val="24"/>
        </w:rPr>
        <w:t xml:space="preserve">, </w:t>
      </w:r>
    </w:p>
    <w:p w14:paraId="069C72E7" w14:textId="77777777" w:rsidR="000E658B" w:rsidRPr="000F03D1" w:rsidRDefault="009D3667" w:rsidP="00FE505C">
      <w:pPr>
        <w:suppressAutoHyphens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 xml:space="preserve">судей Курочкиной О.А.,  </w:t>
      </w:r>
      <w:r w:rsidRPr="000F03D1">
        <w:rPr>
          <w:rFonts w:ascii="Times New Roman" w:hAnsi="Times New Roman"/>
          <w:sz w:val="24"/>
          <w:szCs w:val="24"/>
        </w:rPr>
        <w:t xml:space="preserve"> </w:t>
      </w:r>
      <w:r w:rsidRPr="000F03D1">
        <w:rPr>
          <w:rFonts w:ascii="Times New Roman" w:hAnsi="Times New Roman"/>
          <w:sz w:val="24"/>
          <w:szCs w:val="24"/>
        </w:rPr>
        <w:t xml:space="preserve"> </w:t>
      </w:r>
      <w:r w:rsidRPr="000F03D1">
        <w:rPr>
          <w:rFonts w:ascii="Times New Roman" w:hAnsi="Times New Roman"/>
          <w:sz w:val="24"/>
          <w:szCs w:val="24"/>
        </w:rPr>
        <w:t>Лашкове А.Н.</w:t>
      </w:r>
    </w:p>
    <w:p w14:paraId="3AF0BFD1" w14:textId="77777777" w:rsidR="00600D5C" w:rsidRPr="000F03D1" w:rsidRDefault="009D3667" w:rsidP="00FE505C">
      <w:pPr>
        <w:suppressAutoHyphens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 xml:space="preserve">при секретаре  </w:t>
      </w:r>
      <w:r w:rsidRPr="000F03D1">
        <w:rPr>
          <w:rFonts w:ascii="Times New Roman" w:hAnsi="Times New Roman"/>
          <w:sz w:val="24"/>
          <w:szCs w:val="24"/>
        </w:rPr>
        <w:t xml:space="preserve">Шибаевой Е.И., </w:t>
      </w:r>
    </w:p>
    <w:p w14:paraId="40FB7BBC" w14:textId="77777777" w:rsidR="00936A3A" w:rsidRPr="000F03D1" w:rsidRDefault="009D3667" w:rsidP="00FE505C">
      <w:pPr>
        <w:suppressAutoHyphens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 xml:space="preserve">заслушав в открытом судебном заседании по докладу </w:t>
      </w:r>
      <w:r w:rsidRPr="000F03D1">
        <w:rPr>
          <w:rFonts w:ascii="Times New Roman" w:hAnsi="Times New Roman"/>
          <w:sz w:val="24"/>
          <w:szCs w:val="24"/>
        </w:rPr>
        <w:t xml:space="preserve">судьи </w:t>
      </w:r>
      <w:r w:rsidRPr="000F03D1">
        <w:rPr>
          <w:rFonts w:ascii="Times New Roman" w:hAnsi="Times New Roman"/>
          <w:sz w:val="24"/>
          <w:szCs w:val="24"/>
        </w:rPr>
        <w:t>Курочкиной О.</w:t>
      </w:r>
      <w:r w:rsidRPr="000F03D1">
        <w:rPr>
          <w:rFonts w:ascii="Times New Roman" w:hAnsi="Times New Roman"/>
          <w:sz w:val="24"/>
          <w:szCs w:val="24"/>
        </w:rPr>
        <w:t>А.</w:t>
      </w:r>
      <w:r w:rsidRPr="000F03D1">
        <w:rPr>
          <w:rFonts w:ascii="Times New Roman" w:hAnsi="Times New Roman"/>
          <w:sz w:val="24"/>
          <w:szCs w:val="24"/>
        </w:rPr>
        <w:t xml:space="preserve">  </w:t>
      </w:r>
      <w:r w:rsidRPr="000F03D1">
        <w:rPr>
          <w:rFonts w:ascii="Times New Roman" w:hAnsi="Times New Roman"/>
          <w:sz w:val="24"/>
          <w:szCs w:val="24"/>
        </w:rPr>
        <w:t>дело</w:t>
      </w:r>
      <w:r w:rsidRPr="000F03D1">
        <w:rPr>
          <w:rFonts w:ascii="Times New Roman" w:hAnsi="Times New Roman"/>
          <w:sz w:val="24"/>
          <w:szCs w:val="24"/>
        </w:rPr>
        <w:t xml:space="preserve"> по апелляционной </w:t>
      </w:r>
      <w:r w:rsidRPr="000F03D1">
        <w:rPr>
          <w:rFonts w:ascii="Times New Roman" w:hAnsi="Times New Roman"/>
          <w:sz w:val="24"/>
          <w:szCs w:val="24"/>
        </w:rPr>
        <w:t xml:space="preserve"> </w:t>
      </w:r>
      <w:r w:rsidRPr="000F03D1">
        <w:rPr>
          <w:rFonts w:ascii="Times New Roman" w:hAnsi="Times New Roman"/>
          <w:sz w:val="24"/>
          <w:szCs w:val="24"/>
        </w:rPr>
        <w:t>жалобе</w:t>
      </w:r>
      <w:r w:rsidRPr="000F03D1">
        <w:rPr>
          <w:rFonts w:ascii="Times New Roman" w:hAnsi="Times New Roman"/>
          <w:sz w:val="24"/>
          <w:szCs w:val="24"/>
        </w:rPr>
        <w:t xml:space="preserve"> </w:t>
      </w:r>
      <w:r w:rsidRPr="000F03D1">
        <w:rPr>
          <w:rFonts w:ascii="Times New Roman" w:hAnsi="Times New Roman"/>
          <w:sz w:val="24"/>
          <w:szCs w:val="24"/>
        </w:rPr>
        <w:t xml:space="preserve"> </w:t>
      </w:r>
      <w:r w:rsidRPr="000F03D1">
        <w:rPr>
          <w:rFonts w:ascii="Times New Roman" w:hAnsi="Times New Roman"/>
          <w:sz w:val="24"/>
          <w:szCs w:val="24"/>
        </w:rPr>
        <w:t xml:space="preserve">представителя Юлуевой Т.А. по доверенности Антонова Е.В. </w:t>
      </w:r>
      <w:r w:rsidRPr="000F03D1">
        <w:rPr>
          <w:rFonts w:ascii="Times New Roman" w:hAnsi="Times New Roman"/>
          <w:sz w:val="24"/>
          <w:szCs w:val="24"/>
        </w:rPr>
        <w:t>на решение</w:t>
      </w:r>
      <w:r w:rsidRPr="000F03D1">
        <w:rPr>
          <w:rFonts w:ascii="Times New Roman" w:hAnsi="Times New Roman"/>
          <w:sz w:val="24"/>
          <w:szCs w:val="24"/>
        </w:rPr>
        <w:t xml:space="preserve"> </w:t>
      </w:r>
      <w:r w:rsidRPr="000F03D1">
        <w:rPr>
          <w:rFonts w:ascii="Times New Roman" w:hAnsi="Times New Roman"/>
          <w:sz w:val="24"/>
          <w:szCs w:val="24"/>
        </w:rPr>
        <w:t xml:space="preserve"> </w:t>
      </w:r>
      <w:r w:rsidRPr="000F03D1">
        <w:rPr>
          <w:rFonts w:ascii="Times New Roman" w:hAnsi="Times New Roman"/>
          <w:sz w:val="24"/>
          <w:szCs w:val="24"/>
        </w:rPr>
        <w:t xml:space="preserve"> Савеловского </w:t>
      </w:r>
      <w:r w:rsidRPr="000F03D1">
        <w:rPr>
          <w:rFonts w:ascii="Times New Roman" w:hAnsi="Times New Roman"/>
          <w:sz w:val="24"/>
          <w:szCs w:val="24"/>
        </w:rPr>
        <w:t xml:space="preserve">районного суда г. Москвы от  </w:t>
      </w:r>
      <w:r w:rsidRPr="000F03D1">
        <w:rPr>
          <w:rFonts w:ascii="Times New Roman" w:hAnsi="Times New Roman"/>
          <w:sz w:val="24"/>
          <w:szCs w:val="24"/>
        </w:rPr>
        <w:t xml:space="preserve">13 октября 2017 </w:t>
      </w:r>
      <w:r w:rsidRPr="000F03D1">
        <w:rPr>
          <w:rFonts w:ascii="Times New Roman" w:hAnsi="Times New Roman"/>
          <w:sz w:val="24"/>
          <w:szCs w:val="24"/>
        </w:rPr>
        <w:t xml:space="preserve"> </w:t>
      </w:r>
      <w:r w:rsidRPr="000F03D1">
        <w:rPr>
          <w:rFonts w:ascii="Times New Roman" w:hAnsi="Times New Roman"/>
          <w:sz w:val="24"/>
          <w:szCs w:val="24"/>
        </w:rPr>
        <w:t>года</w:t>
      </w:r>
      <w:r w:rsidRPr="000F03D1">
        <w:rPr>
          <w:rFonts w:ascii="Times New Roman" w:hAnsi="Times New Roman"/>
          <w:sz w:val="24"/>
          <w:szCs w:val="24"/>
        </w:rPr>
        <w:t xml:space="preserve">, которым постановлено: </w:t>
      </w:r>
    </w:p>
    <w:p w14:paraId="0AC6A7BA" w14:textId="77777777" w:rsidR="00AB572D" w:rsidRPr="000F03D1" w:rsidRDefault="009D3667" w:rsidP="00AB572D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0F03D1">
        <w:rPr>
          <w:rFonts w:ascii="Times New Roman" w:hAnsi="Times New Roman"/>
          <w:sz w:val="24"/>
          <w:szCs w:val="24"/>
          <w:lang w:eastAsia="ru-RU"/>
        </w:rPr>
        <w:t xml:space="preserve">В удовлетворении исковых требований Юлуевой </w:t>
      </w:r>
      <w:r>
        <w:rPr>
          <w:rFonts w:ascii="Times New Roman" w:hAnsi="Times New Roman"/>
          <w:sz w:val="24"/>
          <w:szCs w:val="24"/>
          <w:lang w:eastAsia="ru-RU"/>
        </w:rPr>
        <w:t xml:space="preserve"> ТА </w:t>
      </w:r>
      <w:r w:rsidRPr="000F03D1">
        <w:rPr>
          <w:rFonts w:ascii="Times New Roman" w:hAnsi="Times New Roman"/>
          <w:sz w:val="24"/>
          <w:szCs w:val="24"/>
          <w:lang w:eastAsia="ru-RU"/>
        </w:rPr>
        <w:t>к ПАО «ВымпелКо</w:t>
      </w:r>
      <w:r w:rsidRPr="000F03D1">
        <w:rPr>
          <w:rFonts w:ascii="Times New Roman" w:hAnsi="Times New Roman"/>
          <w:sz w:val="24"/>
          <w:szCs w:val="24"/>
          <w:lang w:eastAsia="ru-RU"/>
        </w:rPr>
        <w:t>м», ПАО «СБЕРБАНК»  о возмещении ущерба, взыскании денежных средств, неустоек, компенсации морального вреда, штрафа, понесенных расходов, - отказать.</w:t>
      </w:r>
    </w:p>
    <w:p w14:paraId="021D488A" w14:textId="77777777" w:rsidR="00936A3A" w:rsidRPr="000F03D1" w:rsidRDefault="009D3667" w:rsidP="00FE505C">
      <w:pPr>
        <w:suppressAutoHyphens/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>УСТАНОВИЛА:</w:t>
      </w:r>
    </w:p>
    <w:p w14:paraId="387491ED" w14:textId="77777777" w:rsidR="00AB572D" w:rsidRPr="000F03D1" w:rsidRDefault="009D3667" w:rsidP="00AB572D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 xml:space="preserve">Истец обратился в суд с </w:t>
      </w:r>
      <w:r w:rsidRPr="000F03D1">
        <w:rPr>
          <w:rFonts w:ascii="Times New Roman" w:hAnsi="Times New Roman"/>
          <w:sz w:val="24"/>
          <w:szCs w:val="24"/>
        </w:rPr>
        <w:t xml:space="preserve">иском к </w:t>
      </w:r>
      <w:r w:rsidRPr="000F03D1">
        <w:rPr>
          <w:rFonts w:ascii="Times New Roman" w:hAnsi="Times New Roman"/>
          <w:sz w:val="24"/>
          <w:szCs w:val="24"/>
          <w:lang w:eastAsia="ru-RU"/>
        </w:rPr>
        <w:t>ПАО «ВымпелКом», ПАО «СБЕРБАНК»  о возмещении ущерба, взыскани</w:t>
      </w:r>
      <w:r w:rsidRPr="000F03D1">
        <w:rPr>
          <w:rFonts w:ascii="Times New Roman" w:hAnsi="Times New Roman"/>
          <w:sz w:val="24"/>
          <w:szCs w:val="24"/>
          <w:lang w:eastAsia="ru-RU"/>
        </w:rPr>
        <w:t xml:space="preserve">и денежных средств, неустоек, компенсации морального вреда, штрафа, понесенных расходов, просила </w:t>
      </w:r>
      <w:r w:rsidRPr="000F03D1">
        <w:rPr>
          <w:rFonts w:ascii="Times New Roman" w:hAnsi="Times New Roman"/>
          <w:sz w:val="24"/>
          <w:szCs w:val="24"/>
        </w:rPr>
        <w:t xml:space="preserve"> взыскать с ответчиков матери</w:t>
      </w:r>
      <w:r w:rsidRPr="000F03D1">
        <w:rPr>
          <w:rFonts w:ascii="Times New Roman" w:hAnsi="Times New Roman"/>
          <w:sz w:val="24"/>
          <w:szCs w:val="24"/>
        </w:rPr>
        <w:t>альный ущерб в размере 59 115,5 руб., неустойку в размере 1 074 394,5 руб., компенсацию морального вреда в размере 200 000 руб., ш</w:t>
      </w:r>
      <w:r w:rsidRPr="000F03D1">
        <w:rPr>
          <w:rFonts w:ascii="Times New Roman" w:hAnsi="Times New Roman"/>
          <w:sz w:val="24"/>
          <w:szCs w:val="24"/>
        </w:rPr>
        <w:t>траф, проценты за пользование чужими денежными средствами в размере 59 158,85 руб., расходы по оплате госпошлины в размере 13 571,97 руб., расходы по оплате услуг представителя в размере 89 000 руб.</w:t>
      </w:r>
    </w:p>
    <w:p w14:paraId="6B0F08FD" w14:textId="77777777" w:rsidR="00AB572D" w:rsidRPr="000F03D1" w:rsidRDefault="009D3667" w:rsidP="00AB572D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>Истец, представитель истца по доверенности Антонов Е.В. в</w:t>
      </w:r>
      <w:r w:rsidRPr="000F03D1">
        <w:rPr>
          <w:rFonts w:ascii="Times New Roman" w:hAnsi="Times New Roman"/>
          <w:sz w:val="24"/>
          <w:szCs w:val="24"/>
        </w:rPr>
        <w:t xml:space="preserve"> судебном заседании </w:t>
      </w:r>
      <w:r w:rsidRPr="000F03D1">
        <w:rPr>
          <w:rFonts w:ascii="Times New Roman" w:hAnsi="Times New Roman"/>
          <w:sz w:val="24"/>
          <w:szCs w:val="24"/>
        </w:rPr>
        <w:t xml:space="preserve">суда первой инстанции суда первой инстанции </w:t>
      </w:r>
      <w:r w:rsidRPr="000F03D1">
        <w:rPr>
          <w:rFonts w:ascii="Times New Roman" w:hAnsi="Times New Roman"/>
          <w:sz w:val="24"/>
          <w:szCs w:val="24"/>
        </w:rPr>
        <w:t>поддержали доводы иска в полном объеме, просили исковые требования удовлетворить.</w:t>
      </w:r>
    </w:p>
    <w:p w14:paraId="3AD8C53A" w14:textId="77777777" w:rsidR="00AB572D" w:rsidRPr="000F03D1" w:rsidRDefault="009D3667" w:rsidP="00AB572D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>Представитель ответчика ПАО «ВымпелКом» Сандрыкин И.А. в судебном заседании</w:t>
      </w:r>
      <w:r w:rsidRPr="000F03D1">
        <w:rPr>
          <w:rFonts w:ascii="Times New Roman" w:hAnsi="Times New Roman"/>
          <w:sz w:val="24"/>
          <w:szCs w:val="24"/>
        </w:rPr>
        <w:t xml:space="preserve"> суда первой инстанции </w:t>
      </w:r>
      <w:r w:rsidRPr="000F03D1">
        <w:rPr>
          <w:rFonts w:ascii="Times New Roman" w:hAnsi="Times New Roman"/>
          <w:sz w:val="24"/>
          <w:szCs w:val="24"/>
        </w:rPr>
        <w:t>возражал про</w:t>
      </w:r>
      <w:r w:rsidRPr="000F03D1">
        <w:rPr>
          <w:rFonts w:ascii="Times New Roman" w:hAnsi="Times New Roman"/>
          <w:sz w:val="24"/>
          <w:szCs w:val="24"/>
        </w:rPr>
        <w:t>тив иска, суду пояснил, что нарушений со стороны ответчика не имеется. Ранее предоставил возражения на иск, согласно которым ответчик правомерно произвел замену сим-карты, с соблюдением процедур, предусмотренных внутренними регламентами и нормативными акта</w:t>
      </w:r>
      <w:r w:rsidRPr="000F03D1">
        <w:rPr>
          <w:rFonts w:ascii="Times New Roman" w:hAnsi="Times New Roman"/>
          <w:sz w:val="24"/>
          <w:szCs w:val="24"/>
        </w:rPr>
        <w:t>ми. Также отсутствует причинно-следственная связь между действиями оператора и причиненным ущербом. Факт замены сим-карты не предполагает списание денежных средств с банковского счета истца. Кроме того, оператор осуществляет свою деятельность только в рамк</w:t>
      </w:r>
      <w:r w:rsidRPr="000F03D1">
        <w:rPr>
          <w:rFonts w:ascii="Times New Roman" w:hAnsi="Times New Roman"/>
          <w:sz w:val="24"/>
          <w:szCs w:val="24"/>
        </w:rPr>
        <w:t xml:space="preserve">ах оказания услуг связи, банковские и электронные платежи не связаны с деятельностью оператора. Оператор не обладает возможностью регулировать процесс движения денежных средств по банковской карте истца и не несет ответственность за действия третьих лиц и </w:t>
      </w:r>
      <w:r w:rsidRPr="000F03D1">
        <w:rPr>
          <w:rFonts w:ascii="Times New Roman" w:hAnsi="Times New Roman"/>
          <w:sz w:val="24"/>
          <w:szCs w:val="24"/>
        </w:rPr>
        <w:t>сторонних организаций.</w:t>
      </w:r>
    </w:p>
    <w:p w14:paraId="29130A87" w14:textId="77777777" w:rsidR="00AB572D" w:rsidRPr="000F03D1" w:rsidRDefault="009D3667" w:rsidP="00AB572D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 xml:space="preserve">Представитель ответчика ПАО «СБЕРБАНК» Петрова А.А. в судебном заседании </w:t>
      </w:r>
      <w:r w:rsidRPr="000F03D1">
        <w:rPr>
          <w:rFonts w:ascii="Times New Roman" w:hAnsi="Times New Roman"/>
          <w:sz w:val="24"/>
          <w:szCs w:val="24"/>
        </w:rPr>
        <w:t xml:space="preserve">суда первой инстанции </w:t>
      </w:r>
      <w:r w:rsidRPr="000F03D1">
        <w:rPr>
          <w:rFonts w:ascii="Times New Roman" w:hAnsi="Times New Roman"/>
          <w:sz w:val="24"/>
          <w:szCs w:val="24"/>
        </w:rPr>
        <w:t>возражала против удовлетворения иска, суду пояснила, что списание денежных средств со счета истца произведено Банком при полном соблюдении</w:t>
      </w:r>
      <w:r w:rsidRPr="000F03D1">
        <w:rPr>
          <w:rFonts w:ascii="Times New Roman" w:hAnsi="Times New Roman"/>
          <w:sz w:val="24"/>
          <w:szCs w:val="24"/>
        </w:rPr>
        <w:t xml:space="preserve"> действующего законодательства Российской Федерации и нормативных правовых актов Банка России.</w:t>
      </w:r>
    </w:p>
    <w:p w14:paraId="5A87A952" w14:textId="77777777" w:rsidR="00673BDF" w:rsidRPr="000F03D1" w:rsidRDefault="009D3667" w:rsidP="00FE505C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 xml:space="preserve">Судом постановлено вышеуказанное решение, об отмене которого просит                     </w:t>
      </w:r>
      <w:r w:rsidRPr="000F03D1">
        <w:rPr>
          <w:rFonts w:ascii="Times New Roman" w:eastAsia="Times New Roman" w:hAnsi="Times New Roman"/>
          <w:spacing w:val="-1"/>
          <w:sz w:val="24"/>
          <w:szCs w:val="24"/>
          <w:lang w:eastAsia="ru-RU"/>
        </w:rPr>
        <w:t xml:space="preserve"> заявитель</w:t>
      </w:r>
      <w:r w:rsidRPr="000F03D1">
        <w:rPr>
          <w:rFonts w:ascii="Times New Roman" w:eastAsia="Times New Roman" w:hAnsi="Times New Roman"/>
          <w:spacing w:val="-1"/>
          <w:sz w:val="24"/>
          <w:szCs w:val="24"/>
          <w:lang w:eastAsia="ru-RU"/>
        </w:rPr>
        <w:t xml:space="preserve"> </w:t>
      </w:r>
      <w:r w:rsidRPr="000F03D1">
        <w:rPr>
          <w:rFonts w:ascii="Times New Roman" w:hAnsi="Times New Roman"/>
          <w:sz w:val="24"/>
          <w:szCs w:val="24"/>
        </w:rPr>
        <w:t>по доводам апелляционной жалобы.</w:t>
      </w:r>
    </w:p>
    <w:p w14:paraId="2177852F" w14:textId="77777777" w:rsidR="00673BDF" w:rsidRPr="000F03D1" w:rsidRDefault="009D3667" w:rsidP="00FE505C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>Про</w:t>
      </w:r>
      <w:r w:rsidRPr="000F03D1">
        <w:rPr>
          <w:rFonts w:ascii="Times New Roman" w:hAnsi="Times New Roman"/>
          <w:sz w:val="24"/>
          <w:szCs w:val="24"/>
        </w:rPr>
        <w:t>верив материалы дела, высл</w:t>
      </w:r>
      <w:r w:rsidRPr="000F03D1">
        <w:rPr>
          <w:rFonts w:ascii="Times New Roman" w:hAnsi="Times New Roman"/>
          <w:sz w:val="24"/>
          <w:szCs w:val="24"/>
        </w:rPr>
        <w:t>ушав</w:t>
      </w:r>
      <w:r w:rsidRPr="000F03D1">
        <w:rPr>
          <w:rFonts w:ascii="Times New Roman" w:hAnsi="Times New Roman"/>
          <w:sz w:val="24"/>
          <w:szCs w:val="24"/>
        </w:rPr>
        <w:t xml:space="preserve"> участников процесса</w:t>
      </w:r>
      <w:r w:rsidRPr="000F03D1">
        <w:rPr>
          <w:rFonts w:ascii="Times New Roman" w:hAnsi="Times New Roman"/>
          <w:sz w:val="24"/>
          <w:szCs w:val="24"/>
        </w:rPr>
        <w:t xml:space="preserve">,  </w:t>
      </w:r>
      <w:r w:rsidRPr="000F03D1">
        <w:rPr>
          <w:rFonts w:ascii="Times New Roman" w:hAnsi="Times New Roman"/>
          <w:sz w:val="24"/>
          <w:szCs w:val="24"/>
        </w:rPr>
        <w:t>обсудив вопрос о возможности рассмотре</w:t>
      </w:r>
      <w:r w:rsidRPr="000F03D1">
        <w:rPr>
          <w:rFonts w:ascii="Times New Roman" w:hAnsi="Times New Roman"/>
          <w:sz w:val="24"/>
          <w:szCs w:val="24"/>
        </w:rPr>
        <w:t>ния дела в отсутствие</w:t>
      </w:r>
      <w:r w:rsidRPr="000F03D1">
        <w:rPr>
          <w:rFonts w:ascii="Times New Roman" w:hAnsi="Times New Roman"/>
          <w:sz w:val="24"/>
          <w:szCs w:val="24"/>
        </w:rPr>
        <w:t xml:space="preserve"> неявившихся лиц</w:t>
      </w:r>
      <w:r w:rsidRPr="000F03D1">
        <w:rPr>
          <w:rFonts w:ascii="Times New Roman" w:hAnsi="Times New Roman"/>
          <w:sz w:val="24"/>
          <w:szCs w:val="24"/>
        </w:rPr>
        <w:t xml:space="preserve">, </w:t>
      </w:r>
      <w:r w:rsidRPr="000F03D1">
        <w:rPr>
          <w:rFonts w:ascii="Times New Roman" w:hAnsi="Times New Roman"/>
          <w:sz w:val="24"/>
          <w:szCs w:val="24"/>
        </w:rPr>
        <w:t>обсудив доводы  жалобы,</w:t>
      </w:r>
      <w:r w:rsidRPr="000F03D1">
        <w:rPr>
          <w:rFonts w:ascii="Times New Roman" w:hAnsi="Times New Roman"/>
          <w:sz w:val="24"/>
          <w:szCs w:val="24"/>
        </w:rPr>
        <w:t xml:space="preserve"> </w:t>
      </w:r>
      <w:r w:rsidRPr="000F03D1">
        <w:rPr>
          <w:rFonts w:ascii="Times New Roman" w:hAnsi="Times New Roman"/>
          <w:sz w:val="24"/>
          <w:szCs w:val="24"/>
        </w:rPr>
        <w:t>судебная коллегия не находит оснований к отмене обжалуемого решения, постановленного в соответствии с фактическими обстоятельств</w:t>
      </w:r>
      <w:r w:rsidRPr="000F03D1">
        <w:rPr>
          <w:rFonts w:ascii="Times New Roman" w:hAnsi="Times New Roman"/>
          <w:sz w:val="24"/>
          <w:szCs w:val="24"/>
        </w:rPr>
        <w:t>ами дела и требованиями действующего законодательства.</w:t>
      </w:r>
    </w:p>
    <w:p w14:paraId="013D201D" w14:textId="77777777" w:rsidR="00AB572D" w:rsidRPr="000F03D1" w:rsidRDefault="009D3667" w:rsidP="00AB572D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 xml:space="preserve">В силу ст. 44 Федерального закона от </w:t>
      </w:r>
      <w:r w:rsidRPr="000F03D1">
        <w:rPr>
          <w:rFonts w:ascii="Times New Roman" w:hAnsi="Times New Roman"/>
          <w:sz w:val="24"/>
          <w:szCs w:val="24"/>
        </w:rPr>
        <w:t xml:space="preserve">07.07.2003г. №126-ФЗ «О связи» </w:t>
      </w:r>
      <w:r w:rsidRPr="000F03D1">
        <w:rPr>
          <w:rFonts w:ascii="Times New Roman" w:hAnsi="Times New Roman"/>
          <w:sz w:val="24"/>
          <w:szCs w:val="24"/>
        </w:rPr>
        <w:t>на территории Российской Федерации услуги связи оказываются операторами связи на основании договора об оказании услуг связи, заключае</w:t>
      </w:r>
      <w:r w:rsidRPr="000F03D1">
        <w:rPr>
          <w:rFonts w:ascii="Times New Roman" w:hAnsi="Times New Roman"/>
          <w:sz w:val="24"/>
          <w:szCs w:val="24"/>
        </w:rPr>
        <w:t>мого в соответствии с гражданским законодательством и Правилами оказания услуг связи.</w:t>
      </w:r>
    </w:p>
    <w:p w14:paraId="2105A951" w14:textId="77777777" w:rsidR="00AB572D" w:rsidRPr="000F03D1" w:rsidRDefault="009D3667" w:rsidP="00AB572D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lastRenderedPageBreak/>
        <w:t xml:space="preserve">Правилами оказания услуг подвижной связи, утвержденными Постановлением Правительства РФ №1342 от 09.12.2014 г., процедура замены SIM-карты не установлена, не установлена </w:t>
      </w:r>
      <w:r w:rsidRPr="000F03D1">
        <w:rPr>
          <w:rFonts w:ascii="Times New Roman" w:hAnsi="Times New Roman"/>
          <w:sz w:val="24"/>
          <w:szCs w:val="24"/>
        </w:rPr>
        <w:t>она и гражданским законодательством РФ.</w:t>
      </w:r>
    </w:p>
    <w:p w14:paraId="713D456A" w14:textId="77777777" w:rsidR="00AB572D" w:rsidRPr="000F03D1" w:rsidRDefault="009D3667" w:rsidP="00AB572D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>В связи с данными обстоятельствами, оператором связи ПАО «ВымпелКом» были разработаны внутренние Процедуры по работе с абонентами, в том числе по вопросу замены SIM-карт.</w:t>
      </w:r>
    </w:p>
    <w:p w14:paraId="569CF9AA" w14:textId="77777777" w:rsidR="00AB572D" w:rsidRPr="000F03D1" w:rsidRDefault="009D3667" w:rsidP="00AB572D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>В соответствии с Процедурой замены SIM-карты,</w:t>
      </w:r>
      <w:r w:rsidRPr="000F03D1">
        <w:rPr>
          <w:rFonts w:ascii="Times New Roman" w:hAnsi="Times New Roman"/>
          <w:sz w:val="24"/>
          <w:szCs w:val="24"/>
        </w:rPr>
        <w:t xml:space="preserve"> размещенной на официальном сайте оператора ПАО «ВымпелКом» (www.beeline.ru) в открытом доступе в сети Интернет, замена SIM-карты производится только по предъявлению документа удостоверяющего личность заявителя. </w:t>
      </w:r>
    </w:p>
    <w:p w14:paraId="5F22E49E" w14:textId="77777777" w:rsidR="00AB572D" w:rsidRPr="000F03D1" w:rsidRDefault="009D3667" w:rsidP="00AB572D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>По делу установлено, что 04.07.2016 г. лицо</w:t>
      </w:r>
      <w:r w:rsidRPr="000F03D1">
        <w:rPr>
          <w:rFonts w:ascii="Times New Roman" w:hAnsi="Times New Roman"/>
          <w:sz w:val="24"/>
          <w:szCs w:val="24"/>
        </w:rPr>
        <w:t>, обратившееся за заменой SIM-карты, ранее выданной истцу, предоставило заполненное заявление о замене SIM -карты и документ, удостоверяющий личность.</w:t>
      </w:r>
    </w:p>
    <w:p w14:paraId="58A976E3" w14:textId="77777777" w:rsidR="00AB572D" w:rsidRPr="000F03D1" w:rsidRDefault="009D3667" w:rsidP="00AB572D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>Факт указанного обращения подтверждается заявлением о замене SIM - карты по причине утери от 04.07.2016 г</w:t>
      </w:r>
      <w:r w:rsidRPr="000F03D1">
        <w:rPr>
          <w:rFonts w:ascii="Times New Roman" w:hAnsi="Times New Roman"/>
          <w:sz w:val="24"/>
          <w:szCs w:val="24"/>
        </w:rPr>
        <w:t xml:space="preserve">., выпиской из программы Ensemble (версия 2.00) Application Tables, которая в соответствии с Сертификатом №ОС-3-СТ-0476, является сертифицированной программой в области подвижной радиотелефонной связи. Указанная программа зафиксировала дату и время замены </w:t>
      </w:r>
      <w:r w:rsidRPr="000F03D1">
        <w:rPr>
          <w:rFonts w:ascii="Times New Roman" w:hAnsi="Times New Roman"/>
          <w:sz w:val="24"/>
          <w:szCs w:val="24"/>
        </w:rPr>
        <w:t>SIM-карты.</w:t>
      </w:r>
    </w:p>
    <w:p w14:paraId="7842B51C" w14:textId="77777777" w:rsidR="00AB572D" w:rsidRPr="000F03D1" w:rsidRDefault="009D3667" w:rsidP="00AB572D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>Работник Оператора связи при выдаче SIM-карты не допустил нарушений законодательства, осуществив идентификацию абонента на основании предъявленного документа, удостоверяющего личность, что подтверждается представленными доказательствами, в том ч</w:t>
      </w:r>
      <w:r w:rsidRPr="000F03D1">
        <w:rPr>
          <w:rFonts w:ascii="Times New Roman" w:hAnsi="Times New Roman"/>
          <w:sz w:val="24"/>
          <w:szCs w:val="24"/>
        </w:rPr>
        <w:t>исле, видеозаписью происходившего.</w:t>
      </w:r>
    </w:p>
    <w:p w14:paraId="322ADA6D" w14:textId="77777777" w:rsidR="00AB572D" w:rsidRPr="000F03D1" w:rsidRDefault="009D3667" w:rsidP="00AB572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 xml:space="preserve"> </w:t>
      </w:r>
      <w:r w:rsidRPr="000F03D1">
        <w:rPr>
          <w:rFonts w:ascii="Times New Roman" w:hAnsi="Times New Roman"/>
          <w:sz w:val="24"/>
          <w:szCs w:val="24"/>
        </w:rPr>
        <w:t>Согласно положениям ст.1064 ГК РФ в</w:t>
      </w:r>
      <w:r w:rsidRPr="000F03D1">
        <w:rPr>
          <w:rFonts w:ascii="Times New Roman" w:eastAsia="Times New Roman" w:hAnsi="Times New Roman"/>
          <w:sz w:val="24"/>
          <w:szCs w:val="24"/>
        </w:rPr>
        <w:t>ред, причиненный личности или имуществу гражданина, а также вред, причиненный имуществу юридического лица, подлежит возмещению в полном объеме лицом, причинившим вред.</w:t>
      </w:r>
    </w:p>
    <w:p w14:paraId="310A46C3" w14:textId="77777777" w:rsidR="00AB572D" w:rsidRPr="000F03D1" w:rsidRDefault="009D3667" w:rsidP="00AB572D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>Таким образом, по</w:t>
      </w:r>
      <w:r w:rsidRPr="000F03D1">
        <w:rPr>
          <w:rFonts w:ascii="Times New Roman" w:hAnsi="Times New Roman"/>
          <w:sz w:val="24"/>
          <w:szCs w:val="24"/>
        </w:rPr>
        <w:t>скольку Правилами оказания услуг подвижной связи, установлен только порядок идентификации гражданина посредством проверки и сличения фотографии с документа, удостоверяющего личность с заявителем, оператор связи не обязан снимать и копировать данные докумен</w:t>
      </w:r>
      <w:r w:rsidRPr="000F03D1">
        <w:rPr>
          <w:rFonts w:ascii="Times New Roman" w:hAnsi="Times New Roman"/>
          <w:sz w:val="24"/>
          <w:szCs w:val="24"/>
        </w:rPr>
        <w:t xml:space="preserve">ты ни при заключении договора оказания услуг связи, ни при замене SIM-карты, кроме того, имея в наличии только сим-карту, подключенную к мобильному номеру, для оповещения Банком о банковских операциях, неустановленные лица не смогли бы осуществить хищение </w:t>
      </w:r>
      <w:r w:rsidRPr="000F03D1">
        <w:rPr>
          <w:rFonts w:ascii="Times New Roman" w:hAnsi="Times New Roman"/>
          <w:sz w:val="24"/>
          <w:szCs w:val="24"/>
        </w:rPr>
        <w:t>денежных средств,</w:t>
      </w:r>
      <w:r w:rsidRPr="000F03D1">
        <w:rPr>
          <w:rFonts w:ascii="Times New Roman" w:hAnsi="Times New Roman"/>
          <w:sz w:val="24"/>
          <w:szCs w:val="24"/>
        </w:rPr>
        <w:t xml:space="preserve"> су пришел к выводу, ч</w:t>
      </w:r>
      <w:r w:rsidRPr="000F03D1">
        <w:rPr>
          <w:rFonts w:ascii="Times New Roman" w:hAnsi="Times New Roman"/>
          <w:sz w:val="24"/>
          <w:szCs w:val="24"/>
        </w:rPr>
        <w:t xml:space="preserve">то причинно-следственная связь между причиненным истцу ущербом и действиями оператора ПАО «ВымпелКом» отсутствует.    </w:t>
      </w:r>
    </w:p>
    <w:p w14:paraId="72498566" w14:textId="77777777" w:rsidR="00AB572D" w:rsidRPr="000F03D1" w:rsidRDefault="009D3667" w:rsidP="00AB572D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 xml:space="preserve">Поскольку Оператор осуществляет свою деятельность только в рамках оказания услуг связи, различные </w:t>
      </w:r>
      <w:r w:rsidRPr="000F03D1">
        <w:rPr>
          <w:rFonts w:ascii="Times New Roman" w:hAnsi="Times New Roman"/>
          <w:sz w:val="24"/>
          <w:szCs w:val="24"/>
        </w:rPr>
        <w:t>электронные банки и электронные платежные системы, в том числе услуги Банка, не связанны с деятельностью оператора связи.</w:t>
      </w:r>
    </w:p>
    <w:p w14:paraId="098F7CBD" w14:textId="77777777" w:rsidR="00AB572D" w:rsidRPr="000F03D1" w:rsidRDefault="009D3667" w:rsidP="00AB572D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 xml:space="preserve">Оператор не обладает возможностью регулировать процесс движения денежных средств по банковской карте Истца и не несет ответственности </w:t>
      </w:r>
      <w:r w:rsidRPr="000F03D1">
        <w:rPr>
          <w:rFonts w:ascii="Times New Roman" w:hAnsi="Times New Roman"/>
          <w:sz w:val="24"/>
          <w:szCs w:val="24"/>
        </w:rPr>
        <w:t>за действия третьих лиц и сторонних организаций, включая владельцев того или иного телефонного номера.</w:t>
      </w:r>
    </w:p>
    <w:p w14:paraId="60B11AAD" w14:textId="77777777" w:rsidR="00AB572D" w:rsidRPr="000F03D1" w:rsidRDefault="009D3667" w:rsidP="00AB572D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>Истец самостоятельно, без уведомления Оператора, ввел номер мобильного телефона, тем самым зарегистрировал его в качестве номера доступа к дистанционному</w:t>
      </w:r>
      <w:r w:rsidRPr="000F03D1">
        <w:rPr>
          <w:rFonts w:ascii="Times New Roman" w:hAnsi="Times New Roman"/>
          <w:sz w:val="24"/>
          <w:szCs w:val="24"/>
        </w:rPr>
        <w:t xml:space="preserve"> банковскому обслуживанию.</w:t>
      </w:r>
    </w:p>
    <w:p w14:paraId="05594BA6" w14:textId="77777777" w:rsidR="00AB572D" w:rsidRPr="000F03D1" w:rsidRDefault="009D3667" w:rsidP="00AB572D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>Согласно представленным в материалах дела доказательствам, перевод денежных средств был осуществлен посредством использования услуги Банка.</w:t>
      </w:r>
    </w:p>
    <w:p w14:paraId="4DB7C8E4" w14:textId="77777777" w:rsidR="00AB572D" w:rsidRPr="000F03D1" w:rsidRDefault="009D3667" w:rsidP="00AB572D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>Оператор связи не имеет ни технической, ни правовой возможности влиять на подключение, ок</w:t>
      </w:r>
      <w:r w:rsidRPr="000F03D1">
        <w:rPr>
          <w:rFonts w:ascii="Times New Roman" w:hAnsi="Times New Roman"/>
          <w:sz w:val="24"/>
          <w:szCs w:val="24"/>
        </w:rPr>
        <w:t>азание и отключение данных услуг, предоставляемых абоненту Банком, а также не может знать содержание направляемых в рамках использования услуги сообщений, поскольку эти сведения относятся к тайне связи.</w:t>
      </w:r>
    </w:p>
    <w:p w14:paraId="1EA2A567" w14:textId="77777777" w:rsidR="00AB572D" w:rsidRPr="000F03D1" w:rsidRDefault="009D3667" w:rsidP="00AB572D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>Кроме того, Оператор не отвечает за систему Идентифик</w:t>
      </w:r>
      <w:r w:rsidRPr="000F03D1">
        <w:rPr>
          <w:rFonts w:ascii="Times New Roman" w:hAnsi="Times New Roman"/>
          <w:sz w:val="24"/>
          <w:szCs w:val="24"/>
        </w:rPr>
        <w:t>ации и Аутентификации Банка, в связи с чем, на Оператора не может быть возложена ответственность за действия, которые он не совершал.</w:t>
      </w:r>
    </w:p>
    <w:p w14:paraId="60B01A56" w14:textId="77777777" w:rsidR="00AB572D" w:rsidRPr="000F03D1" w:rsidRDefault="009D3667" w:rsidP="00AB572D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>Исходя из изложенного, суд указал, что в</w:t>
      </w:r>
      <w:r w:rsidRPr="000F03D1">
        <w:rPr>
          <w:rFonts w:ascii="Times New Roman" w:hAnsi="Times New Roman"/>
          <w:sz w:val="24"/>
          <w:szCs w:val="24"/>
        </w:rPr>
        <w:t xml:space="preserve"> данном случае, отсутствует причинно-следственная связь между причинением Истцу ма</w:t>
      </w:r>
      <w:r w:rsidRPr="000F03D1">
        <w:rPr>
          <w:rFonts w:ascii="Times New Roman" w:hAnsi="Times New Roman"/>
          <w:sz w:val="24"/>
          <w:szCs w:val="24"/>
        </w:rPr>
        <w:t xml:space="preserve">териального ущерба и действиями Оператора по замене SIM-карты, поскольку Истцом не представлено достоверных </w:t>
      </w:r>
      <w:r w:rsidRPr="000F03D1">
        <w:rPr>
          <w:rFonts w:ascii="Times New Roman" w:hAnsi="Times New Roman"/>
          <w:sz w:val="24"/>
          <w:szCs w:val="24"/>
        </w:rPr>
        <w:lastRenderedPageBreak/>
        <w:t>доказательств, с объективностью подтверждающих, что замена SIM-карты привела к причинению материального ущерба.</w:t>
      </w:r>
    </w:p>
    <w:p w14:paraId="5EEF3EBD" w14:textId="77777777" w:rsidR="00AB572D" w:rsidRPr="000F03D1" w:rsidRDefault="009D3667" w:rsidP="00AB572D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>Сам по себе факт замены SIM-карты на</w:t>
      </w:r>
      <w:r w:rsidRPr="000F03D1">
        <w:rPr>
          <w:rFonts w:ascii="Times New Roman" w:hAnsi="Times New Roman"/>
          <w:sz w:val="24"/>
          <w:szCs w:val="24"/>
        </w:rPr>
        <w:t>прямую не предполагает безусловное перечисление денежных средств со счета Истца, при том, что для перечисления денежных средств необходимо не только иметь доступ к телефонному номеру Истца, но и знать о наличии на счетах денежных средств, знать номера банк</w:t>
      </w:r>
      <w:r w:rsidRPr="000F03D1">
        <w:rPr>
          <w:rFonts w:ascii="Times New Roman" w:hAnsi="Times New Roman"/>
          <w:sz w:val="24"/>
          <w:szCs w:val="24"/>
        </w:rPr>
        <w:t>овских карт, срок их действия и секретные CVV-коды, а также логин, пароль, персональные данные.</w:t>
      </w:r>
    </w:p>
    <w:p w14:paraId="1B46CF46" w14:textId="77777777" w:rsidR="00AB572D" w:rsidRPr="000F03D1" w:rsidRDefault="009D3667" w:rsidP="00AB572D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>В тоже время, и</w:t>
      </w:r>
      <w:r w:rsidRPr="000F03D1">
        <w:rPr>
          <w:rFonts w:ascii="Times New Roman" w:hAnsi="Times New Roman"/>
          <w:sz w:val="24"/>
          <w:szCs w:val="24"/>
        </w:rPr>
        <w:t>стцом не представлено доказательств того, что Ответчик ПАО «ВымпелКом» обладал указанной информацией.</w:t>
      </w:r>
    </w:p>
    <w:p w14:paraId="068A7884" w14:textId="77777777" w:rsidR="00AB572D" w:rsidRPr="000F03D1" w:rsidRDefault="009D3667" w:rsidP="00AB572D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>Анализируя все имеющиеся доказательства в и</w:t>
      </w:r>
      <w:r w:rsidRPr="000F03D1">
        <w:rPr>
          <w:rFonts w:ascii="Times New Roman" w:hAnsi="Times New Roman"/>
          <w:sz w:val="24"/>
          <w:szCs w:val="24"/>
        </w:rPr>
        <w:t xml:space="preserve">х совокупности, суд </w:t>
      </w:r>
      <w:r w:rsidRPr="000F03D1">
        <w:rPr>
          <w:rFonts w:ascii="Times New Roman" w:hAnsi="Times New Roman"/>
          <w:sz w:val="24"/>
          <w:szCs w:val="24"/>
        </w:rPr>
        <w:t xml:space="preserve"> пришел </w:t>
      </w:r>
      <w:r w:rsidRPr="000F03D1">
        <w:rPr>
          <w:rFonts w:ascii="Times New Roman" w:hAnsi="Times New Roman"/>
          <w:sz w:val="24"/>
          <w:szCs w:val="24"/>
        </w:rPr>
        <w:t xml:space="preserve">к </w:t>
      </w:r>
      <w:r w:rsidRPr="000F03D1">
        <w:rPr>
          <w:rFonts w:ascii="Times New Roman" w:hAnsi="Times New Roman"/>
          <w:sz w:val="24"/>
          <w:szCs w:val="24"/>
        </w:rPr>
        <w:t xml:space="preserve">обоснованному </w:t>
      </w:r>
      <w:r w:rsidRPr="000F03D1">
        <w:rPr>
          <w:rFonts w:ascii="Times New Roman" w:hAnsi="Times New Roman"/>
          <w:sz w:val="24"/>
          <w:szCs w:val="24"/>
        </w:rPr>
        <w:t>выводу о том, что ПАО «ВымпелКом» не связан обязательствами по управлению денежными средствами, находящимися на счетах истца в банке ПАО «СБЕРБАНК».</w:t>
      </w:r>
    </w:p>
    <w:p w14:paraId="093E0964" w14:textId="77777777" w:rsidR="00AB572D" w:rsidRPr="000F03D1" w:rsidRDefault="009D3667" w:rsidP="00AB572D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>В силу ст. 1068 ГК РФ юридическое лицо либо гражданин возмещает</w:t>
      </w:r>
      <w:r w:rsidRPr="000F03D1">
        <w:rPr>
          <w:rFonts w:ascii="Times New Roman" w:hAnsi="Times New Roman"/>
          <w:sz w:val="24"/>
          <w:szCs w:val="24"/>
        </w:rPr>
        <w:t xml:space="preserve"> вред, причиненный его работником при исполнении трудовых (служебных, должностных) обязанностей.</w:t>
      </w:r>
    </w:p>
    <w:p w14:paraId="2BFB05F7" w14:textId="77777777" w:rsidR="00AB572D" w:rsidRPr="000F03D1" w:rsidRDefault="009D3667" w:rsidP="00AB572D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>Таким образом, для возложения на лицо ответственности за причинение вреда, необходимым является установление судом совокупности следующих условий: противоправн</w:t>
      </w:r>
      <w:r w:rsidRPr="000F03D1">
        <w:rPr>
          <w:rFonts w:ascii="Times New Roman" w:hAnsi="Times New Roman"/>
          <w:sz w:val="24"/>
          <w:szCs w:val="24"/>
        </w:rPr>
        <w:t>ость действий причинителя вреда, наличие вреда, причинная связь между совершенными действиями и наступившими последствиями и вина причинителя вреда. Отсутствие какого-либо из указанных условий исключает возложение на лицо ответственности за причиненный вре</w:t>
      </w:r>
      <w:r w:rsidRPr="000F03D1">
        <w:rPr>
          <w:rFonts w:ascii="Times New Roman" w:hAnsi="Times New Roman"/>
          <w:sz w:val="24"/>
          <w:szCs w:val="24"/>
        </w:rPr>
        <w:t>д.</w:t>
      </w:r>
    </w:p>
    <w:p w14:paraId="582096E4" w14:textId="77777777" w:rsidR="00AB572D" w:rsidRPr="000F03D1" w:rsidRDefault="009D3667" w:rsidP="00AB572D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>С</w:t>
      </w:r>
      <w:r w:rsidRPr="000F03D1">
        <w:rPr>
          <w:rFonts w:ascii="Times New Roman" w:hAnsi="Times New Roman"/>
          <w:sz w:val="24"/>
          <w:szCs w:val="24"/>
        </w:rPr>
        <w:t>овершение ПАО «ВымпелКом» замены сим-карты Истца не находятся в причинно-следственной связи с фактом списания с банковского счета истца денежных средств, поскольку совершение операций по списанию денежных средств производилось</w:t>
      </w:r>
      <w:r w:rsidRPr="000F03D1">
        <w:rPr>
          <w:rFonts w:ascii="Times New Roman" w:hAnsi="Times New Roman"/>
          <w:sz w:val="24"/>
          <w:szCs w:val="24"/>
        </w:rPr>
        <w:t xml:space="preserve"> </w:t>
      </w:r>
      <w:r w:rsidRPr="000F03D1">
        <w:rPr>
          <w:rFonts w:ascii="Times New Roman" w:hAnsi="Times New Roman"/>
          <w:sz w:val="24"/>
          <w:szCs w:val="24"/>
        </w:rPr>
        <w:t>с</w:t>
      </w:r>
      <w:r w:rsidRPr="000F03D1">
        <w:rPr>
          <w:rFonts w:ascii="Times New Roman" w:hAnsi="Times New Roman"/>
          <w:sz w:val="24"/>
          <w:szCs w:val="24"/>
        </w:rPr>
        <w:t xml:space="preserve"> п</w:t>
      </w:r>
      <w:r w:rsidRPr="000F03D1">
        <w:rPr>
          <w:rFonts w:ascii="Times New Roman" w:hAnsi="Times New Roman"/>
          <w:sz w:val="24"/>
          <w:szCs w:val="24"/>
        </w:rPr>
        <w:t>омощью</w:t>
      </w:r>
      <w:r w:rsidRPr="000F03D1">
        <w:rPr>
          <w:rFonts w:ascii="Times New Roman" w:hAnsi="Times New Roman"/>
          <w:sz w:val="24"/>
          <w:szCs w:val="24"/>
        </w:rPr>
        <w:tab/>
        <w:t>данных, находящ</w:t>
      </w:r>
      <w:r w:rsidRPr="000F03D1">
        <w:rPr>
          <w:rFonts w:ascii="Times New Roman" w:hAnsi="Times New Roman"/>
          <w:sz w:val="24"/>
          <w:szCs w:val="24"/>
        </w:rPr>
        <w:t>ихся только у истца (кодовое слово, номер</w:t>
      </w:r>
      <w:r w:rsidRPr="000F03D1">
        <w:rPr>
          <w:rFonts w:ascii="Times New Roman" w:hAnsi="Times New Roman"/>
          <w:sz w:val="24"/>
          <w:szCs w:val="24"/>
        </w:rPr>
        <w:tab/>
        <w:t>срок действия карты, коды CVC/CVC2 и/или логин и пароль). Сохранность указанных данных является обязанностью держателя карты.</w:t>
      </w:r>
    </w:p>
    <w:p w14:paraId="75499193" w14:textId="77777777" w:rsidR="00AB572D" w:rsidRPr="000F03D1" w:rsidRDefault="009D3667" w:rsidP="00AB572D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>При таких обстоятельствах, суд</w:t>
      </w:r>
      <w:r w:rsidRPr="000F03D1">
        <w:rPr>
          <w:rFonts w:ascii="Times New Roman" w:hAnsi="Times New Roman"/>
          <w:sz w:val="24"/>
          <w:szCs w:val="24"/>
        </w:rPr>
        <w:tab/>
      </w:r>
      <w:r w:rsidRPr="000F03D1">
        <w:rPr>
          <w:rFonts w:ascii="Times New Roman" w:hAnsi="Times New Roman"/>
          <w:sz w:val="24"/>
          <w:szCs w:val="24"/>
        </w:rPr>
        <w:t xml:space="preserve">правомерно </w:t>
      </w:r>
      <w:r w:rsidRPr="000F03D1">
        <w:rPr>
          <w:rFonts w:ascii="Times New Roman" w:hAnsi="Times New Roman"/>
          <w:sz w:val="24"/>
          <w:szCs w:val="24"/>
        </w:rPr>
        <w:t>не н</w:t>
      </w:r>
      <w:r w:rsidRPr="000F03D1">
        <w:rPr>
          <w:rFonts w:ascii="Times New Roman" w:hAnsi="Times New Roman"/>
          <w:sz w:val="24"/>
          <w:szCs w:val="24"/>
        </w:rPr>
        <w:t xml:space="preserve">ашел </w:t>
      </w:r>
      <w:r w:rsidRPr="000F03D1">
        <w:rPr>
          <w:rFonts w:ascii="Times New Roman" w:hAnsi="Times New Roman"/>
          <w:sz w:val="24"/>
          <w:szCs w:val="24"/>
        </w:rPr>
        <w:t xml:space="preserve"> оснований для удовлетворения требова</w:t>
      </w:r>
      <w:r w:rsidRPr="000F03D1">
        <w:rPr>
          <w:rFonts w:ascii="Times New Roman" w:hAnsi="Times New Roman"/>
          <w:sz w:val="24"/>
          <w:szCs w:val="24"/>
        </w:rPr>
        <w:t>ний истца к ПАО «ВымпелКом».</w:t>
      </w:r>
    </w:p>
    <w:p w14:paraId="2262B20F" w14:textId="77777777" w:rsidR="00AB572D" w:rsidRPr="000F03D1" w:rsidRDefault="009D3667" w:rsidP="00AB572D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>В соответствии со ст. 848 ГК РФ банк обязан совершать для клиента операции, предусмотренные для счетов данного вида законом, установленными в соответствии с ним банковскими правилами и применяемыми в банковской практике обычаям</w:t>
      </w:r>
      <w:r w:rsidRPr="000F03D1">
        <w:rPr>
          <w:rFonts w:ascii="Times New Roman" w:hAnsi="Times New Roman"/>
          <w:sz w:val="24"/>
          <w:szCs w:val="24"/>
        </w:rPr>
        <w:t>и делового оборота, если договором банковского счета не предусмотрено иное.</w:t>
      </w:r>
    </w:p>
    <w:p w14:paraId="3F55B474" w14:textId="77777777" w:rsidR="00AB572D" w:rsidRPr="000F03D1" w:rsidRDefault="009D3667" w:rsidP="00AB572D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>Согласно п. 3 статьи 847 ГК РФ договором может быть предусмотрено удостоверение прав распоряжения денежными суммами, находящимися на счете, электронными средствами платежа и другим</w:t>
      </w:r>
      <w:r w:rsidRPr="000F03D1">
        <w:rPr>
          <w:rFonts w:ascii="Times New Roman" w:hAnsi="Times New Roman"/>
          <w:sz w:val="24"/>
          <w:szCs w:val="24"/>
        </w:rPr>
        <w:t>и документами с использованием в них аналогов собственноручной подписи (пункт 2 статьи 160), кодов, паролей и иных средств, подтверждающих, что распоряжение дано уполномоченным на это лицом.</w:t>
      </w:r>
    </w:p>
    <w:p w14:paraId="55F89929" w14:textId="77777777" w:rsidR="00AB572D" w:rsidRPr="000F03D1" w:rsidRDefault="009D3667" w:rsidP="00AB572D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>Согласно ст. 31 ФЗ "О банках и банковской деятельности" кредитная</w:t>
      </w:r>
      <w:r w:rsidRPr="000F03D1">
        <w:rPr>
          <w:rFonts w:ascii="Times New Roman" w:hAnsi="Times New Roman"/>
          <w:sz w:val="24"/>
          <w:szCs w:val="24"/>
        </w:rPr>
        <w:t xml:space="preserve"> организация осуществляет расчеты по правилам, формам и стандартам, установленным Банком России; при отсутствии правил проведения отдельных видов расчетов - по договоренности между собой; при осуществлении международных расчетов - в порядке, установленном </w:t>
      </w:r>
      <w:r w:rsidRPr="000F03D1">
        <w:rPr>
          <w:rFonts w:ascii="Times New Roman" w:hAnsi="Times New Roman"/>
          <w:sz w:val="24"/>
          <w:szCs w:val="24"/>
        </w:rPr>
        <w:t>федеральными законами и правилами, принятыми в международной банковской практике. Кредитная организация, Банк России обязаны осуществить перечисление средств клиента и зачисление средств на его счет не позже следующего операционного дня после получения соо</w:t>
      </w:r>
      <w:r w:rsidRPr="000F03D1">
        <w:rPr>
          <w:rFonts w:ascii="Times New Roman" w:hAnsi="Times New Roman"/>
          <w:sz w:val="24"/>
          <w:szCs w:val="24"/>
        </w:rPr>
        <w:t>тветствующего платежного документа, если иное не установлено федеральным законом, договором или платежным документом.</w:t>
      </w:r>
    </w:p>
    <w:p w14:paraId="3D189DA0" w14:textId="77777777" w:rsidR="00AB572D" w:rsidRPr="000F03D1" w:rsidRDefault="009D3667" w:rsidP="00AB572D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>Обслуживание клиентов в ПАО «СБЕРБАНК» осуществляется в соответствии с Договором банковского обслуживания  и Тарифами ПАО «СБЕРБАНК» для ф</w:t>
      </w:r>
      <w:r w:rsidRPr="000F03D1">
        <w:rPr>
          <w:rFonts w:ascii="Times New Roman" w:hAnsi="Times New Roman"/>
          <w:sz w:val="24"/>
          <w:szCs w:val="24"/>
        </w:rPr>
        <w:t>изических лиц, заключивших Договор банковского обслуживания физических лиц в ПАО «СБЕРБАНК». Договор банковского обслуживания №381703634286 заключен между истцом и ПАО «Сбербанк» 02.04.2011г.</w:t>
      </w:r>
    </w:p>
    <w:p w14:paraId="7463D3E5" w14:textId="77777777" w:rsidR="00AB572D" w:rsidRPr="000F03D1" w:rsidRDefault="009D3667" w:rsidP="00AB572D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>В рамках обслуживания Банк предоставляет Клиенту возможность вос</w:t>
      </w:r>
      <w:r w:rsidRPr="000F03D1">
        <w:rPr>
          <w:rFonts w:ascii="Times New Roman" w:hAnsi="Times New Roman"/>
          <w:sz w:val="24"/>
          <w:szCs w:val="24"/>
        </w:rPr>
        <w:t xml:space="preserve">пользоваться любой услугой, предусмотренной Договором. </w:t>
      </w:r>
    </w:p>
    <w:p w14:paraId="34C4F10D" w14:textId="77777777" w:rsidR="00AB572D" w:rsidRPr="000F03D1" w:rsidRDefault="009D3667" w:rsidP="00AB572D">
      <w:pPr>
        <w:shd w:val="clear" w:color="auto" w:fill="FFFFFF"/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 xml:space="preserve">При  оформлении </w:t>
      </w:r>
      <w:r>
        <w:rPr>
          <w:rFonts w:ascii="Times New Roman" w:hAnsi="Times New Roman"/>
          <w:sz w:val="24"/>
          <w:szCs w:val="24"/>
        </w:rPr>
        <w:t>******</w:t>
      </w:r>
      <w:r w:rsidRPr="000F03D1">
        <w:rPr>
          <w:rFonts w:ascii="Times New Roman" w:hAnsi="Times New Roman"/>
          <w:sz w:val="24"/>
          <w:szCs w:val="24"/>
        </w:rPr>
        <w:t xml:space="preserve">ой И.М. заявления на  получение банковской карты от  10.03.2011 г., истец подтвердила, что ознакомлена и согласна с Условиями  использования карт, Памяткой  Держателя и Тарифами </w:t>
      </w:r>
      <w:r w:rsidRPr="000F03D1">
        <w:rPr>
          <w:rFonts w:ascii="Times New Roman" w:hAnsi="Times New Roman"/>
          <w:sz w:val="24"/>
          <w:szCs w:val="24"/>
        </w:rPr>
        <w:t xml:space="preserve"> Сбербанка, обязуется их выполнять уведомлена о размещении условий и тарифов на сайте банка, что свидетельствует о заключении Байковой И.М. с ответчиком договора присоединения, предусмотренного ст. 428 ГК РФ.  </w:t>
      </w:r>
    </w:p>
    <w:p w14:paraId="0260591E" w14:textId="77777777" w:rsidR="00AB572D" w:rsidRPr="000F03D1" w:rsidRDefault="009D3667" w:rsidP="00AB572D">
      <w:pPr>
        <w:shd w:val="clear" w:color="auto" w:fill="FFFFFF"/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pacing w:val="-5"/>
          <w:sz w:val="24"/>
          <w:szCs w:val="24"/>
        </w:rPr>
        <w:t>Согласно  Условиям, держатель карты обязан вы</w:t>
      </w:r>
      <w:r w:rsidRPr="000F03D1">
        <w:rPr>
          <w:rFonts w:ascii="Times New Roman" w:hAnsi="Times New Roman"/>
          <w:spacing w:val="-5"/>
          <w:sz w:val="24"/>
          <w:szCs w:val="24"/>
        </w:rPr>
        <w:t xml:space="preserve">полнять Условия и правила, изложенные в </w:t>
      </w:r>
      <w:r w:rsidRPr="000F03D1">
        <w:rPr>
          <w:rFonts w:ascii="Times New Roman" w:hAnsi="Times New Roman"/>
          <w:spacing w:val="-1"/>
          <w:sz w:val="24"/>
          <w:szCs w:val="24"/>
        </w:rPr>
        <w:t xml:space="preserve">Памятке Держателя, не сообщать ПИН-код и не передавать карту (ее реквизиты) для </w:t>
      </w:r>
      <w:r w:rsidRPr="000F03D1">
        <w:rPr>
          <w:rFonts w:ascii="Times New Roman" w:hAnsi="Times New Roman"/>
          <w:sz w:val="24"/>
          <w:szCs w:val="24"/>
        </w:rPr>
        <w:t xml:space="preserve">совершения операций другими лицами, предпринимать необходимые меры для </w:t>
      </w:r>
      <w:r w:rsidRPr="000F03D1">
        <w:rPr>
          <w:rFonts w:ascii="Times New Roman" w:hAnsi="Times New Roman"/>
          <w:spacing w:val="-7"/>
          <w:sz w:val="24"/>
          <w:szCs w:val="24"/>
        </w:rPr>
        <w:t>предотвращения утраты, повреждения, хищения карты, нести ответств</w:t>
      </w:r>
      <w:r w:rsidRPr="000F03D1">
        <w:rPr>
          <w:rFonts w:ascii="Times New Roman" w:hAnsi="Times New Roman"/>
          <w:spacing w:val="-7"/>
          <w:sz w:val="24"/>
          <w:szCs w:val="24"/>
        </w:rPr>
        <w:t xml:space="preserve">енность по операциям, </w:t>
      </w:r>
      <w:r w:rsidRPr="000F03D1">
        <w:rPr>
          <w:rFonts w:ascii="Times New Roman" w:hAnsi="Times New Roman"/>
          <w:sz w:val="24"/>
          <w:szCs w:val="24"/>
        </w:rPr>
        <w:t xml:space="preserve">совершенным с использованием ПИН-кода; </w:t>
      </w:r>
    </w:p>
    <w:p w14:paraId="45477BC3" w14:textId="77777777" w:rsidR="00AB572D" w:rsidRPr="000F03D1" w:rsidRDefault="009D3667" w:rsidP="00AB572D">
      <w:pPr>
        <w:shd w:val="clear" w:color="auto" w:fill="FFFFFF"/>
        <w:tabs>
          <w:tab w:val="left" w:pos="734"/>
        </w:tabs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>-</w:t>
      </w:r>
      <w:r w:rsidRPr="000F03D1">
        <w:rPr>
          <w:rFonts w:ascii="Times New Roman" w:hAnsi="Times New Roman"/>
          <w:sz w:val="24"/>
          <w:szCs w:val="24"/>
        </w:rPr>
        <w:t>обязуется хранить пароли в недоступном для третьих лиц месте, не передавать их для завершения операций другим лицам (п. 3.9 Приложения № 4 Условий),</w:t>
      </w:r>
    </w:p>
    <w:p w14:paraId="6263B398" w14:textId="77777777" w:rsidR="00AB572D" w:rsidRPr="000F03D1" w:rsidRDefault="009D3667" w:rsidP="00AB572D">
      <w:pPr>
        <w:shd w:val="clear" w:color="auto" w:fill="FFFFFF"/>
        <w:tabs>
          <w:tab w:val="left" w:pos="734"/>
        </w:tabs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>-</w:t>
      </w:r>
      <w:r w:rsidRPr="000F03D1">
        <w:rPr>
          <w:rFonts w:ascii="Times New Roman" w:hAnsi="Times New Roman"/>
          <w:spacing w:val="-2"/>
          <w:sz w:val="24"/>
          <w:szCs w:val="24"/>
        </w:rPr>
        <w:t xml:space="preserve">согласен,  что  несет  ответственность  по </w:t>
      </w:r>
      <w:r w:rsidRPr="000F03D1">
        <w:rPr>
          <w:rFonts w:ascii="Times New Roman" w:hAnsi="Times New Roman"/>
          <w:spacing w:val="-2"/>
          <w:sz w:val="24"/>
          <w:szCs w:val="24"/>
        </w:rPr>
        <w:t xml:space="preserve"> операциям,  совершенным  в сети Интернет с ис</w:t>
      </w:r>
      <w:r w:rsidRPr="000F03D1">
        <w:rPr>
          <w:rFonts w:ascii="Times New Roman" w:hAnsi="Times New Roman"/>
          <w:sz w:val="24"/>
          <w:szCs w:val="24"/>
        </w:rPr>
        <w:t>пользованием полученных одноразовых паролей, а также по операциям, совершенным через сис</w:t>
      </w:r>
      <w:r w:rsidRPr="000F03D1">
        <w:rPr>
          <w:rFonts w:ascii="Times New Roman" w:hAnsi="Times New Roman"/>
          <w:spacing w:val="-7"/>
          <w:sz w:val="24"/>
          <w:szCs w:val="24"/>
        </w:rPr>
        <w:t>тему «Сбербанк ОнЛ@йн» (п. 3.12 Приложения № 4 Условий),</w:t>
      </w:r>
    </w:p>
    <w:p w14:paraId="25EDB133" w14:textId="77777777" w:rsidR="00AB572D" w:rsidRPr="000F03D1" w:rsidRDefault="009D3667" w:rsidP="00BC7C00">
      <w:pPr>
        <w:shd w:val="clear" w:color="auto" w:fill="FFFFFF"/>
        <w:tabs>
          <w:tab w:val="left" w:pos="670"/>
        </w:tabs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>-</w:t>
      </w:r>
      <w:r w:rsidRPr="000F03D1">
        <w:rPr>
          <w:rFonts w:ascii="Times New Roman" w:hAnsi="Times New Roman"/>
          <w:spacing w:val="-3"/>
          <w:sz w:val="24"/>
          <w:szCs w:val="24"/>
        </w:rPr>
        <w:t>согласен, что документы в электронной форме, направляемые Клиент</w:t>
      </w:r>
      <w:r w:rsidRPr="000F03D1">
        <w:rPr>
          <w:rFonts w:ascii="Times New Roman" w:hAnsi="Times New Roman"/>
          <w:spacing w:val="-3"/>
          <w:sz w:val="24"/>
          <w:szCs w:val="24"/>
        </w:rPr>
        <w:t xml:space="preserve">ом Банку через систему </w:t>
      </w:r>
      <w:r w:rsidRPr="000F03D1">
        <w:rPr>
          <w:rFonts w:ascii="Times New Roman" w:hAnsi="Times New Roman"/>
          <w:spacing w:val="-6"/>
          <w:sz w:val="24"/>
          <w:szCs w:val="24"/>
        </w:rPr>
        <w:t>Сбербанк ОнЛ@йн», после положительных результатов аутентификации и идентификации Клиента, с</w:t>
      </w:r>
      <w:r w:rsidRPr="000F03D1">
        <w:rPr>
          <w:rFonts w:ascii="Times New Roman" w:hAnsi="Times New Roman"/>
          <w:spacing w:val="-3"/>
          <w:sz w:val="24"/>
          <w:szCs w:val="24"/>
        </w:rPr>
        <w:t>читаются отправленными от имени Клиента и признаются равнозначными, в том числе имеют ра</w:t>
      </w:r>
      <w:r w:rsidRPr="000F03D1">
        <w:rPr>
          <w:rFonts w:ascii="Times New Roman" w:hAnsi="Times New Roman"/>
          <w:spacing w:val="-6"/>
          <w:sz w:val="24"/>
          <w:szCs w:val="24"/>
        </w:rPr>
        <w:t>вную юридическую и доказательственную силу, документам</w:t>
      </w:r>
      <w:r w:rsidRPr="000F03D1">
        <w:rPr>
          <w:rFonts w:ascii="Times New Roman" w:hAnsi="Times New Roman"/>
          <w:spacing w:val="-6"/>
          <w:sz w:val="24"/>
          <w:szCs w:val="24"/>
        </w:rPr>
        <w:t xml:space="preserve"> на бумажном носителе, подписанным собственноручной подписью Клиента, и порождают аналогичные им права и обязанности Сторон по на</w:t>
      </w:r>
      <w:r w:rsidRPr="000F03D1">
        <w:rPr>
          <w:rFonts w:ascii="Times New Roman" w:hAnsi="Times New Roman"/>
          <w:spacing w:val="-8"/>
          <w:sz w:val="24"/>
          <w:szCs w:val="24"/>
        </w:rPr>
        <w:t>стоящему Договору. Указанные документы являются основанием для проведения Банком операций,</w:t>
      </w:r>
      <w:r w:rsidRPr="000F03D1">
        <w:rPr>
          <w:rFonts w:ascii="Times New Roman" w:hAnsi="Times New Roman"/>
          <w:spacing w:val="-8"/>
          <w:sz w:val="24"/>
          <w:szCs w:val="24"/>
        </w:rPr>
        <w:t xml:space="preserve"> </w:t>
      </w:r>
      <w:r w:rsidRPr="000F03D1">
        <w:rPr>
          <w:rFonts w:ascii="Times New Roman" w:hAnsi="Times New Roman"/>
          <w:spacing w:val="-7"/>
          <w:sz w:val="24"/>
          <w:szCs w:val="24"/>
        </w:rPr>
        <w:t>заключения договоров (сделок) и сове</w:t>
      </w:r>
      <w:r w:rsidRPr="000F03D1">
        <w:rPr>
          <w:rFonts w:ascii="Times New Roman" w:hAnsi="Times New Roman"/>
          <w:spacing w:val="-7"/>
          <w:sz w:val="24"/>
          <w:szCs w:val="24"/>
        </w:rPr>
        <w:t xml:space="preserve">ршения иных действий от имени Клиента. Сделки, заключенные </w:t>
      </w:r>
      <w:r w:rsidRPr="000F03D1">
        <w:rPr>
          <w:rFonts w:ascii="Times New Roman" w:hAnsi="Times New Roman"/>
          <w:sz w:val="24"/>
          <w:szCs w:val="24"/>
        </w:rPr>
        <w:t>кем передачи в Банк распоряжений Клиента, подтвержденных с применением средств идентификации и аутентификации Клиента, предусмотренных Договором, удовлетворяют т</w:t>
      </w:r>
      <w:r w:rsidRPr="000F03D1">
        <w:rPr>
          <w:rFonts w:ascii="Times New Roman" w:hAnsi="Times New Roman"/>
          <w:spacing w:val="-2"/>
          <w:sz w:val="24"/>
          <w:szCs w:val="24"/>
        </w:rPr>
        <w:t>ребованиям  совершения  сделок  в  п</w:t>
      </w:r>
      <w:r w:rsidRPr="000F03D1">
        <w:rPr>
          <w:rFonts w:ascii="Times New Roman" w:hAnsi="Times New Roman"/>
          <w:spacing w:val="-2"/>
          <w:sz w:val="24"/>
          <w:szCs w:val="24"/>
        </w:rPr>
        <w:t>ростой  письменной  форме  в  случаях,  предусмотренных зако</w:t>
      </w:r>
      <w:r w:rsidRPr="000F03D1">
        <w:rPr>
          <w:rFonts w:ascii="Times New Roman" w:hAnsi="Times New Roman"/>
          <w:sz w:val="24"/>
          <w:szCs w:val="24"/>
        </w:rPr>
        <w:t xml:space="preserve">нодательством, и влекут последствия, аналогичные последствиям совершения сделок, </w:t>
      </w:r>
      <w:r w:rsidRPr="000F03D1">
        <w:rPr>
          <w:rFonts w:ascii="Times New Roman" w:hAnsi="Times New Roman"/>
          <w:spacing w:val="-3"/>
          <w:sz w:val="24"/>
          <w:szCs w:val="24"/>
        </w:rPr>
        <w:t xml:space="preserve">свершенных при физическом присутствии лица, совершающего сделку. Данные документы в </w:t>
      </w:r>
      <w:r w:rsidRPr="000F03D1">
        <w:rPr>
          <w:rFonts w:ascii="Times New Roman" w:hAnsi="Times New Roman"/>
          <w:spacing w:val="-2"/>
          <w:sz w:val="24"/>
          <w:szCs w:val="24"/>
        </w:rPr>
        <w:t>электронной форме могут быть пр</w:t>
      </w:r>
      <w:r w:rsidRPr="000F03D1">
        <w:rPr>
          <w:rFonts w:ascii="Times New Roman" w:hAnsi="Times New Roman"/>
          <w:spacing w:val="-2"/>
          <w:sz w:val="24"/>
          <w:szCs w:val="24"/>
        </w:rPr>
        <w:t xml:space="preserve">едставлены в качестве доказательств в суде, равносильных </w:t>
      </w:r>
      <w:r w:rsidRPr="000F03D1">
        <w:rPr>
          <w:rFonts w:ascii="Times New Roman" w:hAnsi="Times New Roman"/>
          <w:sz w:val="24"/>
          <w:szCs w:val="24"/>
        </w:rPr>
        <w:t>письменным доказательствам (п. 3.13 Приложения № 4 Условий),</w:t>
      </w:r>
    </w:p>
    <w:p w14:paraId="2AB3C958" w14:textId="77777777" w:rsidR="00AB572D" w:rsidRPr="000F03D1" w:rsidRDefault="009D3667" w:rsidP="00AB572D">
      <w:pPr>
        <w:shd w:val="clear" w:color="auto" w:fill="FFFFFF"/>
        <w:tabs>
          <w:tab w:val="left" w:pos="619"/>
        </w:tabs>
        <w:spacing w:after="0" w:line="240" w:lineRule="auto"/>
        <w:ind w:firstLine="680"/>
        <w:jc w:val="both"/>
        <w:rPr>
          <w:rFonts w:ascii="Times New Roman" w:hAnsi="Times New Roman"/>
          <w:spacing w:val="-7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>-</w:t>
      </w:r>
      <w:r w:rsidRPr="000F03D1">
        <w:rPr>
          <w:rFonts w:ascii="Times New Roman" w:hAnsi="Times New Roman"/>
          <w:spacing w:val="-6"/>
          <w:sz w:val="24"/>
          <w:szCs w:val="24"/>
        </w:rPr>
        <w:t>согласен с тем, что Банк не несет ответственности за убытки, понесенные Клиентом в связи с использованием им системы «Сбербанк ОнЛ@йн», в</w:t>
      </w:r>
      <w:r w:rsidRPr="000F03D1">
        <w:rPr>
          <w:rFonts w:ascii="Times New Roman" w:hAnsi="Times New Roman"/>
          <w:spacing w:val="-6"/>
          <w:sz w:val="24"/>
          <w:szCs w:val="24"/>
        </w:rPr>
        <w:t xml:space="preserve"> том числе, убытки, понесенные в связи с </w:t>
      </w:r>
      <w:r w:rsidRPr="000F03D1">
        <w:rPr>
          <w:rFonts w:ascii="Times New Roman" w:hAnsi="Times New Roman"/>
          <w:spacing w:val="-7"/>
          <w:sz w:val="24"/>
          <w:szCs w:val="24"/>
        </w:rPr>
        <w:t xml:space="preserve">неправомерными действиями третьих лиц (п. 3.21 Приложения № 4 Условий); </w:t>
      </w:r>
    </w:p>
    <w:p w14:paraId="4E400A50" w14:textId="77777777" w:rsidR="00AB572D" w:rsidRPr="000F03D1" w:rsidRDefault="009D3667" w:rsidP="00AB572D">
      <w:pPr>
        <w:widowControl w:val="0"/>
        <w:numPr>
          <w:ilvl w:val="0"/>
          <w:numId w:val="3"/>
        </w:numPr>
        <w:shd w:val="clear" w:color="auto" w:fill="FFFFFF"/>
        <w:tabs>
          <w:tab w:val="left" w:pos="662"/>
        </w:tabs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pacing w:val="-6"/>
          <w:sz w:val="24"/>
          <w:szCs w:val="24"/>
        </w:rPr>
        <w:t xml:space="preserve">  </w:t>
      </w:r>
      <w:r w:rsidRPr="000F03D1">
        <w:rPr>
          <w:rFonts w:ascii="Times New Roman" w:hAnsi="Times New Roman"/>
          <w:spacing w:val="-6"/>
          <w:sz w:val="24"/>
          <w:szCs w:val="24"/>
        </w:rPr>
        <w:t xml:space="preserve">согласен с тем, что осуществляет передачу распоряжений, поручений и/или информации через </w:t>
      </w:r>
      <w:r w:rsidRPr="000F03D1">
        <w:rPr>
          <w:rFonts w:ascii="Times New Roman" w:hAnsi="Times New Roman"/>
          <w:spacing w:val="-5"/>
          <w:sz w:val="24"/>
          <w:szCs w:val="24"/>
        </w:rPr>
        <w:t>сеть Интернет, осознавая, что сеть Интернет не явля</w:t>
      </w:r>
      <w:r w:rsidRPr="000F03D1">
        <w:rPr>
          <w:rFonts w:ascii="Times New Roman" w:hAnsi="Times New Roman"/>
          <w:spacing w:val="-5"/>
          <w:sz w:val="24"/>
          <w:szCs w:val="24"/>
        </w:rPr>
        <w:t xml:space="preserve">ется безопасным каналом связи, и соглашается </w:t>
      </w:r>
      <w:r w:rsidRPr="000F03D1">
        <w:rPr>
          <w:rFonts w:ascii="Times New Roman" w:hAnsi="Times New Roman"/>
          <w:spacing w:val="-7"/>
          <w:sz w:val="24"/>
          <w:szCs w:val="24"/>
        </w:rPr>
        <w:t xml:space="preserve">нести все риски, связанные с возможным нарушением конфиденциальности, возникающие вследствие </w:t>
      </w:r>
      <w:r w:rsidRPr="000F03D1">
        <w:rPr>
          <w:rFonts w:ascii="Times New Roman" w:hAnsi="Times New Roman"/>
          <w:sz w:val="24"/>
          <w:szCs w:val="24"/>
        </w:rPr>
        <w:t>использования такого канала связи (п. 3.22 Приложения № 4 Условий),</w:t>
      </w:r>
    </w:p>
    <w:p w14:paraId="09D874A2" w14:textId="77777777" w:rsidR="00AB572D" w:rsidRPr="000F03D1" w:rsidRDefault="009D3667" w:rsidP="00AB572D">
      <w:pPr>
        <w:widowControl w:val="0"/>
        <w:numPr>
          <w:ilvl w:val="0"/>
          <w:numId w:val="3"/>
        </w:numPr>
        <w:shd w:val="clear" w:color="auto" w:fill="FFFFFF"/>
        <w:tabs>
          <w:tab w:val="left" w:pos="662"/>
        </w:tabs>
        <w:autoSpaceDE w:val="0"/>
        <w:autoSpaceDN w:val="0"/>
        <w:adjustRightInd w:val="0"/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pacing w:val="-4"/>
          <w:sz w:val="24"/>
          <w:szCs w:val="24"/>
        </w:rPr>
        <w:t>согласен с тем, что он самостоятельно и за свой сч</w:t>
      </w:r>
      <w:r w:rsidRPr="000F03D1">
        <w:rPr>
          <w:rFonts w:ascii="Times New Roman" w:hAnsi="Times New Roman"/>
          <w:spacing w:val="-4"/>
          <w:sz w:val="24"/>
          <w:szCs w:val="24"/>
        </w:rPr>
        <w:t xml:space="preserve">ет обеспечивает подключение своих </w:t>
      </w:r>
      <w:r w:rsidRPr="000F03D1">
        <w:rPr>
          <w:rFonts w:ascii="Times New Roman" w:hAnsi="Times New Roman"/>
          <w:spacing w:val="-6"/>
          <w:sz w:val="24"/>
          <w:szCs w:val="24"/>
        </w:rPr>
        <w:t xml:space="preserve">вычислительных средств к сети Интернет, доступ к сети Интернет, а также обеспечивает защиту </w:t>
      </w:r>
      <w:r w:rsidRPr="000F03D1">
        <w:rPr>
          <w:rFonts w:ascii="Times New Roman" w:hAnsi="Times New Roman"/>
          <w:sz w:val="24"/>
          <w:szCs w:val="24"/>
        </w:rPr>
        <w:t xml:space="preserve">собственных вычислительных средств от несанкционированного доступа и вредоносного </w:t>
      </w:r>
      <w:r w:rsidRPr="000F03D1">
        <w:rPr>
          <w:rFonts w:ascii="Times New Roman" w:hAnsi="Times New Roman"/>
          <w:spacing w:val="-6"/>
          <w:sz w:val="24"/>
          <w:szCs w:val="24"/>
        </w:rPr>
        <w:t>программного обеспечения. В случае получения усл</w:t>
      </w:r>
      <w:r w:rsidRPr="000F03D1">
        <w:rPr>
          <w:rFonts w:ascii="Times New Roman" w:hAnsi="Times New Roman"/>
          <w:spacing w:val="-6"/>
          <w:sz w:val="24"/>
          <w:szCs w:val="24"/>
        </w:rPr>
        <w:t xml:space="preserve">уги «Сбербанк ОнЛ@йн» на не принадлежащих Клиенту вычислительных средствах, Клиент соглашается нести все риски, связанные с возможным </w:t>
      </w:r>
      <w:r w:rsidRPr="000F03D1">
        <w:rPr>
          <w:rFonts w:ascii="Times New Roman" w:hAnsi="Times New Roman"/>
          <w:spacing w:val="-8"/>
          <w:sz w:val="24"/>
          <w:szCs w:val="24"/>
        </w:rPr>
        <w:t xml:space="preserve">нарушением конфиденциальности и целостности информации, а также возможными неправомерными </w:t>
      </w:r>
      <w:r w:rsidRPr="000F03D1">
        <w:rPr>
          <w:rFonts w:ascii="Times New Roman" w:hAnsi="Times New Roman"/>
          <w:sz w:val="24"/>
          <w:szCs w:val="24"/>
        </w:rPr>
        <w:t>действиями иных лиц (п. 3.22 При</w:t>
      </w:r>
      <w:r w:rsidRPr="000F03D1">
        <w:rPr>
          <w:rFonts w:ascii="Times New Roman" w:hAnsi="Times New Roman"/>
          <w:sz w:val="24"/>
          <w:szCs w:val="24"/>
        </w:rPr>
        <w:t>ложения № 4 Условий).</w:t>
      </w:r>
    </w:p>
    <w:p w14:paraId="4FFF2EF6" w14:textId="77777777" w:rsidR="00AB572D" w:rsidRPr="000F03D1" w:rsidRDefault="009D3667" w:rsidP="00AB572D">
      <w:pPr>
        <w:shd w:val="clear" w:color="auto" w:fill="FFFFFF"/>
        <w:spacing w:after="0" w:line="240" w:lineRule="auto"/>
        <w:ind w:firstLine="680"/>
        <w:jc w:val="both"/>
        <w:rPr>
          <w:rFonts w:ascii="Times New Roman" w:hAnsi="Times New Roman"/>
          <w:spacing w:val="-5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 xml:space="preserve"> </w:t>
      </w:r>
      <w:r w:rsidRPr="000F03D1">
        <w:rPr>
          <w:rFonts w:ascii="Times New Roman" w:hAnsi="Times New Roman"/>
          <w:sz w:val="24"/>
          <w:szCs w:val="24"/>
        </w:rPr>
        <w:t xml:space="preserve">Согласно  пункту  2.21  Условий  выпуска и  обслуживания карт Сбербанка, </w:t>
      </w:r>
      <w:r w:rsidRPr="000F03D1">
        <w:rPr>
          <w:rFonts w:ascii="Times New Roman" w:hAnsi="Times New Roman"/>
          <w:spacing w:val="-5"/>
          <w:sz w:val="24"/>
          <w:szCs w:val="24"/>
        </w:rPr>
        <w:t xml:space="preserve"> </w:t>
      </w:r>
    </w:p>
    <w:p w14:paraId="0BB9717B" w14:textId="77777777" w:rsidR="00AB572D" w:rsidRPr="000F03D1" w:rsidRDefault="009D3667" w:rsidP="00AB572D">
      <w:pPr>
        <w:numPr>
          <w:ilvl w:val="0"/>
          <w:numId w:val="3"/>
        </w:numPr>
        <w:shd w:val="clear" w:color="auto" w:fill="FFFFFF"/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 xml:space="preserve">   средства  доступа  </w:t>
      </w:r>
      <w:r w:rsidRPr="000F03D1">
        <w:rPr>
          <w:rFonts w:ascii="Times New Roman" w:hAnsi="Times New Roman"/>
          <w:iCs/>
          <w:sz w:val="24"/>
          <w:szCs w:val="24"/>
        </w:rPr>
        <w:t xml:space="preserve">-  </w:t>
      </w:r>
      <w:r w:rsidRPr="000F03D1">
        <w:rPr>
          <w:rFonts w:ascii="Times New Roman" w:hAnsi="Times New Roman"/>
          <w:sz w:val="24"/>
          <w:szCs w:val="24"/>
        </w:rPr>
        <w:t>набор  средств,</w:t>
      </w:r>
      <w:r w:rsidRPr="000F03D1">
        <w:rPr>
          <w:rFonts w:ascii="Times New Roman" w:hAnsi="Times New Roman"/>
          <w:spacing w:val="-1"/>
          <w:sz w:val="24"/>
          <w:szCs w:val="24"/>
        </w:rPr>
        <w:t xml:space="preserve"> выдаваемых/определяемых Банком  для идентификации и  аутентификации Клиента через уд</w:t>
      </w:r>
      <w:r w:rsidRPr="000F03D1">
        <w:rPr>
          <w:rFonts w:ascii="Times New Roman" w:hAnsi="Times New Roman"/>
          <w:spacing w:val="-5"/>
          <w:sz w:val="24"/>
          <w:szCs w:val="24"/>
        </w:rPr>
        <w:t>аленные каналы обслуживания. К ср</w:t>
      </w:r>
      <w:r w:rsidRPr="000F03D1">
        <w:rPr>
          <w:rFonts w:ascii="Times New Roman" w:hAnsi="Times New Roman"/>
          <w:spacing w:val="-5"/>
          <w:sz w:val="24"/>
          <w:szCs w:val="24"/>
        </w:rPr>
        <w:t xml:space="preserve">едствам доступа к услуге «Мобильный банк» относится </w:t>
      </w:r>
      <w:r w:rsidRPr="000F03D1">
        <w:rPr>
          <w:rFonts w:ascii="Times New Roman" w:hAnsi="Times New Roman"/>
          <w:spacing w:val="-4"/>
          <w:sz w:val="24"/>
          <w:szCs w:val="24"/>
        </w:rPr>
        <w:t>номер мобильного телефона, к системе «Сбербанк ОнЛ@йн» - Идентификатор пользователя и/и</w:t>
      </w:r>
      <w:r w:rsidRPr="000F03D1">
        <w:rPr>
          <w:rFonts w:ascii="Times New Roman" w:hAnsi="Times New Roman"/>
          <w:spacing w:val="-7"/>
          <w:sz w:val="24"/>
          <w:szCs w:val="24"/>
        </w:rPr>
        <w:t>ли логин, постоянный пароль, одноразовые пароли.</w:t>
      </w:r>
    </w:p>
    <w:p w14:paraId="6443348D" w14:textId="77777777" w:rsidR="00AB572D" w:rsidRPr="000F03D1" w:rsidRDefault="009D3667" w:rsidP="00AB572D">
      <w:pPr>
        <w:shd w:val="clear" w:color="auto" w:fill="FFFFFF"/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pacing w:val="-6"/>
          <w:sz w:val="24"/>
          <w:szCs w:val="24"/>
        </w:rPr>
        <w:t>Предоставление услуг, предусмотренных Договором, осуществляется Банк</w:t>
      </w:r>
      <w:r w:rsidRPr="000F03D1">
        <w:rPr>
          <w:rFonts w:ascii="Times New Roman" w:hAnsi="Times New Roman"/>
          <w:spacing w:val="-6"/>
          <w:sz w:val="24"/>
          <w:szCs w:val="24"/>
        </w:rPr>
        <w:t xml:space="preserve">ом только в случае </w:t>
      </w:r>
      <w:r w:rsidRPr="000F03D1">
        <w:rPr>
          <w:rFonts w:ascii="Times New Roman" w:hAnsi="Times New Roman"/>
          <w:sz w:val="24"/>
          <w:szCs w:val="24"/>
        </w:rPr>
        <w:t>успешной идентификации и аутентификации Клиента. В соответствии с пунктом 4.15, пунктом 4.16 Условий идентификация Клиента, (установление личности Клиента при его обращении в Банк для совершения операций) аутентификация Клиента (удостове</w:t>
      </w:r>
      <w:r w:rsidRPr="000F03D1">
        <w:rPr>
          <w:rFonts w:ascii="Times New Roman" w:hAnsi="Times New Roman"/>
          <w:sz w:val="24"/>
          <w:szCs w:val="24"/>
        </w:rPr>
        <w:t>рение правомочности обращения Клиента в Банк для совершения операций) осуществляется Банком  при проведении операций через систему С</w:t>
      </w:r>
      <w:r w:rsidRPr="000F03D1">
        <w:rPr>
          <w:rFonts w:ascii="Times New Roman" w:hAnsi="Times New Roman"/>
          <w:spacing w:val="-8"/>
          <w:sz w:val="24"/>
          <w:szCs w:val="24"/>
        </w:rPr>
        <w:t>бербанк ОнЛ@йн» на основании введенного Идентификатора Пользователя или логина.</w:t>
      </w:r>
    </w:p>
    <w:p w14:paraId="01440042" w14:textId="77777777" w:rsidR="00AB572D" w:rsidRPr="000F03D1" w:rsidRDefault="009D3667" w:rsidP="00AB572D">
      <w:pPr>
        <w:shd w:val="clear" w:color="auto" w:fill="FFFFFF"/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 xml:space="preserve">Пунктом 4.17 </w:t>
      </w:r>
      <w:r w:rsidRPr="000F03D1">
        <w:rPr>
          <w:rFonts w:ascii="Times New Roman" w:hAnsi="Times New Roman"/>
          <w:spacing w:val="-6"/>
          <w:sz w:val="24"/>
          <w:szCs w:val="24"/>
        </w:rPr>
        <w:t>Условий предусмотрено, что Клие</w:t>
      </w:r>
      <w:r w:rsidRPr="000F03D1">
        <w:rPr>
          <w:rFonts w:ascii="Times New Roman" w:hAnsi="Times New Roman"/>
          <w:spacing w:val="-6"/>
          <w:sz w:val="24"/>
          <w:szCs w:val="24"/>
        </w:rPr>
        <w:t xml:space="preserve">нт соглашается с тем, что применяемые </w:t>
      </w:r>
      <w:r w:rsidRPr="000F03D1">
        <w:rPr>
          <w:rFonts w:ascii="Times New Roman" w:hAnsi="Times New Roman"/>
          <w:spacing w:val="-3"/>
          <w:sz w:val="24"/>
          <w:szCs w:val="24"/>
        </w:rPr>
        <w:t xml:space="preserve">при совершении операций в рамках Договора методы идентификации и аутентификации являются </w:t>
      </w:r>
      <w:r w:rsidRPr="000F03D1">
        <w:rPr>
          <w:rFonts w:ascii="Times New Roman" w:hAnsi="Times New Roman"/>
          <w:spacing w:val="-5"/>
          <w:sz w:val="24"/>
          <w:szCs w:val="24"/>
        </w:rPr>
        <w:t xml:space="preserve"> достаточными и надлежащим образом подтверждают права Банка на проведение о</w:t>
      </w:r>
      <w:r w:rsidRPr="000F03D1">
        <w:rPr>
          <w:rFonts w:ascii="Times New Roman" w:hAnsi="Times New Roman"/>
          <w:sz w:val="24"/>
          <w:szCs w:val="24"/>
        </w:rPr>
        <w:t>пераций и предоставление информации по счетам, вкладам</w:t>
      </w:r>
      <w:r w:rsidRPr="000F03D1">
        <w:rPr>
          <w:rFonts w:ascii="Times New Roman" w:hAnsi="Times New Roman"/>
          <w:sz w:val="24"/>
          <w:szCs w:val="24"/>
        </w:rPr>
        <w:t xml:space="preserve"> Клиента.</w:t>
      </w:r>
    </w:p>
    <w:p w14:paraId="28CAA132" w14:textId="77777777" w:rsidR="00AB572D" w:rsidRPr="000F03D1" w:rsidRDefault="009D3667" w:rsidP="00AB572D">
      <w:pPr>
        <w:numPr>
          <w:ilvl w:val="0"/>
          <w:numId w:val="3"/>
        </w:numPr>
        <w:shd w:val="clear" w:color="auto" w:fill="FFFFFF"/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pacing w:val="-6"/>
          <w:sz w:val="24"/>
          <w:szCs w:val="24"/>
        </w:rPr>
        <w:t xml:space="preserve">Предоставление услуг «Мобильного банка», в том числе регистрация в Мобильном </w:t>
      </w:r>
      <w:r w:rsidRPr="000F03D1">
        <w:rPr>
          <w:rFonts w:ascii="Times New Roman" w:hAnsi="Times New Roman"/>
          <w:spacing w:val="-1"/>
          <w:sz w:val="24"/>
          <w:szCs w:val="24"/>
        </w:rPr>
        <w:t xml:space="preserve">приложении осуществляется на основании полученного Клиентом </w:t>
      </w:r>
      <w:r w:rsidRPr="000F03D1">
        <w:rPr>
          <w:rFonts w:ascii="Times New Roman" w:hAnsi="Times New Roman"/>
          <w:spacing w:val="-1"/>
          <w:sz w:val="24"/>
          <w:szCs w:val="24"/>
          <w:lang w:val="en-US"/>
        </w:rPr>
        <w:t>CMC</w:t>
      </w:r>
      <w:r w:rsidRPr="000F03D1">
        <w:rPr>
          <w:rFonts w:ascii="Times New Roman" w:hAnsi="Times New Roman"/>
          <w:spacing w:val="-1"/>
          <w:sz w:val="24"/>
          <w:szCs w:val="24"/>
        </w:rPr>
        <w:t xml:space="preserve">-сообщения, </w:t>
      </w:r>
      <w:r w:rsidRPr="000F03D1">
        <w:rPr>
          <w:rFonts w:ascii="Times New Roman" w:hAnsi="Times New Roman"/>
          <w:spacing w:val="-3"/>
          <w:sz w:val="24"/>
          <w:szCs w:val="24"/>
        </w:rPr>
        <w:t xml:space="preserve">-оправленного Банком с использованием средства мобильной связи на номер телефона, </w:t>
      </w:r>
      <w:r w:rsidRPr="000F03D1">
        <w:rPr>
          <w:rFonts w:ascii="Times New Roman" w:hAnsi="Times New Roman"/>
          <w:spacing w:val="-7"/>
          <w:sz w:val="24"/>
          <w:szCs w:val="24"/>
        </w:rPr>
        <w:t>указанного К</w:t>
      </w:r>
      <w:r w:rsidRPr="000F03D1">
        <w:rPr>
          <w:rFonts w:ascii="Times New Roman" w:hAnsi="Times New Roman"/>
          <w:spacing w:val="-7"/>
          <w:sz w:val="24"/>
          <w:szCs w:val="24"/>
        </w:rPr>
        <w:t>лиентом при подключении услуги «Мобильный банк» (пункт 2.11. Порядка).</w:t>
      </w:r>
    </w:p>
    <w:p w14:paraId="0096BE01" w14:textId="77777777" w:rsidR="00AB572D" w:rsidRPr="000F03D1" w:rsidRDefault="009D3667" w:rsidP="00AB572D">
      <w:pPr>
        <w:numPr>
          <w:ilvl w:val="0"/>
          <w:numId w:val="3"/>
        </w:numPr>
        <w:shd w:val="clear" w:color="auto" w:fill="FFFFFF"/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pacing w:val="-7"/>
          <w:sz w:val="24"/>
          <w:szCs w:val="24"/>
        </w:rPr>
        <w:t>При этом Клиент подтверждает, что полученное сообщение рассматривается Банком как ана</w:t>
      </w:r>
      <w:r w:rsidRPr="000F03D1">
        <w:rPr>
          <w:rFonts w:ascii="Times New Roman" w:hAnsi="Times New Roman"/>
          <w:sz w:val="24"/>
          <w:szCs w:val="24"/>
        </w:rPr>
        <w:t>лог цифровой подписи.</w:t>
      </w:r>
    </w:p>
    <w:p w14:paraId="3203EC3E" w14:textId="77777777" w:rsidR="00AB572D" w:rsidRPr="000F03D1" w:rsidRDefault="009D3667" w:rsidP="00AB572D">
      <w:pPr>
        <w:numPr>
          <w:ilvl w:val="0"/>
          <w:numId w:val="3"/>
        </w:numPr>
        <w:shd w:val="clear" w:color="auto" w:fill="FFFFFF"/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pacing w:val="-1"/>
          <w:sz w:val="24"/>
          <w:szCs w:val="24"/>
        </w:rPr>
        <w:t xml:space="preserve">Согласно п. 1.2 Условий Приложения № 4, п. 3.2 Условий Приложения № 4 Клиенту </w:t>
      </w:r>
      <w:r w:rsidRPr="000F03D1">
        <w:rPr>
          <w:rFonts w:ascii="Times New Roman" w:hAnsi="Times New Roman"/>
          <w:spacing w:val="-1"/>
          <w:sz w:val="24"/>
          <w:szCs w:val="24"/>
        </w:rPr>
        <w:t>предоставляется возможность проведения банковских операций по счетам и вкладам через у</w:t>
      </w:r>
      <w:r w:rsidRPr="000F03D1">
        <w:rPr>
          <w:rFonts w:ascii="Times New Roman" w:hAnsi="Times New Roman"/>
          <w:spacing w:val="-7"/>
          <w:sz w:val="24"/>
          <w:szCs w:val="24"/>
        </w:rPr>
        <w:t>даленные каналы обслуживания, а именно через систему «Сбербанк ОнЛ@йн».</w:t>
      </w:r>
    </w:p>
    <w:p w14:paraId="5B8AC760" w14:textId="77777777" w:rsidR="00AB572D" w:rsidRPr="000F03D1" w:rsidRDefault="009D3667" w:rsidP="00AB572D">
      <w:pPr>
        <w:shd w:val="clear" w:color="auto" w:fill="FFFFFF"/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pacing w:val="-2"/>
          <w:sz w:val="24"/>
          <w:szCs w:val="24"/>
        </w:rPr>
        <w:t xml:space="preserve">Таким образом, все действия по информированию клиента о необходимости следования </w:t>
      </w:r>
      <w:r w:rsidRPr="000F03D1">
        <w:rPr>
          <w:rFonts w:ascii="Times New Roman" w:hAnsi="Times New Roman"/>
          <w:spacing w:val="-4"/>
          <w:sz w:val="24"/>
          <w:szCs w:val="24"/>
        </w:rPr>
        <w:t>определенным прав</w:t>
      </w:r>
      <w:r w:rsidRPr="000F03D1">
        <w:rPr>
          <w:rFonts w:ascii="Times New Roman" w:hAnsi="Times New Roman"/>
          <w:spacing w:val="-4"/>
          <w:sz w:val="24"/>
          <w:szCs w:val="24"/>
        </w:rPr>
        <w:t xml:space="preserve">илам работы в системе, с учетом положений о договоре присоединения, о </w:t>
      </w:r>
      <w:r w:rsidRPr="000F03D1">
        <w:rPr>
          <w:rFonts w:ascii="Times New Roman" w:hAnsi="Times New Roman"/>
          <w:spacing w:val="-7"/>
          <w:sz w:val="24"/>
          <w:szCs w:val="24"/>
        </w:rPr>
        <w:t xml:space="preserve">небезопасности сети Интернет как канала связи при работе с услугой "Сбербанк ОнЛ@йн" банком </w:t>
      </w:r>
      <w:r w:rsidRPr="000F03D1">
        <w:rPr>
          <w:rFonts w:ascii="Times New Roman" w:hAnsi="Times New Roman"/>
          <w:sz w:val="24"/>
          <w:szCs w:val="24"/>
        </w:rPr>
        <w:t>соблюдены. Кроме того, клиент при подключении "Сбербанк ОнЛ@йн" вводит пароли в соответствующи</w:t>
      </w:r>
      <w:r w:rsidRPr="000F03D1">
        <w:rPr>
          <w:rFonts w:ascii="Times New Roman" w:hAnsi="Times New Roman"/>
          <w:sz w:val="24"/>
          <w:szCs w:val="24"/>
        </w:rPr>
        <w:t xml:space="preserve">е графы и нажимает кнопку "далее". Во вновь открывшемся окне клиенту </w:t>
      </w:r>
      <w:r w:rsidRPr="000F03D1">
        <w:rPr>
          <w:rFonts w:ascii="Times New Roman" w:hAnsi="Times New Roman"/>
          <w:spacing w:val="-6"/>
          <w:sz w:val="24"/>
          <w:szCs w:val="24"/>
        </w:rPr>
        <w:t xml:space="preserve">предлагается ознакомиться с мерами информационной безопасности при использовании системы </w:t>
      </w:r>
      <w:r w:rsidRPr="000F03D1">
        <w:rPr>
          <w:rFonts w:ascii="Times New Roman" w:hAnsi="Times New Roman"/>
          <w:spacing w:val="-4"/>
          <w:sz w:val="24"/>
          <w:szCs w:val="24"/>
        </w:rPr>
        <w:t xml:space="preserve">"Сбербанк ОнЛ@йн". Ознакомление и согласие с указанными мерами являются обязательными </w:t>
      </w:r>
      <w:r w:rsidRPr="000F03D1">
        <w:rPr>
          <w:rFonts w:ascii="Times New Roman" w:hAnsi="Times New Roman"/>
          <w:spacing w:val="-5"/>
          <w:sz w:val="24"/>
          <w:szCs w:val="24"/>
        </w:rPr>
        <w:t>условиями ра</w:t>
      </w:r>
      <w:r w:rsidRPr="000F03D1">
        <w:rPr>
          <w:rFonts w:ascii="Times New Roman" w:hAnsi="Times New Roman"/>
          <w:spacing w:val="-5"/>
          <w:sz w:val="24"/>
          <w:szCs w:val="24"/>
        </w:rPr>
        <w:t xml:space="preserve">боты в системе "Сбербанк ОнЛ@йн", поскольку только после проставления галочки в </w:t>
      </w:r>
      <w:r w:rsidRPr="000F03D1">
        <w:rPr>
          <w:rFonts w:ascii="Times New Roman" w:hAnsi="Times New Roman"/>
          <w:sz w:val="24"/>
          <w:szCs w:val="24"/>
        </w:rPr>
        <w:t>окне "Я согласен с условиями соглашения и буду их соблюдать", клиент нажимает кнопку "продолжить".</w:t>
      </w:r>
    </w:p>
    <w:p w14:paraId="760F8816" w14:textId="77777777" w:rsidR="00AB572D" w:rsidRPr="000F03D1" w:rsidRDefault="009D3667" w:rsidP="00AB572D">
      <w:pPr>
        <w:shd w:val="clear" w:color="auto" w:fill="FFFFFF"/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 xml:space="preserve">Согласно п. 3.6.2 Приложения № 4 Условий через систему Сбербанк Онлайн может </w:t>
      </w:r>
      <w:r w:rsidRPr="000F03D1">
        <w:rPr>
          <w:rFonts w:ascii="Times New Roman" w:hAnsi="Times New Roman"/>
          <w:spacing w:val="-6"/>
          <w:sz w:val="24"/>
          <w:szCs w:val="24"/>
        </w:rPr>
        <w:t xml:space="preserve">осуществляться по вкладам в том числе операция по переводу (перечисление) денежных средств со </w:t>
      </w:r>
      <w:r w:rsidRPr="000F03D1">
        <w:rPr>
          <w:rFonts w:ascii="Times New Roman" w:hAnsi="Times New Roman"/>
          <w:sz w:val="24"/>
          <w:szCs w:val="24"/>
        </w:rPr>
        <w:t>вклада/счета на вклад/счет, со вклада/счета на Счет Карты Клиента.</w:t>
      </w:r>
    </w:p>
    <w:p w14:paraId="4CE4A881" w14:textId="77777777" w:rsidR="00AB572D" w:rsidRPr="000F03D1" w:rsidRDefault="009D3667" w:rsidP="00AB572D">
      <w:pPr>
        <w:shd w:val="clear" w:color="auto" w:fill="FFFFFF"/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>Исходя из изложенного , руководствуясь указанными нормами закона, о</w:t>
      </w:r>
      <w:r w:rsidRPr="000F03D1">
        <w:rPr>
          <w:rFonts w:ascii="Times New Roman" w:hAnsi="Times New Roman"/>
          <w:sz w:val="24"/>
          <w:szCs w:val="24"/>
        </w:rPr>
        <w:t>ценивая в совокупности предс</w:t>
      </w:r>
      <w:r w:rsidRPr="000F03D1">
        <w:rPr>
          <w:rFonts w:ascii="Times New Roman" w:hAnsi="Times New Roman"/>
          <w:sz w:val="24"/>
          <w:szCs w:val="24"/>
        </w:rPr>
        <w:t>тавленные доказательства, суд пришел к выводу, что  идентификация и аутентификация клиента по оспариваемым операциям была пройдена посредством правильного введения одноразовых паролей, направленных в виде смс-сообщений на номер телефона клиента, банк право</w:t>
      </w:r>
      <w:r w:rsidRPr="000F03D1">
        <w:rPr>
          <w:rFonts w:ascii="Times New Roman" w:hAnsi="Times New Roman"/>
          <w:sz w:val="24"/>
          <w:szCs w:val="24"/>
        </w:rPr>
        <w:t>мерно исполнил распоряжения клиента как направленные в банк уполномоченным лицом. Поскольку при совершении операций в системе Сбербанк онлайн были использованы персональные средства доступа и от имени клиента давались распоряжения, банк не имел оснований о</w:t>
      </w:r>
      <w:r w:rsidRPr="000F03D1">
        <w:rPr>
          <w:rFonts w:ascii="Times New Roman" w:hAnsi="Times New Roman"/>
          <w:sz w:val="24"/>
          <w:szCs w:val="24"/>
        </w:rPr>
        <w:t>тказать в проведении операций между счетами.</w:t>
      </w:r>
    </w:p>
    <w:p w14:paraId="7B214815" w14:textId="77777777" w:rsidR="00AB572D" w:rsidRPr="000F03D1" w:rsidRDefault="009D3667" w:rsidP="00AB572D">
      <w:pPr>
        <w:shd w:val="clear" w:color="auto" w:fill="FFFFFF"/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 xml:space="preserve">Возможность проведения </w:t>
      </w:r>
      <w:r w:rsidRPr="000F03D1">
        <w:rPr>
          <w:rFonts w:ascii="Times New Roman" w:hAnsi="Times New Roman"/>
          <w:spacing w:val="-6"/>
          <w:sz w:val="24"/>
          <w:szCs w:val="24"/>
        </w:rPr>
        <w:t xml:space="preserve">перевода денежных средств путем нажатия на кнопку «Перевести/Подтвердить», имеющуюся в </w:t>
      </w:r>
      <w:r w:rsidRPr="000F03D1">
        <w:rPr>
          <w:rFonts w:ascii="Times New Roman" w:hAnsi="Times New Roman"/>
          <w:sz w:val="24"/>
          <w:szCs w:val="24"/>
        </w:rPr>
        <w:t xml:space="preserve">зарегистрированном мобильном приложении данной операции предусмотрена п.4.7 Условий банковского </w:t>
      </w:r>
      <w:r w:rsidRPr="000F03D1">
        <w:rPr>
          <w:rFonts w:ascii="Times New Roman" w:hAnsi="Times New Roman"/>
          <w:spacing w:val="-7"/>
          <w:sz w:val="24"/>
          <w:szCs w:val="24"/>
        </w:rPr>
        <w:t>обслу</w:t>
      </w:r>
      <w:r w:rsidRPr="000F03D1">
        <w:rPr>
          <w:rFonts w:ascii="Times New Roman" w:hAnsi="Times New Roman"/>
          <w:spacing w:val="-7"/>
          <w:sz w:val="24"/>
          <w:szCs w:val="24"/>
        </w:rPr>
        <w:t xml:space="preserve">живания и Руководством пользователя «Сбербанк ОнЛ@йн». </w:t>
      </w:r>
    </w:p>
    <w:p w14:paraId="46D74B0F" w14:textId="77777777" w:rsidR="00AB572D" w:rsidRPr="000F03D1" w:rsidRDefault="009D3667" w:rsidP="00AB572D">
      <w:pPr>
        <w:shd w:val="clear" w:color="auto" w:fill="FFFFFF"/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pacing w:val="-5"/>
          <w:sz w:val="24"/>
          <w:szCs w:val="24"/>
        </w:rPr>
        <w:t xml:space="preserve">Таким образом, после того, как лицом, идентифицированном оператором Сбербанка,  как держатель карты,  был введен подтверждающий пароль для </w:t>
      </w:r>
      <w:r w:rsidRPr="000F03D1">
        <w:rPr>
          <w:rFonts w:ascii="Times New Roman" w:hAnsi="Times New Roman"/>
          <w:spacing w:val="-2"/>
          <w:sz w:val="24"/>
          <w:szCs w:val="24"/>
        </w:rPr>
        <w:t>регистрации в Мобильном приложении, он имел возможность зарег</w:t>
      </w:r>
      <w:r w:rsidRPr="000F03D1">
        <w:rPr>
          <w:rFonts w:ascii="Times New Roman" w:hAnsi="Times New Roman"/>
          <w:spacing w:val="-2"/>
          <w:sz w:val="24"/>
          <w:szCs w:val="24"/>
        </w:rPr>
        <w:t xml:space="preserve">истрироваться в «Сбербанк </w:t>
      </w:r>
      <w:r w:rsidRPr="000F03D1">
        <w:rPr>
          <w:rFonts w:ascii="Times New Roman" w:hAnsi="Times New Roman"/>
          <w:sz w:val="24"/>
          <w:szCs w:val="24"/>
        </w:rPr>
        <w:t>Онлайн» и получить доступ к своим счетам/картам.</w:t>
      </w:r>
    </w:p>
    <w:p w14:paraId="4C675AFC" w14:textId="77777777" w:rsidR="00AB572D" w:rsidRPr="000F03D1" w:rsidRDefault="009D3667" w:rsidP="00AB572D">
      <w:pPr>
        <w:shd w:val="clear" w:color="auto" w:fill="FFFFFF"/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pacing w:val="-6"/>
          <w:sz w:val="24"/>
          <w:szCs w:val="24"/>
        </w:rPr>
        <w:t xml:space="preserve">Поскольку уникальный одноразовый пароль, для удаленной регистрации в системе «Сбербанк Онлайн», </w:t>
      </w:r>
      <w:r w:rsidRPr="000F03D1">
        <w:rPr>
          <w:rFonts w:ascii="Times New Roman" w:hAnsi="Times New Roman"/>
          <w:spacing w:val="-7"/>
          <w:sz w:val="24"/>
          <w:szCs w:val="24"/>
        </w:rPr>
        <w:t xml:space="preserve">направляется конкретному клиенту по конкретной запросу в </w:t>
      </w:r>
      <w:r w:rsidRPr="000F03D1">
        <w:rPr>
          <w:rFonts w:ascii="Times New Roman" w:hAnsi="Times New Roman"/>
          <w:spacing w:val="-7"/>
          <w:sz w:val="24"/>
          <w:szCs w:val="24"/>
          <w:lang w:val="en-US"/>
        </w:rPr>
        <w:t>CMC</w:t>
      </w:r>
      <w:r w:rsidRPr="000F03D1">
        <w:rPr>
          <w:rFonts w:ascii="Times New Roman" w:hAnsi="Times New Roman"/>
          <w:spacing w:val="-7"/>
          <w:sz w:val="24"/>
          <w:szCs w:val="24"/>
        </w:rPr>
        <w:t>-сообщении со специальног</w:t>
      </w:r>
      <w:r w:rsidRPr="000F03D1">
        <w:rPr>
          <w:rFonts w:ascii="Times New Roman" w:hAnsi="Times New Roman"/>
          <w:spacing w:val="-7"/>
          <w:sz w:val="24"/>
          <w:szCs w:val="24"/>
        </w:rPr>
        <w:t xml:space="preserve">о номера </w:t>
      </w:r>
      <w:r w:rsidRPr="000F03D1">
        <w:rPr>
          <w:rFonts w:ascii="Times New Roman" w:hAnsi="Times New Roman"/>
          <w:spacing w:val="-1"/>
          <w:sz w:val="24"/>
          <w:szCs w:val="24"/>
        </w:rPr>
        <w:t xml:space="preserve">оператора мобильной связи «900», у Банка не было оснований усомниться в том, что данную </w:t>
      </w:r>
      <w:r w:rsidRPr="000F03D1">
        <w:rPr>
          <w:rFonts w:ascii="Times New Roman" w:hAnsi="Times New Roman"/>
          <w:sz w:val="24"/>
          <w:szCs w:val="24"/>
        </w:rPr>
        <w:t xml:space="preserve">операцию проводит истец. </w:t>
      </w:r>
    </w:p>
    <w:p w14:paraId="341A5BE6" w14:textId="77777777" w:rsidR="00AB572D" w:rsidRPr="000F03D1" w:rsidRDefault="009D3667" w:rsidP="00AB572D">
      <w:pPr>
        <w:shd w:val="clear" w:color="auto" w:fill="FFFFFF"/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 xml:space="preserve">Кроме того, в судебном заседании </w:t>
      </w:r>
      <w:r w:rsidRPr="000F03D1">
        <w:rPr>
          <w:rFonts w:ascii="Times New Roman" w:hAnsi="Times New Roman"/>
          <w:sz w:val="24"/>
          <w:szCs w:val="24"/>
        </w:rPr>
        <w:t xml:space="preserve">суда первой инстанции </w:t>
      </w:r>
      <w:r w:rsidRPr="000F03D1">
        <w:rPr>
          <w:rFonts w:ascii="Times New Roman" w:hAnsi="Times New Roman"/>
          <w:sz w:val="24"/>
          <w:szCs w:val="24"/>
        </w:rPr>
        <w:t>установлено, что ПАО «Сбербанк» осуществил возврат денежных средств истца в ра</w:t>
      </w:r>
      <w:r w:rsidRPr="000F03D1">
        <w:rPr>
          <w:rFonts w:ascii="Times New Roman" w:hAnsi="Times New Roman"/>
          <w:sz w:val="24"/>
          <w:szCs w:val="24"/>
        </w:rPr>
        <w:t xml:space="preserve">змере 1 015 279 руб. в ответ на претензию истца по процедуре возвратный платеж (чарджбэк). </w:t>
      </w:r>
    </w:p>
    <w:p w14:paraId="72446509" w14:textId="77777777" w:rsidR="00AB572D" w:rsidRPr="000F03D1" w:rsidRDefault="009D3667" w:rsidP="00AB572D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>Поскольку нарушений прав истца как потребителя действиями ответчиков не установлено,</w:t>
      </w:r>
      <w:r w:rsidRPr="000F03D1">
        <w:rPr>
          <w:rFonts w:ascii="Times New Roman" w:hAnsi="Times New Roman"/>
          <w:sz w:val="24"/>
          <w:szCs w:val="24"/>
        </w:rPr>
        <w:t xml:space="preserve"> суд </w:t>
      </w:r>
      <w:r w:rsidRPr="000F03D1">
        <w:rPr>
          <w:rFonts w:ascii="Times New Roman" w:hAnsi="Times New Roman"/>
          <w:sz w:val="24"/>
          <w:szCs w:val="24"/>
        </w:rPr>
        <w:t xml:space="preserve"> </w:t>
      </w:r>
      <w:r w:rsidRPr="000F03D1">
        <w:rPr>
          <w:rFonts w:ascii="Times New Roman" w:hAnsi="Times New Roman"/>
          <w:sz w:val="24"/>
          <w:szCs w:val="24"/>
        </w:rPr>
        <w:t xml:space="preserve">обоснованно указал, что  </w:t>
      </w:r>
      <w:r w:rsidRPr="000F03D1">
        <w:rPr>
          <w:rFonts w:ascii="Times New Roman" w:hAnsi="Times New Roman"/>
          <w:sz w:val="24"/>
          <w:szCs w:val="24"/>
        </w:rPr>
        <w:t xml:space="preserve">не имеется оснований </w:t>
      </w:r>
      <w:r w:rsidRPr="000F03D1">
        <w:rPr>
          <w:rFonts w:ascii="Times New Roman" w:hAnsi="Times New Roman"/>
          <w:sz w:val="24"/>
          <w:szCs w:val="24"/>
        </w:rPr>
        <w:t xml:space="preserve">и  </w:t>
      </w:r>
      <w:r w:rsidRPr="000F03D1">
        <w:rPr>
          <w:rFonts w:ascii="Times New Roman" w:hAnsi="Times New Roman"/>
          <w:sz w:val="24"/>
          <w:szCs w:val="24"/>
        </w:rPr>
        <w:t>для взыскания с ответчико</w:t>
      </w:r>
      <w:r w:rsidRPr="000F03D1">
        <w:rPr>
          <w:rFonts w:ascii="Times New Roman" w:hAnsi="Times New Roman"/>
          <w:sz w:val="24"/>
          <w:szCs w:val="24"/>
        </w:rPr>
        <w:t>в неустойки, штрафа и компенсации морального вреда.</w:t>
      </w:r>
    </w:p>
    <w:p w14:paraId="44E50C58" w14:textId="77777777" w:rsidR="00AB572D" w:rsidRPr="000F03D1" w:rsidRDefault="009D3667" w:rsidP="00AB572D">
      <w:pPr>
        <w:spacing w:after="0" w:line="240" w:lineRule="auto"/>
        <w:ind w:firstLine="680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>Таким образом, суд согласился</w:t>
      </w:r>
      <w:r w:rsidRPr="000F03D1">
        <w:rPr>
          <w:rFonts w:ascii="Times New Roman" w:hAnsi="Times New Roman"/>
          <w:sz w:val="24"/>
          <w:szCs w:val="24"/>
        </w:rPr>
        <w:t xml:space="preserve"> с позицией ответчиков о том, что истец не доказал, как противоправность действий (бездействия) со стороны ответчиков, так и причинно-следственную связь между действиями (безд</w:t>
      </w:r>
      <w:r w:rsidRPr="000F03D1">
        <w:rPr>
          <w:rFonts w:ascii="Times New Roman" w:hAnsi="Times New Roman"/>
          <w:sz w:val="24"/>
          <w:szCs w:val="24"/>
        </w:rPr>
        <w:t>ействием) ответчиков и возникшими у истца убытками.</w:t>
      </w:r>
    </w:p>
    <w:p w14:paraId="22177266" w14:textId="77777777" w:rsidR="00EE71F2" w:rsidRPr="000F03D1" w:rsidRDefault="009D3667" w:rsidP="005868D4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>Судебная коллегия соглашается с выводами суда первой инстанции, поскольку они основаны на исследованных судом доказательствах, которым дана аргументированная правовая оценка, при этом мотивы, по которым с</w:t>
      </w:r>
      <w:r w:rsidRPr="000F03D1">
        <w:rPr>
          <w:rFonts w:ascii="Times New Roman" w:hAnsi="Times New Roman"/>
          <w:sz w:val="24"/>
          <w:szCs w:val="24"/>
        </w:rPr>
        <w:t>уд пришел к указанным выводам, исчерпывающим образом изложены в решении суда и являются обоснованными.</w:t>
      </w:r>
    </w:p>
    <w:p w14:paraId="788C7224" w14:textId="77777777" w:rsidR="00E537FF" w:rsidRPr="000F03D1" w:rsidRDefault="009D3667" w:rsidP="00E537F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iCs/>
          <w:sz w:val="24"/>
          <w:szCs w:val="24"/>
          <w:lang w:eastAsia="ru-RU"/>
        </w:rPr>
      </w:pPr>
      <w:r w:rsidRPr="000F03D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 </w:t>
      </w:r>
      <w:r w:rsidRPr="000F03D1">
        <w:rPr>
          <w:rFonts w:ascii="Times New Roman" w:hAnsi="Times New Roman"/>
          <w:iCs/>
          <w:sz w:val="24"/>
          <w:szCs w:val="24"/>
          <w:lang w:eastAsia="ru-RU"/>
        </w:rPr>
        <w:t>Доводы апелляционной жалобы о том, что судом первой инстанции неправильно применены нормы материального  и процессуального права, являются несостоятель</w:t>
      </w:r>
      <w:r w:rsidRPr="000F03D1">
        <w:rPr>
          <w:rFonts w:ascii="Times New Roman" w:hAnsi="Times New Roman"/>
          <w:iCs/>
          <w:sz w:val="24"/>
          <w:szCs w:val="24"/>
          <w:lang w:eastAsia="ru-RU"/>
        </w:rPr>
        <w:t>ными. При рассмотрении дела указанных нарушений судом допущено не было.</w:t>
      </w:r>
    </w:p>
    <w:p w14:paraId="3F03CD08" w14:textId="77777777" w:rsidR="00822CC9" w:rsidRPr="000F03D1" w:rsidRDefault="009D3667" w:rsidP="00822CC9">
      <w:pPr>
        <w:suppressAutoHyphens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F03D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Доводы жалобы о несогласии с действиями суда по оценке доказательств не могут служить основанием к отмене обжалуемого решения, так как согласно положениям </w:t>
      </w:r>
      <w:hyperlink r:id="rId8" w:history="1">
        <w:r w:rsidRPr="000F03D1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ст. ст. 56</w:t>
        </w:r>
      </w:hyperlink>
      <w:r w:rsidRPr="000F03D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</w:t>
      </w:r>
      <w:hyperlink r:id="rId9" w:history="1">
        <w:r w:rsidRPr="000F03D1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59</w:t>
        </w:r>
      </w:hyperlink>
      <w:r w:rsidRPr="000F03D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, </w:t>
      </w:r>
      <w:hyperlink r:id="rId10" w:history="1">
        <w:r w:rsidRPr="000F03D1">
          <w:rPr>
            <w:rFonts w:ascii="Times New Roman" w:eastAsia="Times New Roman" w:hAnsi="Times New Roman"/>
            <w:color w:val="000000"/>
            <w:sz w:val="24"/>
            <w:szCs w:val="24"/>
            <w:lang w:eastAsia="ru-RU"/>
          </w:rPr>
          <w:t>67</w:t>
        </w:r>
      </w:hyperlink>
      <w:r w:rsidRPr="000F03D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ГПК РФ суд определяет какие обстоятельства имеют значение для дела, какой стороне их надлежит доказывать, принимает только те </w:t>
      </w:r>
      <w:r w:rsidRPr="000F03D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доказательства, которые имеют значение для рассмотрения и разрешения дела, оценивает доказательства по-своему внутреннему убеждению, основанному на всестороннем, полном, объективном и непосредственном исследовании имеющихся в деле доказательств, никакие до</w:t>
      </w:r>
      <w:r w:rsidRPr="000F03D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казательства не имеют для суда заранее установленной силы.</w:t>
      </w:r>
    </w:p>
    <w:p w14:paraId="0FDD92C9" w14:textId="77777777" w:rsidR="00E63845" w:rsidRPr="000F03D1" w:rsidRDefault="009D3667" w:rsidP="00E63845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F03D1">
        <w:rPr>
          <w:rFonts w:ascii="Times New Roman" w:hAnsi="Times New Roman" w:cs="Times New Roman"/>
          <w:sz w:val="24"/>
          <w:szCs w:val="24"/>
        </w:rPr>
        <w:t>Учитывая требования закона и установленные судом обстоятельства, суд правильно разрешил возникший спор, а доводы, изложенные в апелляционной жалобе, являются необоснованными, направлены на иное тол</w:t>
      </w:r>
      <w:r w:rsidRPr="000F03D1">
        <w:rPr>
          <w:rFonts w:ascii="Times New Roman" w:hAnsi="Times New Roman" w:cs="Times New Roman"/>
          <w:sz w:val="24"/>
          <w:szCs w:val="24"/>
        </w:rPr>
        <w:t>кование норм действующего законодательства, переоценку собранных по делу доказательств и не могут служить основанием для отмены решения суда.</w:t>
      </w:r>
    </w:p>
    <w:p w14:paraId="4254EB8E" w14:textId="77777777" w:rsidR="00936A3A" w:rsidRPr="000F03D1" w:rsidRDefault="009D3667" w:rsidP="00FE505C">
      <w:pPr>
        <w:suppressAutoHyphens/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>На основании изложенного, руководствуясь ст. ст.  328, 329  ГПК РФ судебная ко</w:t>
      </w:r>
      <w:r w:rsidRPr="000F03D1">
        <w:rPr>
          <w:rFonts w:ascii="Times New Roman" w:hAnsi="Times New Roman"/>
          <w:sz w:val="24"/>
          <w:szCs w:val="24"/>
        </w:rPr>
        <w:t>л</w:t>
      </w:r>
      <w:r w:rsidRPr="000F03D1">
        <w:rPr>
          <w:rFonts w:ascii="Times New Roman" w:hAnsi="Times New Roman"/>
          <w:sz w:val="24"/>
          <w:szCs w:val="24"/>
        </w:rPr>
        <w:t xml:space="preserve">легия  </w:t>
      </w:r>
    </w:p>
    <w:p w14:paraId="4EDD8BD0" w14:textId="77777777" w:rsidR="00936A3A" w:rsidRPr="000F03D1" w:rsidRDefault="009D3667" w:rsidP="00FE505C">
      <w:pPr>
        <w:suppressAutoHyphens/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>ОПРЕДЕЛИЛА:</w:t>
      </w:r>
    </w:p>
    <w:p w14:paraId="2449939D" w14:textId="77777777" w:rsidR="00936A3A" w:rsidRPr="000F03D1" w:rsidRDefault="009D3667" w:rsidP="00FE505C">
      <w:pPr>
        <w:suppressAutoHyphens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 xml:space="preserve">Решение </w:t>
      </w:r>
      <w:r w:rsidRPr="000F03D1">
        <w:rPr>
          <w:rFonts w:ascii="Times New Roman" w:hAnsi="Times New Roman"/>
          <w:sz w:val="24"/>
          <w:szCs w:val="24"/>
        </w:rPr>
        <w:t xml:space="preserve"> </w:t>
      </w:r>
      <w:r w:rsidRPr="000F03D1">
        <w:rPr>
          <w:rFonts w:ascii="Times New Roman" w:hAnsi="Times New Roman"/>
          <w:sz w:val="24"/>
          <w:szCs w:val="24"/>
        </w:rPr>
        <w:t>Савело</w:t>
      </w:r>
      <w:r w:rsidRPr="000F03D1">
        <w:rPr>
          <w:rFonts w:ascii="Times New Roman" w:hAnsi="Times New Roman"/>
          <w:sz w:val="24"/>
          <w:szCs w:val="24"/>
        </w:rPr>
        <w:t xml:space="preserve">вского </w:t>
      </w:r>
      <w:r w:rsidRPr="000F03D1">
        <w:rPr>
          <w:rFonts w:ascii="Times New Roman" w:hAnsi="Times New Roman"/>
          <w:sz w:val="24"/>
          <w:szCs w:val="24"/>
        </w:rPr>
        <w:t xml:space="preserve">районного суда г. Москвы от </w:t>
      </w:r>
      <w:r w:rsidRPr="000F03D1">
        <w:rPr>
          <w:rFonts w:ascii="Times New Roman" w:hAnsi="Times New Roman"/>
          <w:sz w:val="24"/>
          <w:szCs w:val="24"/>
        </w:rPr>
        <w:t xml:space="preserve"> </w:t>
      </w:r>
      <w:r w:rsidRPr="000F03D1">
        <w:rPr>
          <w:rFonts w:ascii="Times New Roman" w:hAnsi="Times New Roman"/>
          <w:sz w:val="24"/>
          <w:szCs w:val="24"/>
        </w:rPr>
        <w:t xml:space="preserve">13 октября 2017 </w:t>
      </w:r>
      <w:r w:rsidRPr="000F03D1">
        <w:rPr>
          <w:rFonts w:ascii="Times New Roman" w:hAnsi="Times New Roman"/>
          <w:sz w:val="24"/>
          <w:szCs w:val="24"/>
        </w:rPr>
        <w:t xml:space="preserve">года оставить без изменения, апелляционную жалобу  </w:t>
      </w:r>
      <w:r w:rsidRPr="000F03D1">
        <w:rPr>
          <w:rFonts w:ascii="Times New Roman" w:hAnsi="Times New Roman"/>
          <w:sz w:val="24"/>
          <w:szCs w:val="24"/>
        </w:rPr>
        <w:t xml:space="preserve">представителя Юлуевой Т.А. по доверенности Антонова Е.В. </w:t>
      </w:r>
      <w:r w:rsidRPr="000F03D1">
        <w:rPr>
          <w:rFonts w:ascii="Times New Roman" w:hAnsi="Times New Roman"/>
          <w:sz w:val="24"/>
          <w:szCs w:val="24"/>
        </w:rPr>
        <w:t>– без удовлетворения.</w:t>
      </w:r>
    </w:p>
    <w:p w14:paraId="35B0BAD6" w14:textId="77777777" w:rsidR="00936A3A" w:rsidRPr="000F03D1" w:rsidRDefault="009D3667" w:rsidP="00FE505C">
      <w:pPr>
        <w:suppressAutoHyphens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7FC848C" w14:textId="77777777" w:rsidR="00936A3A" w:rsidRPr="000F03D1" w:rsidRDefault="009D3667" w:rsidP="00FE505C">
      <w:pPr>
        <w:suppressAutoHyphens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>Председательствующий:</w:t>
      </w:r>
    </w:p>
    <w:p w14:paraId="0D75E2C7" w14:textId="77777777" w:rsidR="00936A3A" w:rsidRPr="000F03D1" w:rsidRDefault="009D3667" w:rsidP="00FE505C">
      <w:pPr>
        <w:suppressAutoHyphens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E899FB1" w14:textId="77777777" w:rsidR="00936A3A" w:rsidRPr="000F03D1" w:rsidRDefault="009D3667" w:rsidP="00FE505C">
      <w:pPr>
        <w:suppressAutoHyphens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0F03D1">
        <w:rPr>
          <w:rFonts w:ascii="Times New Roman" w:hAnsi="Times New Roman"/>
          <w:sz w:val="24"/>
          <w:szCs w:val="24"/>
        </w:rPr>
        <w:t>Судьи:</w:t>
      </w:r>
      <w:r w:rsidRPr="000F03D1">
        <w:rPr>
          <w:rFonts w:ascii="Times New Roman" w:hAnsi="Times New Roman"/>
          <w:sz w:val="24"/>
          <w:szCs w:val="24"/>
        </w:rPr>
        <w:tab/>
      </w:r>
      <w:r w:rsidRPr="000F03D1">
        <w:rPr>
          <w:rFonts w:ascii="Times New Roman" w:hAnsi="Times New Roman"/>
          <w:sz w:val="24"/>
          <w:szCs w:val="24"/>
        </w:rPr>
        <w:tab/>
      </w:r>
    </w:p>
    <w:p w14:paraId="00C03A5F" w14:textId="77777777" w:rsidR="008C1E90" w:rsidRPr="000F03D1" w:rsidRDefault="009D3667" w:rsidP="00936A3A">
      <w:pPr>
        <w:suppressAutoHyphens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sectPr w:rsidR="008C1E90" w:rsidRPr="000F03D1" w:rsidSect="00747C9F">
      <w:footerReference w:type="even" r:id="rId11"/>
      <w:footerReference w:type="default" r:id="rId12"/>
      <w:pgSz w:w="11906" w:h="16838" w:code="9"/>
      <w:pgMar w:top="737" w:right="737" w:bottom="794" w:left="1701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E12F8" w14:textId="77777777" w:rsidR="00850A8D" w:rsidRDefault="009D3667">
      <w:pPr>
        <w:spacing w:after="0" w:line="240" w:lineRule="auto"/>
      </w:pPr>
      <w:r>
        <w:separator/>
      </w:r>
    </w:p>
  </w:endnote>
  <w:endnote w:type="continuationSeparator" w:id="0">
    <w:p w14:paraId="60C1C8DF" w14:textId="77777777" w:rsidR="00850A8D" w:rsidRDefault="009D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ED678" w14:textId="77777777" w:rsidR="0066639A" w:rsidRDefault="009D3667" w:rsidP="00747C9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fldChar w:fldCharType="end"/>
    </w:r>
  </w:p>
  <w:p w14:paraId="2BD67CF5" w14:textId="77777777" w:rsidR="0066639A" w:rsidRDefault="009D3667" w:rsidP="00747C9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742AD4" w14:textId="77777777" w:rsidR="0066639A" w:rsidRDefault="009D3667" w:rsidP="00747C9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14:paraId="2F9BD7F1" w14:textId="77777777" w:rsidR="0066639A" w:rsidRDefault="009D3667" w:rsidP="00747C9F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C05BB" w14:textId="77777777" w:rsidR="00850A8D" w:rsidRDefault="009D3667">
      <w:pPr>
        <w:spacing w:after="0" w:line="240" w:lineRule="auto"/>
      </w:pPr>
      <w:r>
        <w:separator/>
      </w:r>
    </w:p>
  </w:footnote>
  <w:footnote w:type="continuationSeparator" w:id="0">
    <w:p w14:paraId="08BD9F85" w14:textId="77777777" w:rsidR="00850A8D" w:rsidRDefault="009D3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CA7EE160"/>
    <w:lvl w:ilvl="0">
      <w:numFmt w:val="bullet"/>
      <w:lvlText w:val="*"/>
      <w:lvlJc w:val="left"/>
    </w:lvl>
  </w:abstractNum>
  <w:abstractNum w:abstractNumId="1" w15:restartNumberingAfterBreak="0">
    <w:nsid w:val="778C1857"/>
    <w:multiLevelType w:val="singleLevel"/>
    <w:tmpl w:val="DC32F8B2"/>
    <w:lvl w:ilvl="0">
      <w:start w:val="2011"/>
      <w:numFmt w:val="decimal"/>
      <w:lvlText w:val="07.08.%1"/>
      <w:legacy w:legacy="1" w:legacySpace="0" w:legacyIndent="1133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-"/>
        <w:legacy w:legacy="1" w:legacySpace="0" w:legacyIndent="163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-"/>
        <w:legacy w:legacy="1" w:legacySpace="0" w:legacyIndent="151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1E90"/>
    <w:rsid w:val="009D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22AE195"/>
  <w15:chartTrackingRefBased/>
  <w15:docId w15:val="{E20125EA-59A4-4ADA-A2E1-A4C305AB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8C1E90"/>
    <w:pPr>
      <w:tabs>
        <w:tab w:val="center" w:pos="4677"/>
        <w:tab w:val="right" w:pos="9355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4">
    <w:name w:val="Нижний колонтитул Знак"/>
    <w:link w:val="a3"/>
    <w:rsid w:val="008C1E90"/>
    <w:rPr>
      <w:rFonts w:ascii="Times New Roman" w:eastAsia="Times New Roman" w:hAnsi="Times New Roman"/>
    </w:rPr>
  </w:style>
  <w:style w:type="character" w:styleId="a5">
    <w:name w:val="page number"/>
    <w:rsid w:val="008C1E90"/>
  </w:style>
  <w:style w:type="paragraph" w:styleId="a6">
    <w:name w:val="Balloon Text"/>
    <w:basedOn w:val="a"/>
    <w:link w:val="a7"/>
    <w:uiPriority w:val="99"/>
    <w:semiHidden/>
    <w:unhideWhenUsed/>
    <w:rsid w:val="00FD1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D1C63"/>
    <w:rPr>
      <w:rFonts w:ascii="Tahoma" w:hAnsi="Tahoma" w:cs="Tahoma"/>
      <w:sz w:val="16"/>
      <w:szCs w:val="16"/>
      <w:lang w:eastAsia="en-US"/>
    </w:rPr>
  </w:style>
  <w:style w:type="paragraph" w:customStyle="1" w:styleId="ConsPlusNormal">
    <w:name w:val="ConsPlusNormal"/>
    <w:rsid w:val="00592F66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9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F501A757C5D8163886AF0497F5A26C68E7AA41697DDF9B0CE9ED41E9D9F9DA798AFD6F501E533716TENA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consultantplus://offline/ref=F501A757C5D8163886AF0497F5A26C68E7AA41697DDF9B0CE9ED41E9D9F9DA798AFD6F501E533719TENDL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F501A757C5D8163886AF0497F5A26C68E7AA41697DDF9B0CE9ED41E9D9F9DA798AFD6F501E533717TEN8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73FB9-7D0E-4A6C-8BC1-812968C5B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3318</Words>
  <Characters>18914</Characters>
  <Application>Microsoft Office Word</Application>
  <DocSecurity>0</DocSecurity>
  <Lines>157</Lines>
  <Paragraphs>44</Paragraphs>
  <ScaleCrop>false</ScaleCrop>
  <Company/>
  <LinksUpToDate>false</LinksUpToDate>
  <CharactersWithSpaces>22188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