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E5F5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bookmarkStart w:id="0" w:name="_GoBack"/>
      <w:bookmarkEnd w:id="0"/>
      <w:r w:rsidRPr="00AA198E">
        <w:rPr>
          <w:sz w:val="28"/>
          <w:szCs w:val="28"/>
        </w:rPr>
        <w:t>Судья: Фомичева О.В.,</w:t>
      </w:r>
    </w:p>
    <w:p w14:paraId="046FEE5B" w14:textId="77777777" w:rsidR="00F4740C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Дело № 33- </w:t>
      </w:r>
      <w:r>
        <w:rPr>
          <w:sz w:val="28"/>
          <w:szCs w:val="28"/>
        </w:rPr>
        <w:t>18755</w:t>
      </w:r>
    </w:p>
    <w:p w14:paraId="5517C065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 </w:t>
      </w:r>
    </w:p>
    <w:p w14:paraId="0B3CCA65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АПЕЛЛЯЦИОННОЕ ОПРЕДЕЛЕНИЕ</w:t>
      </w:r>
    </w:p>
    <w:p w14:paraId="362D4727" w14:textId="77777777" w:rsidR="00F4740C" w:rsidRPr="00AA198E" w:rsidRDefault="00F4740C" w:rsidP="00AA198E">
      <w:pPr>
        <w:jc w:val="thaiDistribute"/>
        <w:rPr>
          <w:sz w:val="28"/>
          <w:szCs w:val="28"/>
        </w:rPr>
      </w:pPr>
    </w:p>
    <w:p w14:paraId="020F816F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22 мая </w:t>
      </w:r>
      <w:r w:rsidRPr="00AA198E">
        <w:rPr>
          <w:sz w:val="28"/>
          <w:szCs w:val="28"/>
        </w:rPr>
        <w:t xml:space="preserve">2017г. </w:t>
      </w:r>
    </w:p>
    <w:p w14:paraId="27E51FC5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Судебная коллегия по гражданским делам Московского городского суда в составе председательствующего </w:t>
      </w:r>
      <w:r>
        <w:rPr>
          <w:sz w:val="28"/>
          <w:szCs w:val="28"/>
        </w:rPr>
        <w:t>Пашкевич А.М.</w:t>
      </w:r>
    </w:p>
    <w:p w14:paraId="1C009500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судей Шерстняковой Л.Б. и </w:t>
      </w:r>
      <w:r>
        <w:rPr>
          <w:sz w:val="28"/>
          <w:szCs w:val="28"/>
        </w:rPr>
        <w:t>Леоновой С.В.</w:t>
      </w:r>
    </w:p>
    <w:p w14:paraId="5D60CF9B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Ибрагимовой Ю.В.,</w:t>
      </w:r>
    </w:p>
    <w:p w14:paraId="66094665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заслушав в открытом судебном заседании по докладу судьи Шерстняковой Л.Б.  дело по апелляционной жалобе </w:t>
      </w:r>
      <w:r>
        <w:rPr>
          <w:sz w:val="28"/>
          <w:szCs w:val="28"/>
        </w:rPr>
        <w:t>ответчика Шагановой О.А.</w:t>
      </w:r>
    </w:p>
    <w:p w14:paraId="0CDE8FC6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на  решение Бабушкинск</w:t>
      </w:r>
      <w:r>
        <w:rPr>
          <w:sz w:val="28"/>
          <w:szCs w:val="28"/>
        </w:rPr>
        <w:t>ого</w:t>
      </w:r>
      <w:r w:rsidRPr="00AA198E">
        <w:rPr>
          <w:sz w:val="28"/>
          <w:szCs w:val="28"/>
        </w:rPr>
        <w:t xml:space="preserve">  районного суда г. Москвы  от   31 октября 2016 года</w:t>
      </w:r>
      <w:r>
        <w:rPr>
          <w:sz w:val="28"/>
          <w:szCs w:val="28"/>
        </w:rPr>
        <w:t>,</w:t>
      </w:r>
      <w:r w:rsidRPr="00AA198E">
        <w:rPr>
          <w:sz w:val="28"/>
          <w:szCs w:val="28"/>
        </w:rPr>
        <w:t xml:space="preserve">    </w:t>
      </w:r>
    </w:p>
    <w:p w14:paraId="513E54CD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которым   постановлено: «Взыскать с Шагановой </w:t>
      </w:r>
      <w:r w:rsidR="000A54DF">
        <w:rPr>
          <w:sz w:val="28"/>
          <w:szCs w:val="28"/>
        </w:rPr>
        <w:t xml:space="preserve">О.А. </w:t>
      </w:r>
      <w:r w:rsidRPr="00AA198E">
        <w:rPr>
          <w:sz w:val="28"/>
          <w:szCs w:val="28"/>
        </w:rPr>
        <w:t xml:space="preserve">в пользу ПАО «Сбербанк России» задолженность по банковской карте в размере </w:t>
      </w:r>
      <w:r w:rsidR="000A54DF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рублей </w:t>
      </w:r>
      <w:r w:rsidR="000A54DF">
        <w:rPr>
          <w:sz w:val="28"/>
          <w:szCs w:val="28"/>
        </w:rPr>
        <w:t xml:space="preserve">***** </w:t>
      </w:r>
      <w:r w:rsidRPr="00AA198E">
        <w:rPr>
          <w:sz w:val="28"/>
          <w:szCs w:val="28"/>
        </w:rPr>
        <w:t xml:space="preserve">копейки, а также расходы по уплате государственной пошлины в размере </w:t>
      </w:r>
      <w:r w:rsidR="000A54DF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рубля </w:t>
      </w:r>
      <w:r w:rsidR="000A54DF">
        <w:rPr>
          <w:sz w:val="28"/>
          <w:szCs w:val="28"/>
        </w:rPr>
        <w:t>******</w:t>
      </w:r>
      <w:r w:rsidRPr="00AA198E">
        <w:rPr>
          <w:sz w:val="28"/>
          <w:szCs w:val="28"/>
        </w:rPr>
        <w:t xml:space="preserve"> копеек.</w:t>
      </w:r>
      <w:r>
        <w:rPr>
          <w:sz w:val="28"/>
          <w:szCs w:val="28"/>
        </w:rPr>
        <w:t>»,</w:t>
      </w:r>
    </w:p>
    <w:p w14:paraId="5F482D50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A198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</w:t>
      </w:r>
      <w:r w:rsidRPr="00AA198E">
        <w:rPr>
          <w:sz w:val="28"/>
          <w:szCs w:val="28"/>
        </w:rPr>
        <w:t xml:space="preserve">                         </w:t>
      </w:r>
    </w:p>
    <w:p w14:paraId="6EFF4507" w14:textId="77777777" w:rsidR="00F4740C" w:rsidRPr="00AA198E" w:rsidRDefault="00F4740C" w:rsidP="00AA198E">
      <w:pPr>
        <w:jc w:val="thaiDistribute"/>
        <w:rPr>
          <w:b/>
          <w:sz w:val="28"/>
          <w:szCs w:val="28"/>
        </w:rPr>
      </w:pPr>
      <w:r w:rsidRPr="00AA198E">
        <w:rPr>
          <w:b/>
          <w:bCs/>
          <w:sz w:val="28"/>
          <w:szCs w:val="28"/>
        </w:rPr>
        <w:t>УСТАНОВИЛ</w:t>
      </w:r>
      <w:r>
        <w:rPr>
          <w:b/>
          <w:bCs/>
          <w:sz w:val="28"/>
          <w:szCs w:val="28"/>
        </w:rPr>
        <w:t>А</w:t>
      </w:r>
      <w:r w:rsidRPr="00AA198E">
        <w:rPr>
          <w:b/>
          <w:sz w:val="28"/>
          <w:szCs w:val="28"/>
        </w:rPr>
        <w:t>:</w:t>
      </w:r>
    </w:p>
    <w:p w14:paraId="52081E1E" w14:textId="77777777" w:rsidR="00F4740C" w:rsidRPr="00AA198E" w:rsidRDefault="00F4740C" w:rsidP="00AA198E">
      <w:pPr>
        <w:jc w:val="thaiDistribute"/>
        <w:rPr>
          <w:sz w:val="28"/>
          <w:szCs w:val="28"/>
        </w:rPr>
      </w:pPr>
    </w:p>
    <w:p w14:paraId="1C78596A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ПАО «Сбербанк России» обратился в суд с иском к Шагановой </w:t>
      </w:r>
      <w:r w:rsidR="000A54DF">
        <w:rPr>
          <w:sz w:val="28"/>
          <w:szCs w:val="28"/>
        </w:rPr>
        <w:t xml:space="preserve">О.А. </w:t>
      </w:r>
      <w:r w:rsidRPr="00AA198E">
        <w:rPr>
          <w:sz w:val="28"/>
          <w:szCs w:val="28"/>
        </w:rPr>
        <w:t>о взыскании задолженности по банковской карте,</w:t>
      </w:r>
      <w:r>
        <w:rPr>
          <w:sz w:val="28"/>
          <w:szCs w:val="28"/>
        </w:rPr>
        <w:t xml:space="preserve"> </w:t>
      </w:r>
      <w:r w:rsidRPr="00AA198E">
        <w:rPr>
          <w:sz w:val="28"/>
          <w:szCs w:val="28"/>
        </w:rPr>
        <w:t>указ</w:t>
      </w:r>
      <w:r>
        <w:rPr>
          <w:sz w:val="28"/>
          <w:szCs w:val="28"/>
        </w:rPr>
        <w:t>ав</w:t>
      </w:r>
      <w:r w:rsidRPr="00AA198E">
        <w:rPr>
          <w:sz w:val="28"/>
          <w:szCs w:val="28"/>
        </w:rPr>
        <w:t xml:space="preserve"> в обоснование иска, что на основании заявления от </w:t>
      </w:r>
      <w:r w:rsidR="000A54DF">
        <w:rPr>
          <w:sz w:val="28"/>
          <w:szCs w:val="28"/>
        </w:rPr>
        <w:t>******</w:t>
      </w:r>
      <w:r w:rsidRPr="00AA198E">
        <w:rPr>
          <w:sz w:val="28"/>
          <w:szCs w:val="28"/>
        </w:rPr>
        <w:t xml:space="preserve"> на получение международной карты Сбербанка России ответчику истцом была предоставлена банковская карта </w:t>
      </w:r>
      <w:r w:rsidR="000A54DF">
        <w:rPr>
          <w:sz w:val="28"/>
          <w:szCs w:val="28"/>
        </w:rPr>
        <w:t>******</w:t>
      </w:r>
      <w:r w:rsidRPr="00AA198E">
        <w:rPr>
          <w:sz w:val="28"/>
          <w:szCs w:val="28"/>
        </w:rPr>
        <w:t xml:space="preserve"> для расчета в рублях с разрешенным овердрафтом. К правоотношениям, возникшим между истцом и ответчиком, в связи с выдачей банковской карты, применяются  нормы ГК РФ о банковском счете. Ответчик с условиями использования международных карт Сбербанка России, Тарифами Сбербанка России, правилами обслуживания счета карты была ознакомлена, и обязалась их выполнять. </w:t>
      </w:r>
      <w:r w:rsidRPr="00AA198E">
        <w:rPr>
          <w:rStyle w:val="FontStyle31"/>
          <w:sz w:val="28"/>
          <w:szCs w:val="28"/>
        </w:rPr>
        <w:t>В течение срока действия договора ответчик неоднократно нарушала условия договора в части сроков и сумм ежемесячных платежей, в связи с чем, образовалась просроченная задолженность по кредиту. С</w:t>
      </w:r>
      <w:r w:rsidRPr="00AA198E">
        <w:rPr>
          <w:rStyle w:val="FontStyle12"/>
          <w:sz w:val="28"/>
          <w:szCs w:val="28"/>
        </w:rPr>
        <w:t xml:space="preserve"> учетом уточненных исковых требований истец просит суд </w:t>
      </w:r>
      <w:r w:rsidRPr="00AA198E">
        <w:rPr>
          <w:rStyle w:val="FontStyle28"/>
          <w:sz w:val="28"/>
          <w:szCs w:val="28"/>
        </w:rPr>
        <w:t xml:space="preserve">взыскать с ответчика </w:t>
      </w:r>
      <w:r w:rsidRPr="00AA198E">
        <w:rPr>
          <w:sz w:val="28"/>
          <w:szCs w:val="28"/>
        </w:rPr>
        <w:t>задолженность по банковской карте</w:t>
      </w:r>
      <w:r w:rsidRPr="00AA198E">
        <w:rPr>
          <w:rStyle w:val="FontStyle28"/>
          <w:sz w:val="28"/>
          <w:szCs w:val="28"/>
        </w:rPr>
        <w:t xml:space="preserve"> в размере </w:t>
      </w:r>
      <w:r w:rsidR="000A54DF">
        <w:rPr>
          <w:sz w:val="28"/>
          <w:szCs w:val="28"/>
        </w:rPr>
        <w:t xml:space="preserve">****** </w:t>
      </w:r>
      <w:r w:rsidRPr="00AA198E">
        <w:rPr>
          <w:sz w:val="28"/>
          <w:szCs w:val="28"/>
        </w:rPr>
        <w:t xml:space="preserve">руб. </w:t>
      </w:r>
      <w:r w:rsidR="000A54DF">
        <w:rPr>
          <w:sz w:val="28"/>
          <w:szCs w:val="28"/>
        </w:rPr>
        <w:t>****</w:t>
      </w:r>
      <w:r w:rsidRPr="00AA198E">
        <w:rPr>
          <w:sz w:val="28"/>
          <w:szCs w:val="28"/>
        </w:rPr>
        <w:t xml:space="preserve"> коп., состоящую из ссудной задолженности по кредиту в размере </w:t>
      </w:r>
      <w:r w:rsidR="000A54DF">
        <w:rPr>
          <w:sz w:val="28"/>
          <w:szCs w:val="28"/>
        </w:rPr>
        <w:t xml:space="preserve">****** </w:t>
      </w:r>
      <w:r w:rsidRPr="00AA198E">
        <w:rPr>
          <w:sz w:val="28"/>
          <w:szCs w:val="28"/>
        </w:rPr>
        <w:t xml:space="preserve">руб. </w:t>
      </w:r>
      <w:r w:rsidR="000A54DF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коп. и процентов за кредит в размере </w:t>
      </w:r>
      <w:r w:rsidR="000A54DF">
        <w:rPr>
          <w:sz w:val="28"/>
          <w:szCs w:val="28"/>
        </w:rPr>
        <w:t>*******</w:t>
      </w:r>
      <w:r w:rsidRPr="00AA198E">
        <w:rPr>
          <w:sz w:val="28"/>
          <w:szCs w:val="28"/>
        </w:rPr>
        <w:t xml:space="preserve"> руб. </w:t>
      </w:r>
      <w:r w:rsidR="000A54DF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коп.,  а также расходы по уплате государственной пошлины в размере </w:t>
      </w:r>
      <w:r w:rsidR="000A54DF">
        <w:rPr>
          <w:sz w:val="28"/>
          <w:szCs w:val="28"/>
        </w:rPr>
        <w:t>******</w:t>
      </w:r>
      <w:r w:rsidRPr="00AA198E">
        <w:rPr>
          <w:sz w:val="28"/>
          <w:szCs w:val="28"/>
        </w:rPr>
        <w:t xml:space="preserve"> руб. </w:t>
      </w:r>
      <w:r w:rsidR="000A54DF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коп.</w:t>
      </w:r>
    </w:p>
    <w:p w14:paraId="500AFC4B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Представители истца Аляутдинова Д.В., Амбиков А.В. в судебное заседание явились, уточненные исковые требования поддержали, просили иск удовлетворить.</w:t>
      </w:r>
    </w:p>
    <w:p w14:paraId="507D9958" w14:textId="77777777" w:rsidR="00F4740C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Ответчик в судебное заседание не явилась, извещена, представила объяснения, в которых исковые требования не признала, просила о рассмотрении дело в свое отсутствие.</w:t>
      </w:r>
    </w:p>
    <w:p w14:paraId="7D70A579" w14:textId="77777777" w:rsidR="00F4740C" w:rsidRPr="00AA198E" w:rsidRDefault="00F4740C" w:rsidP="00594EE1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A198E">
        <w:rPr>
          <w:sz w:val="28"/>
          <w:szCs w:val="28"/>
        </w:rPr>
        <w:t xml:space="preserve">Суд постановил вышеуказанное решение, об отмене которого просит  </w:t>
      </w:r>
      <w:r>
        <w:rPr>
          <w:sz w:val="28"/>
          <w:szCs w:val="28"/>
        </w:rPr>
        <w:t>ответчик Шаганова О.А.</w:t>
      </w:r>
      <w:r w:rsidRPr="00AA198E">
        <w:rPr>
          <w:sz w:val="28"/>
          <w:szCs w:val="28"/>
        </w:rPr>
        <w:t xml:space="preserve">  по доводам апелляционной жалобы.</w:t>
      </w:r>
    </w:p>
    <w:p w14:paraId="6589115C" w14:textId="77777777" w:rsidR="00F4740C" w:rsidRPr="00AA198E" w:rsidRDefault="00F4740C" w:rsidP="00594EE1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Судебная коллегия, проверив материалы дела, выслушав  объяснения </w:t>
      </w:r>
      <w:r>
        <w:rPr>
          <w:sz w:val="28"/>
          <w:szCs w:val="28"/>
        </w:rPr>
        <w:t>представителя истца ПАО Сбербанк России</w:t>
      </w:r>
      <w:r w:rsidRPr="00AA198E">
        <w:rPr>
          <w:sz w:val="28"/>
          <w:szCs w:val="28"/>
        </w:rPr>
        <w:t>, обсудив доводы апелляционной жалобы, считает, что решение судом постановлено в соответствии с фактическими обстоятельствами дела и требованиями закона.</w:t>
      </w:r>
    </w:p>
    <w:p w14:paraId="566BE0BE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         </w:t>
      </w:r>
      <w:r w:rsidRPr="00AA198E">
        <w:rPr>
          <w:iCs/>
          <w:sz w:val="28"/>
          <w:szCs w:val="28"/>
        </w:rPr>
        <w:t>Согласно</w:t>
      </w:r>
      <w:r w:rsidRPr="00AA198E">
        <w:rPr>
          <w:sz w:val="28"/>
          <w:szCs w:val="28"/>
        </w:rPr>
        <w:t xml:space="preserve"> пункту 1.5 «Положения об эмиссии банковских карт и об операциях, совершаемых с использованием платежных карт», утвержденных ЦБ РФ 24.12.2004,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установленной кредитной организацией-эмитентом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-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0399CF90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В силу ст. 846 ГК РФ  при заключении договора клиенту открывается счет в банке  на условиях согласованными сторонами.</w:t>
      </w:r>
    </w:p>
    <w:p w14:paraId="3EBC886D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Согласно ст. 850 ГК РФ в случаях, когда в соответствии с договором банковского счета Банк осуществляет платежи со счета,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14:paraId="61CA9184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Права и обязанности сторон, связанные с кредитованием счета, определяются правилами о займе и кредите (глава 42 ГК РФ), если договором банковского счета не предусмотрено иное (п. 2 ст. 850 ГК РФ).</w:t>
      </w:r>
    </w:p>
    <w:p w14:paraId="333D5F94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В силу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54887673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Согласно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1234F0C6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Статья  810 ГК РФ предусматривает обязанность заемщика возвратить заимодавцу полученную сумму займа в срок и в порядке, предусмотренные договором займа. </w:t>
      </w:r>
    </w:p>
    <w:p w14:paraId="14058AFD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В силу положений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33B1C216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      Материалами дела</w:t>
      </w:r>
      <w:r w:rsidRPr="00AA198E">
        <w:rPr>
          <w:sz w:val="28"/>
          <w:szCs w:val="28"/>
        </w:rPr>
        <w:t xml:space="preserve"> установлено, что на основании заявления от 26.11.2012 года на получение международной карты Сбербанка России ПАО «Сбербанк России» предоставило Шагановой Оксане Александровне во временное пользование банковскую карту</w:t>
      </w:r>
      <w:r w:rsidRPr="00AA198E">
        <w:rPr>
          <w:iCs/>
          <w:sz w:val="28"/>
          <w:szCs w:val="28"/>
        </w:rPr>
        <w:t xml:space="preserve"> </w:t>
      </w:r>
      <w:r w:rsidR="000A54DF">
        <w:rPr>
          <w:iCs/>
          <w:sz w:val="28"/>
          <w:szCs w:val="28"/>
        </w:rPr>
        <w:t>********</w:t>
      </w:r>
      <w:r w:rsidRPr="00AA198E">
        <w:rPr>
          <w:iCs/>
          <w:sz w:val="28"/>
          <w:szCs w:val="28"/>
        </w:rPr>
        <w:t xml:space="preserve"> (номер договора </w:t>
      </w:r>
      <w:r w:rsidR="000A54DF">
        <w:rPr>
          <w:iCs/>
          <w:sz w:val="28"/>
          <w:szCs w:val="28"/>
        </w:rPr>
        <w:t>*******</w:t>
      </w:r>
      <w:r w:rsidRPr="00AA198E">
        <w:rPr>
          <w:iCs/>
          <w:sz w:val="28"/>
          <w:szCs w:val="28"/>
        </w:rPr>
        <w:t xml:space="preserve">) </w:t>
      </w:r>
      <w:r w:rsidRPr="00AA198E">
        <w:rPr>
          <w:sz w:val="28"/>
          <w:szCs w:val="28"/>
        </w:rPr>
        <w:t xml:space="preserve">для расчетов в </w:t>
      </w:r>
      <w:r w:rsidRPr="00AA198E">
        <w:rPr>
          <w:iCs/>
          <w:sz w:val="28"/>
          <w:szCs w:val="28"/>
        </w:rPr>
        <w:t xml:space="preserve">рублях. </w:t>
      </w:r>
    </w:p>
    <w:p w14:paraId="456F85FB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>
        <w:rPr>
          <w:iCs/>
          <w:sz w:val="28"/>
          <w:szCs w:val="28"/>
        </w:rPr>
        <w:t xml:space="preserve">      </w:t>
      </w:r>
      <w:r w:rsidRPr="00AA198E">
        <w:rPr>
          <w:iCs/>
          <w:sz w:val="28"/>
          <w:szCs w:val="28"/>
        </w:rPr>
        <w:t xml:space="preserve">Ответчик Шаганова О.А. </w:t>
      </w:r>
      <w:r w:rsidRPr="00AA198E">
        <w:rPr>
          <w:sz w:val="28"/>
          <w:szCs w:val="28"/>
        </w:rPr>
        <w:t>была ознакомлена, и обязалась выполнять</w:t>
      </w:r>
      <w:r w:rsidRPr="00AA198E">
        <w:rPr>
          <w:iCs/>
          <w:sz w:val="28"/>
          <w:szCs w:val="28"/>
        </w:rPr>
        <w:t xml:space="preserve"> </w:t>
      </w:r>
      <w:r w:rsidRPr="00AA198E">
        <w:rPr>
          <w:sz w:val="28"/>
          <w:szCs w:val="28"/>
        </w:rPr>
        <w:t xml:space="preserve">«Условия использования международных карт Сбербанка России», Тарифы Сбербанка России, а также правила обслуживания счета карты. </w:t>
      </w:r>
    </w:p>
    <w:p w14:paraId="6273CCAB" w14:textId="77777777" w:rsidR="00F4740C" w:rsidRPr="00AA198E" w:rsidRDefault="00F4740C" w:rsidP="003A35E7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Из дела следует, что ответчиком </w:t>
      </w:r>
      <w:r w:rsidRPr="00AA198E">
        <w:rPr>
          <w:sz w:val="28"/>
          <w:szCs w:val="28"/>
        </w:rPr>
        <w:t>получен</w:t>
      </w:r>
      <w:r>
        <w:rPr>
          <w:sz w:val="28"/>
          <w:szCs w:val="28"/>
        </w:rPr>
        <w:t>а</w:t>
      </w:r>
      <w:r w:rsidRPr="00AA198E">
        <w:rPr>
          <w:sz w:val="28"/>
          <w:szCs w:val="28"/>
        </w:rPr>
        <w:t xml:space="preserve"> банковск</w:t>
      </w:r>
      <w:r>
        <w:rPr>
          <w:sz w:val="28"/>
          <w:szCs w:val="28"/>
        </w:rPr>
        <w:t>ая</w:t>
      </w:r>
      <w:r w:rsidRPr="00AA198E">
        <w:rPr>
          <w:sz w:val="28"/>
          <w:szCs w:val="28"/>
        </w:rPr>
        <w:t xml:space="preserve"> карт</w:t>
      </w:r>
      <w:r>
        <w:rPr>
          <w:sz w:val="28"/>
          <w:szCs w:val="28"/>
        </w:rPr>
        <w:t>а.</w:t>
      </w:r>
      <w:r w:rsidRPr="00AA198E">
        <w:rPr>
          <w:sz w:val="28"/>
          <w:szCs w:val="28"/>
        </w:rPr>
        <w:t xml:space="preserve"> </w:t>
      </w:r>
    </w:p>
    <w:p w14:paraId="0F7F97D6" w14:textId="77777777" w:rsidR="00F4740C" w:rsidRPr="00AA198E" w:rsidRDefault="00F4740C" w:rsidP="004F7682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Судом проверены доводы </w:t>
      </w:r>
      <w:r w:rsidRPr="00AA198E">
        <w:rPr>
          <w:sz w:val="28"/>
          <w:szCs w:val="28"/>
        </w:rPr>
        <w:t>ответчика</w:t>
      </w:r>
      <w:r>
        <w:rPr>
          <w:sz w:val="28"/>
          <w:szCs w:val="28"/>
        </w:rPr>
        <w:t xml:space="preserve"> о том</w:t>
      </w:r>
      <w:r w:rsidRPr="00AA198E">
        <w:rPr>
          <w:sz w:val="28"/>
          <w:szCs w:val="28"/>
        </w:rPr>
        <w:t>,</w:t>
      </w:r>
      <w:r>
        <w:rPr>
          <w:sz w:val="28"/>
          <w:szCs w:val="28"/>
        </w:rPr>
        <w:t xml:space="preserve"> что</w:t>
      </w:r>
      <w:r w:rsidRPr="00AA198E">
        <w:rPr>
          <w:sz w:val="28"/>
          <w:szCs w:val="28"/>
        </w:rPr>
        <w:t xml:space="preserve"> истец не направлял ей отчеты по карте, в связи с чем, она не знала о размере задолженности</w:t>
      </w:r>
      <w:r>
        <w:rPr>
          <w:sz w:val="28"/>
          <w:szCs w:val="28"/>
        </w:rPr>
        <w:t xml:space="preserve"> и обоснованно отклонены как несостоятельные.</w:t>
      </w:r>
    </w:p>
    <w:p w14:paraId="2CF0ACCF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A198E">
        <w:rPr>
          <w:sz w:val="28"/>
          <w:szCs w:val="28"/>
        </w:rPr>
        <w:t>Согласно  п. п. 6.1., 6.5. Условий использования банковских карт ОАО «Сбербанк России» информирование Держателя об операциях, совершенных с использованием карты, производится путем предоставления Банком Держателю ежемесячно отчета по счету по месту ведения счета. Дополнительно информирование о совершенных операциях осуществляется Банком в порядке, указанном Клиентом в Заявлении: путем направления Отчета на указанный Держателем электронный адрес; путем получения Отчета в системе «Сбербанк ОнЛ@йн» для Держателей, подключенных к услуге «Сбербанк ОнЛ@йн». В случае неполучения Отчета, направленного по сети Интернет, Держатель должен обратиться в Банк.</w:t>
      </w:r>
    </w:p>
    <w:p w14:paraId="2822404A" w14:textId="77777777" w:rsidR="00F4740C" w:rsidRPr="00AA198E" w:rsidRDefault="00F4740C" w:rsidP="004F7682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      Из дела видно, что в</w:t>
      </w:r>
      <w:r w:rsidRPr="00AA198E">
        <w:rPr>
          <w:sz w:val="28"/>
          <w:szCs w:val="28"/>
        </w:rPr>
        <w:t xml:space="preserve"> Заявлении на получение банковской  карты Сбербанка России, подписанным истцом, дано поручение Банку на подключение карты к «Мобильному банку» и ук</w:t>
      </w:r>
      <w:r w:rsidR="000A54DF">
        <w:rPr>
          <w:sz w:val="28"/>
          <w:szCs w:val="28"/>
        </w:rPr>
        <w:t>азан номер мобильного телефона *******</w:t>
      </w:r>
      <w:r w:rsidRPr="00AA198E">
        <w:rPr>
          <w:sz w:val="28"/>
          <w:szCs w:val="28"/>
        </w:rPr>
        <w:t xml:space="preserve"> </w:t>
      </w:r>
    </w:p>
    <w:p w14:paraId="45092E79" w14:textId="77777777" w:rsidR="00F4740C" w:rsidRPr="00AA198E" w:rsidRDefault="00F4740C" w:rsidP="004F7682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A198E">
        <w:rPr>
          <w:sz w:val="28"/>
          <w:szCs w:val="28"/>
        </w:rPr>
        <w:t>В раздел</w:t>
      </w:r>
      <w:r>
        <w:rPr>
          <w:sz w:val="28"/>
          <w:szCs w:val="28"/>
        </w:rPr>
        <w:t>е</w:t>
      </w:r>
      <w:r w:rsidRPr="00AA198E">
        <w:rPr>
          <w:sz w:val="28"/>
          <w:szCs w:val="28"/>
        </w:rPr>
        <w:t xml:space="preserve"> Заявления «Подтверждение сведений и условий ОАО «Сбербанк России» истец подтвердил достоверность содержащихся в Заявлении сведений.</w:t>
      </w:r>
    </w:p>
    <w:p w14:paraId="0C48BEC3" w14:textId="77777777" w:rsidR="00F4740C" w:rsidRPr="00AA198E" w:rsidRDefault="000A54DF" w:rsidP="00AA198E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>*******</w:t>
      </w:r>
      <w:r w:rsidR="00F4740C" w:rsidRPr="00AA198E">
        <w:rPr>
          <w:sz w:val="28"/>
          <w:szCs w:val="28"/>
        </w:rPr>
        <w:t xml:space="preserve"> к банковской карте </w:t>
      </w:r>
      <w:r>
        <w:rPr>
          <w:sz w:val="28"/>
          <w:szCs w:val="28"/>
        </w:rPr>
        <w:t>*******</w:t>
      </w:r>
      <w:r w:rsidR="00F4740C" w:rsidRPr="00AA198E">
        <w:rPr>
          <w:sz w:val="28"/>
          <w:szCs w:val="28"/>
        </w:rPr>
        <w:t xml:space="preserve"> ответчиком была подключена услуга «Мобильный банк», что подтверждается Выпиской из системы «Мобильный банк».</w:t>
      </w:r>
    </w:p>
    <w:p w14:paraId="5DCAFA68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В соответствии с п. 10.1 Условий использования банковских карт ОАО «Сбербанк России» услуга «Мобильный банк» - услуга дистанционного доступа Держателя к своим счетам карт и другим сервисам Банка, предоставляемая Банком Клиенту с использованием мобильной связи по номеру мобильного телефона.</w:t>
      </w:r>
    </w:p>
    <w:p w14:paraId="4EF55121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Предоставление услуг «Мобильного банка» осуществляется на основании полученного Банком Распоряжения в виде СМС-сообщения, направленного с использованием средства мобильной связи с номера телефона, указанного Держателем при подключении услуги «Мобильный банк» (п. 10.14 Условий использования банковских карт ОАО «Сбербанк России» услуга «Мобильный банк»).</w:t>
      </w:r>
    </w:p>
    <w:p w14:paraId="343647AA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Держатель подтверждает, что полученное Банком Сообщение рассматривается Банком как распоряжение (поручение) на проведение операций по счетам карт Держателя и на предоставление других услуг Банка, полученное непосредственно от Держателя (п. 10.15 Условий использования банковских карт ОАО «Сбербанк России» услуга «Мобильный банк»).</w:t>
      </w:r>
    </w:p>
    <w:p w14:paraId="21681515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Сообщения (электронные документы), направленные Держателем в Банк посредством услуги «Мобильный банк», имеют юридическую силу документов на бумажных носителях, заверенных собственноручной подписью Держателя, оформленных в соответствии с требованиями законодательства Российской Федерации, и порождают аналогичные им права и обязанности Держателя и Банка по настоящему Договору. Данные документы в электронной форме могут служить доказательством в суде (п. 10.16 Условий использования банковских карт ОАО «Сбербанк России» услуга «Мобильный банк»).</w:t>
      </w:r>
    </w:p>
    <w:p w14:paraId="30FD95AE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Карта может быть использована Держателем для оплаты товаров и услуг, получения/взноса наличных денежных средств в кредитных организациях и через банкомат с модулем приема наличных и информационно-платежный терминал, а также совершения иных операций (п. 2.4 Условий использования банковских карт ОАО «Сбербанк России»).</w:t>
      </w:r>
    </w:p>
    <w:p w14:paraId="0B63FFE4" w14:textId="77777777" w:rsidR="00D52249" w:rsidRDefault="00F4740C" w:rsidP="00AA198E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Суд установил, что </w:t>
      </w:r>
      <w:r w:rsidRPr="00AA198E">
        <w:rPr>
          <w:sz w:val="28"/>
          <w:szCs w:val="28"/>
        </w:rPr>
        <w:t xml:space="preserve">Ответчику истцом направлялись смс-сообщения на номер мобильного телефона </w:t>
      </w:r>
      <w:r w:rsidR="000A54DF">
        <w:rPr>
          <w:sz w:val="28"/>
          <w:szCs w:val="28"/>
        </w:rPr>
        <w:t>********</w:t>
      </w:r>
    </w:p>
    <w:p w14:paraId="165C92D7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 о размере задолженности по банковской карте и сроком оплаты, что подтверждается Выпиской из системы «Мобильный банк».</w:t>
      </w:r>
    </w:p>
    <w:p w14:paraId="787A00BE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 Кроме того </w:t>
      </w:r>
      <w:r w:rsidRPr="00AA198E">
        <w:rPr>
          <w:sz w:val="28"/>
          <w:szCs w:val="28"/>
        </w:rPr>
        <w:t xml:space="preserve">согласно п. 6.3. Условий использования банковских карт ОАО «Сбербанк России» Держатель обязуется предпринимать все от него зависящее в целях получения информации об операциях, направляемой Банком в соответствии с п.п.6.1 и 6.2 Условий, и соглашается с тем, что указанная информация в любом случае считается полученной им в наиболее ранний по времени срок в зависимости от способа информирования: </w:t>
      </w:r>
    </w:p>
    <w:p w14:paraId="7B7B7387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c даты получения Держателем Отчета, но не позднее 7-го календарного дня с даты Отчета; </w:t>
      </w:r>
    </w:p>
    <w:p w14:paraId="4A0C01A5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с даты получения Держателем СМС-сообщения Банка, но не позднее 3-х часов с момента отправки СМС-сообщения Банком (по данным информационной системы Банка). </w:t>
      </w:r>
    </w:p>
    <w:p w14:paraId="49A7FDAB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В соответствии с п. 6.4 Условий использования банковских карт ОАО «Сбербанк России» Клиент может обратиться в Банк по месту ведения Счета для изменения способа предоставления Отчета в течение срока действия Карты или изменить способ доставки через систему «Сбербанк ОнЛ@йн». </w:t>
      </w:r>
    </w:p>
    <w:p w14:paraId="4CBB6415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Также согласно п. 6.5. Условий использования банковских карт ОАО «Сбербанк России» Банк не несет ответственности за искажение Отчета или несанкционированный доступ к нему при передаче по сети Интернет на указанный Держателем электронный адрес, а также за несвоевременное получение Держателем Отчета. В случае неполучения Отчета, направленного по сети Интернет Держатель должен обратиться в Банк. Если Держатель уклоняется от получения Отчета, Банк считает, что Клиент был надлежащим образом проинформирован об операциях по счету. </w:t>
      </w:r>
    </w:p>
    <w:p w14:paraId="4BFB6719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>
        <w:rPr>
          <w:sz w:val="28"/>
          <w:szCs w:val="28"/>
        </w:rPr>
        <w:t xml:space="preserve">  Из дела следует, что </w:t>
      </w:r>
      <w:r w:rsidRPr="00AA198E">
        <w:rPr>
          <w:sz w:val="28"/>
          <w:szCs w:val="28"/>
        </w:rPr>
        <w:t xml:space="preserve">Ответчик </w:t>
      </w:r>
      <w:r w:rsidR="00D52249">
        <w:rPr>
          <w:sz w:val="28"/>
          <w:szCs w:val="28"/>
        </w:rPr>
        <w:t>******</w:t>
      </w:r>
      <w:r w:rsidRPr="00AA198E">
        <w:rPr>
          <w:sz w:val="28"/>
          <w:szCs w:val="28"/>
        </w:rPr>
        <w:t xml:space="preserve"> обратилась в Банк с заявлением о предоставлении отчета по банковской карте </w:t>
      </w:r>
      <w:r w:rsidR="00D52249">
        <w:rPr>
          <w:sz w:val="28"/>
          <w:szCs w:val="28"/>
        </w:rPr>
        <w:t>*****</w:t>
      </w:r>
      <w:r w:rsidRPr="00AA198E">
        <w:rPr>
          <w:sz w:val="28"/>
          <w:szCs w:val="28"/>
        </w:rPr>
        <w:t>, то есть после предъявления ответчиком иска в суд.</w:t>
      </w:r>
    </w:p>
    <w:p w14:paraId="06AF1263" w14:textId="77777777" w:rsidR="00F4740C" w:rsidRPr="00AA198E" w:rsidRDefault="00F4740C" w:rsidP="00377390">
      <w:pPr>
        <w:jc w:val="thaiDistribute"/>
        <w:rPr>
          <w:color w:val="000000"/>
          <w:sz w:val="28"/>
          <w:szCs w:val="28"/>
          <w:lang w:eastAsia="en-US"/>
        </w:rPr>
      </w:pPr>
      <w:r w:rsidRPr="00AA198E">
        <w:rPr>
          <w:sz w:val="28"/>
          <w:szCs w:val="28"/>
        </w:rPr>
        <w:t>Таким образом,</w:t>
      </w:r>
      <w:r>
        <w:rPr>
          <w:sz w:val="28"/>
          <w:szCs w:val="28"/>
        </w:rPr>
        <w:t xml:space="preserve"> правомерным является вывод суда о несостоятельности и недоказанности </w:t>
      </w:r>
      <w:r w:rsidRPr="00AA198E">
        <w:rPr>
          <w:sz w:val="28"/>
          <w:szCs w:val="28"/>
        </w:rPr>
        <w:t>довод</w:t>
      </w:r>
      <w:r>
        <w:rPr>
          <w:sz w:val="28"/>
          <w:szCs w:val="28"/>
        </w:rPr>
        <w:t>а</w:t>
      </w:r>
      <w:r w:rsidRPr="00AA198E">
        <w:rPr>
          <w:sz w:val="28"/>
          <w:szCs w:val="28"/>
        </w:rPr>
        <w:t xml:space="preserve"> ответчика о том, что ей не направлялись ответчиком отчеты по карте, в связи с чем, она не могла определить размер задолженности</w:t>
      </w:r>
      <w:r>
        <w:rPr>
          <w:sz w:val="28"/>
          <w:szCs w:val="28"/>
        </w:rPr>
        <w:t>.</w:t>
      </w:r>
      <w:r w:rsidRPr="00AA198E">
        <w:rPr>
          <w:sz w:val="28"/>
          <w:szCs w:val="28"/>
        </w:rPr>
        <w:t xml:space="preserve"> </w:t>
      </w:r>
    </w:p>
    <w:p w14:paraId="05610D73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В соответствии с п. 4.7. Условий использования банковских карт ОАО «Сбербанк России» Клиент обязуется погашать задолженность по Счету в пределах лимита овердрафта, а также в размере, превышающем лимит овердрафта, в сумме, не менее указанной в отчете по Счету, а также платы, начисленные в соответствии с Тарифами Банка, не позднее 30-ти календарных дней с даты отчета по Счету. </w:t>
      </w:r>
    </w:p>
    <w:p w14:paraId="774DB211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В соответствии с п. 4.8. Условий Держатель карты обязан не допускать превышения лимита овердрафта по счету. В случае превышения лимита, погасить задолженность перед Банком, включая плату в соответствии с Тарифами Банка.</w:t>
      </w:r>
    </w:p>
    <w:p w14:paraId="7AB52657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Согласно п. 4.9. Держатель карты обязан возместить Банку в безусловном порядке суммы операций, совершенных по карте (в т.ч. дополнительным) или с использованием реквизитов карты до дня возврата карты в Банк включительно, в том числе суммы задолженности по счету, а также платы, предусмотренные Тарифами Банка.</w:t>
      </w:r>
    </w:p>
    <w:p w14:paraId="128CD4AA" w14:textId="77777777" w:rsidR="00F4740C" w:rsidRPr="00AA198E" w:rsidRDefault="00F4740C" w:rsidP="00AA198E">
      <w:pPr>
        <w:jc w:val="thaiDistribute"/>
        <w:rPr>
          <w:rStyle w:val="FontStyle38"/>
          <w:sz w:val="28"/>
          <w:szCs w:val="28"/>
        </w:rPr>
      </w:pPr>
      <w:r w:rsidRPr="00AA198E">
        <w:rPr>
          <w:rStyle w:val="FontStyle38"/>
          <w:sz w:val="28"/>
          <w:szCs w:val="28"/>
        </w:rPr>
        <w:t>В силу ст. 310 ГК РФ обязательства должны исполняться надлежащим образом в соответствии с условиями обязательства и требованиями законодательства,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3FC73761" w14:textId="77777777" w:rsidR="00F4740C" w:rsidRPr="00AA198E" w:rsidRDefault="00F4740C" w:rsidP="00377390">
      <w:pPr>
        <w:jc w:val="thaiDistribute"/>
        <w:rPr>
          <w:rStyle w:val="FontStyle38"/>
          <w:sz w:val="28"/>
          <w:szCs w:val="28"/>
        </w:rPr>
      </w:pPr>
      <w:r>
        <w:rPr>
          <w:rStyle w:val="FontStyle38"/>
          <w:sz w:val="28"/>
          <w:szCs w:val="28"/>
        </w:rPr>
        <w:t xml:space="preserve"> Из дела установлено, что о</w:t>
      </w:r>
      <w:r w:rsidRPr="00AA198E">
        <w:rPr>
          <w:rStyle w:val="FontStyle38"/>
          <w:sz w:val="28"/>
          <w:szCs w:val="28"/>
        </w:rPr>
        <w:t>бязательства по внесению платежей в погашение задолженности по банковской карте ответчиком исполнялись ненадлежащим образом.</w:t>
      </w:r>
    </w:p>
    <w:p w14:paraId="58A451DD" w14:textId="77777777" w:rsidR="00F4740C" w:rsidRPr="00AA198E" w:rsidRDefault="00F4740C" w:rsidP="00AA198E">
      <w:pPr>
        <w:jc w:val="thaiDistribute"/>
        <w:rPr>
          <w:rStyle w:val="FontStyle38"/>
          <w:sz w:val="28"/>
          <w:szCs w:val="28"/>
        </w:rPr>
      </w:pPr>
      <w:r>
        <w:rPr>
          <w:rStyle w:val="FontStyle44"/>
          <w:b w:val="0"/>
          <w:bCs/>
          <w:sz w:val="28"/>
          <w:szCs w:val="28"/>
        </w:rPr>
        <w:t xml:space="preserve">   Из дела следует, что </w:t>
      </w:r>
      <w:r w:rsidR="00D52249">
        <w:rPr>
          <w:rStyle w:val="FontStyle44"/>
          <w:b w:val="0"/>
          <w:bCs/>
          <w:sz w:val="28"/>
          <w:szCs w:val="28"/>
        </w:rPr>
        <w:t xml:space="preserve">****** </w:t>
      </w:r>
      <w:r w:rsidRPr="00AA198E">
        <w:rPr>
          <w:rStyle w:val="FontStyle44"/>
          <w:b w:val="0"/>
          <w:bCs/>
          <w:sz w:val="28"/>
          <w:szCs w:val="28"/>
        </w:rPr>
        <w:t>г. ответчику истцом было направлено требование о</w:t>
      </w:r>
      <w:r w:rsidRPr="00AA198E">
        <w:rPr>
          <w:rStyle w:val="FontStyle38"/>
          <w:sz w:val="28"/>
          <w:szCs w:val="28"/>
        </w:rPr>
        <w:t xml:space="preserve"> досрочном возврате суммы кредита, процентов за пользование кредитом.</w:t>
      </w:r>
      <w:r>
        <w:rPr>
          <w:rStyle w:val="FontStyle38"/>
          <w:sz w:val="28"/>
          <w:szCs w:val="28"/>
        </w:rPr>
        <w:t xml:space="preserve"> Следовательно, банком исполнена обязанность по направлению требования в досудебном порядке о добровольном возврате долга.</w:t>
      </w:r>
    </w:p>
    <w:p w14:paraId="32E56C05" w14:textId="77777777" w:rsidR="00F4740C" w:rsidRPr="00AA198E" w:rsidRDefault="00F4740C" w:rsidP="00A45122">
      <w:pPr>
        <w:jc w:val="thaiDistribute"/>
        <w:rPr>
          <w:rStyle w:val="FontStyle44"/>
          <w:b w:val="0"/>
          <w:sz w:val="28"/>
          <w:szCs w:val="28"/>
        </w:rPr>
      </w:pPr>
      <w:r>
        <w:rPr>
          <w:sz w:val="28"/>
          <w:szCs w:val="28"/>
        </w:rPr>
        <w:t>Довод ответчика</w:t>
      </w:r>
      <w:r w:rsidRPr="00AA198E">
        <w:rPr>
          <w:sz w:val="28"/>
          <w:szCs w:val="28"/>
        </w:rPr>
        <w:t xml:space="preserve">, что требование о досрочном погашении суммы задолженности от </w:t>
      </w:r>
      <w:r w:rsidR="00D52249">
        <w:rPr>
          <w:sz w:val="28"/>
          <w:szCs w:val="28"/>
        </w:rPr>
        <w:t>*******</w:t>
      </w:r>
      <w:r w:rsidRPr="00AA198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</w:t>
      </w:r>
      <w:r w:rsidRPr="00AA198E">
        <w:rPr>
          <w:sz w:val="28"/>
          <w:szCs w:val="28"/>
        </w:rPr>
        <w:t>не получала по причине того, что находилась за пределами РФ, суд</w:t>
      </w:r>
      <w:r>
        <w:rPr>
          <w:sz w:val="28"/>
          <w:szCs w:val="28"/>
        </w:rPr>
        <w:t xml:space="preserve"> обоснованно отклонил как не имеющий юридическое значение для вывода о наличии задолженности и необходимости ее погашения. </w:t>
      </w:r>
    </w:p>
    <w:p w14:paraId="266DC267" w14:textId="77777777" w:rsidR="00F4740C" w:rsidRPr="00AA198E" w:rsidRDefault="00F4740C" w:rsidP="005904C6">
      <w:pPr>
        <w:jc w:val="thaiDistribute"/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 xml:space="preserve">   Кроме того, суд учел, что п</w:t>
      </w:r>
      <w:r w:rsidRPr="00AA198E">
        <w:rPr>
          <w:rStyle w:val="FontStyle31"/>
          <w:sz w:val="28"/>
          <w:szCs w:val="28"/>
        </w:rPr>
        <w:t>осле предъявления иска в суд, ответчиком производилось частичное погашение задолженности по счету банковской карты, что подтверждается расчетом цены иска по договору, отчетами по карте, справкой о состоянии вклада, представленными истцом в материалы дела.</w:t>
      </w:r>
    </w:p>
    <w:p w14:paraId="5BC7A0F0" w14:textId="77777777" w:rsidR="00F4740C" w:rsidRPr="00AA198E" w:rsidRDefault="00F4740C" w:rsidP="005904C6">
      <w:pPr>
        <w:jc w:val="thaiDistribute"/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 xml:space="preserve">   </w:t>
      </w:r>
      <w:r w:rsidRPr="00AA198E">
        <w:rPr>
          <w:rStyle w:val="FontStyle31"/>
          <w:sz w:val="28"/>
          <w:szCs w:val="28"/>
        </w:rPr>
        <w:t>Из представленного истцом суду расчета задолженности</w:t>
      </w:r>
      <w:r>
        <w:rPr>
          <w:rStyle w:val="FontStyle31"/>
          <w:sz w:val="28"/>
          <w:szCs w:val="28"/>
        </w:rPr>
        <w:t xml:space="preserve"> усматривается</w:t>
      </w:r>
      <w:r w:rsidRPr="00AA198E">
        <w:rPr>
          <w:rStyle w:val="FontStyle31"/>
          <w:sz w:val="28"/>
          <w:szCs w:val="28"/>
        </w:rPr>
        <w:t xml:space="preserve">, что в течение срока действия договора ответчик неоднократно нарушала условия договора в части сроков и сумм ежемесячных платежей, в связи с чем, образовалась просроченная задолженность по кредиту. </w:t>
      </w:r>
    </w:p>
    <w:p w14:paraId="147607E2" w14:textId="77777777" w:rsidR="00F4740C" w:rsidRPr="00AA198E" w:rsidRDefault="00F4740C" w:rsidP="00AA198E">
      <w:pPr>
        <w:jc w:val="thaiDistribute"/>
        <w:rPr>
          <w:sz w:val="28"/>
          <w:szCs w:val="28"/>
        </w:rPr>
      </w:pPr>
      <w:r>
        <w:rPr>
          <w:rStyle w:val="FontStyle31"/>
          <w:sz w:val="28"/>
          <w:szCs w:val="28"/>
        </w:rPr>
        <w:t xml:space="preserve">   </w:t>
      </w:r>
      <w:r w:rsidRPr="00AA198E">
        <w:rPr>
          <w:rStyle w:val="FontStyle31"/>
          <w:sz w:val="28"/>
          <w:szCs w:val="28"/>
        </w:rPr>
        <w:t>Согласно расчету истца</w:t>
      </w:r>
      <w:r>
        <w:rPr>
          <w:rStyle w:val="FontStyle31"/>
          <w:sz w:val="28"/>
          <w:szCs w:val="28"/>
        </w:rPr>
        <w:t>, проверенному судом,</w:t>
      </w:r>
      <w:r w:rsidRPr="00AA198E">
        <w:rPr>
          <w:rStyle w:val="FontStyle44"/>
          <w:b w:val="0"/>
          <w:bCs/>
          <w:sz w:val="28"/>
          <w:szCs w:val="28"/>
        </w:rPr>
        <w:t xml:space="preserve"> по состоянию на </w:t>
      </w:r>
      <w:r w:rsidR="00D52249">
        <w:rPr>
          <w:rStyle w:val="FontStyle44"/>
          <w:b w:val="0"/>
          <w:bCs/>
          <w:sz w:val="28"/>
          <w:szCs w:val="28"/>
        </w:rPr>
        <w:t>******</w:t>
      </w:r>
      <w:r w:rsidRPr="00AA198E">
        <w:rPr>
          <w:rStyle w:val="FontStyle44"/>
          <w:b w:val="0"/>
          <w:bCs/>
          <w:sz w:val="28"/>
          <w:szCs w:val="28"/>
        </w:rPr>
        <w:t>. по счету банковской карты имеется просроченная задолженность</w:t>
      </w:r>
      <w:r w:rsidRPr="00AA198E">
        <w:rPr>
          <w:rStyle w:val="FontStyle44"/>
          <w:bCs/>
          <w:sz w:val="28"/>
          <w:szCs w:val="28"/>
        </w:rPr>
        <w:t xml:space="preserve"> </w:t>
      </w:r>
      <w:r w:rsidRPr="00AA198E">
        <w:rPr>
          <w:rStyle w:val="FontStyle28"/>
          <w:sz w:val="28"/>
          <w:szCs w:val="28"/>
        </w:rPr>
        <w:t xml:space="preserve">в размере </w:t>
      </w:r>
      <w:r w:rsidR="00D52249">
        <w:rPr>
          <w:rStyle w:val="FontStyle28"/>
          <w:sz w:val="28"/>
          <w:szCs w:val="28"/>
        </w:rPr>
        <w:t xml:space="preserve"> </w:t>
      </w:r>
      <w:r w:rsidR="00D52249">
        <w:rPr>
          <w:sz w:val="28"/>
          <w:szCs w:val="28"/>
        </w:rPr>
        <w:t>*******</w:t>
      </w:r>
      <w:r w:rsidRPr="00AA198E">
        <w:rPr>
          <w:sz w:val="28"/>
          <w:szCs w:val="28"/>
        </w:rPr>
        <w:t xml:space="preserve"> руб. </w:t>
      </w:r>
      <w:r w:rsidR="00D52249">
        <w:rPr>
          <w:sz w:val="28"/>
          <w:szCs w:val="28"/>
        </w:rPr>
        <w:t>****</w:t>
      </w:r>
      <w:r w:rsidRPr="00AA198E">
        <w:rPr>
          <w:sz w:val="28"/>
          <w:szCs w:val="28"/>
        </w:rPr>
        <w:t xml:space="preserve"> коп.,</w:t>
      </w:r>
      <w:r>
        <w:rPr>
          <w:sz w:val="28"/>
          <w:szCs w:val="28"/>
        </w:rPr>
        <w:t xml:space="preserve"> </w:t>
      </w:r>
      <w:r w:rsidRPr="00AA198E">
        <w:rPr>
          <w:sz w:val="28"/>
          <w:szCs w:val="28"/>
        </w:rPr>
        <w:t xml:space="preserve"> состоящая ссудной задолженности по кредиту в размере </w:t>
      </w:r>
      <w:r w:rsidR="00D52249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руб. </w:t>
      </w:r>
      <w:r w:rsidR="00D52249">
        <w:rPr>
          <w:sz w:val="28"/>
          <w:szCs w:val="28"/>
        </w:rPr>
        <w:t>****</w:t>
      </w:r>
      <w:r w:rsidRPr="00AA198E">
        <w:rPr>
          <w:sz w:val="28"/>
          <w:szCs w:val="28"/>
        </w:rPr>
        <w:t xml:space="preserve"> коп. и процентов за кредит в размере </w:t>
      </w:r>
      <w:r w:rsidR="00D52249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руб. </w:t>
      </w:r>
      <w:r w:rsidR="00D52249">
        <w:rPr>
          <w:sz w:val="28"/>
          <w:szCs w:val="28"/>
        </w:rPr>
        <w:t>****</w:t>
      </w:r>
      <w:r w:rsidRPr="00AA198E">
        <w:rPr>
          <w:sz w:val="28"/>
          <w:szCs w:val="28"/>
        </w:rPr>
        <w:t xml:space="preserve"> коп.</w:t>
      </w:r>
    </w:p>
    <w:p w14:paraId="0F1923C6" w14:textId="77777777" w:rsidR="00F4740C" w:rsidRPr="00AA198E" w:rsidRDefault="00F4740C" w:rsidP="005904C6">
      <w:pPr>
        <w:jc w:val="thaiDistribute"/>
        <w:rPr>
          <w:rStyle w:val="FontStyle28"/>
          <w:sz w:val="28"/>
          <w:szCs w:val="28"/>
        </w:rPr>
      </w:pPr>
      <w:r w:rsidRPr="00AA198E">
        <w:rPr>
          <w:rStyle w:val="FontStyle28"/>
          <w:sz w:val="28"/>
          <w:szCs w:val="28"/>
        </w:rPr>
        <w:t xml:space="preserve">Поскольку </w:t>
      </w:r>
      <w:r>
        <w:rPr>
          <w:rStyle w:val="FontStyle28"/>
          <w:sz w:val="28"/>
          <w:szCs w:val="28"/>
        </w:rPr>
        <w:t xml:space="preserve">по делу </w:t>
      </w:r>
      <w:r w:rsidRPr="00AA198E">
        <w:rPr>
          <w:rStyle w:val="FontStyle28"/>
          <w:sz w:val="28"/>
          <w:szCs w:val="28"/>
        </w:rPr>
        <w:t>установлено, что между истцом и ответчиком заключен договор о предоставлении кредита</w:t>
      </w:r>
      <w:r w:rsidRPr="00AA198E">
        <w:rPr>
          <w:rStyle w:val="FontStyle38"/>
          <w:sz w:val="28"/>
          <w:szCs w:val="28"/>
        </w:rPr>
        <w:t xml:space="preserve"> по счету кредитной (банковской) карты</w:t>
      </w:r>
      <w:r w:rsidRPr="00AA198E">
        <w:rPr>
          <w:rStyle w:val="FontStyle28"/>
          <w:sz w:val="28"/>
          <w:szCs w:val="28"/>
        </w:rPr>
        <w:t xml:space="preserve">, истцом предоставлены ответчику денежные средства по договору, </w:t>
      </w:r>
      <w:r>
        <w:rPr>
          <w:rStyle w:val="FontStyle28"/>
          <w:sz w:val="28"/>
          <w:szCs w:val="28"/>
        </w:rPr>
        <w:t xml:space="preserve">а </w:t>
      </w:r>
      <w:r w:rsidRPr="00AA198E">
        <w:rPr>
          <w:rStyle w:val="FontStyle28"/>
          <w:sz w:val="28"/>
          <w:szCs w:val="28"/>
        </w:rPr>
        <w:t>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образовавшейся задолженности.</w:t>
      </w:r>
    </w:p>
    <w:p w14:paraId="527E1F05" w14:textId="77777777" w:rsidR="00F4740C" w:rsidRPr="00AA198E" w:rsidRDefault="00F4740C" w:rsidP="005904C6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При </w:t>
      </w:r>
      <w:r>
        <w:rPr>
          <w:sz w:val="28"/>
          <w:szCs w:val="28"/>
        </w:rPr>
        <w:t>изложенных установленных судом обстоятельствах</w:t>
      </w:r>
      <w:r w:rsidRPr="00AA198E">
        <w:rPr>
          <w:sz w:val="28"/>
          <w:szCs w:val="28"/>
        </w:rPr>
        <w:t xml:space="preserve"> суд при</w:t>
      </w:r>
      <w:r>
        <w:rPr>
          <w:sz w:val="28"/>
          <w:szCs w:val="28"/>
        </w:rPr>
        <w:t>шел правомерно</w:t>
      </w:r>
      <w:r w:rsidRPr="00AA198E">
        <w:rPr>
          <w:sz w:val="28"/>
          <w:szCs w:val="28"/>
        </w:rPr>
        <w:t xml:space="preserve"> к выводу о том, что исковые требования ПАО Сбербанк в лице филиала – Московского банка ПАО Сбербанк к Шагановой О.А. о взыскании задолженности </w:t>
      </w:r>
      <w:r w:rsidRPr="00AA198E">
        <w:rPr>
          <w:rStyle w:val="FontStyle31"/>
          <w:sz w:val="28"/>
          <w:szCs w:val="28"/>
        </w:rPr>
        <w:t>подлежат удовлетворению в полном объеме.</w:t>
      </w:r>
    </w:p>
    <w:p w14:paraId="4B78F695" w14:textId="77777777" w:rsidR="00F4740C" w:rsidRPr="00AA198E" w:rsidRDefault="00F4740C" w:rsidP="005904C6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Оценив собранные по делу доказательства в их совокупности, учитывая, что ответчик воспользовался кредитными денежными средствами, обязательства по возврату кредита и уплате процентов надлежащим образом не исполняет, в связи с чем, по счету банковской карты  образовалась задолженность</w:t>
      </w:r>
      <w:r>
        <w:rPr>
          <w:sz w:val="28"/>
          <w:szCs w:val="28"/>
        </w:rPr>
        <w:t>, с</w:t>
      </w:r>
      <w:r w:rsidRPr="00AA198E">
        <w:rPr>
          <w:sz w:val="28"/>
          <w:szCs w:val="28"/>
        </w:rPr>
        <w:t xml:space="preserve">уд </w:t>
      </w:r>
      <w:r>
        <w:rPr>
          <w:sz w:val="28"/>
          <w:szCs w:val="28"/>
        </w:rPr>
        <w:t>правильно по</w:t>
      </w:r>
      <w:r w:rsidRPr="00AA198E">
        <w:rPr>
          <w:sz w:val="28"/>
          <w:szCs w:val="28"/>
        </w:rPr>
        <w:t>счита</w:t>
      </w:r>
      <w:r>
        <w:rPr>
          <w:sz w:val="28"/>
          <w:szCs w:val="28"/>
        </w:rPr>
        <w:t>л</w:t>
      </w:r>
      <w:r w:rsidRPr="00AA198E">
        <w:rPr>
          <w:sz w:val="28"/>
          <w:szCs w:val="28"/>
        </w:rPr>
        <w:t xml:space="preserve"> необходимым взыскать с ответчика </w:t>
      </w:r>
      <w:r w:rsidRPr="00AA198E">
        <w:rPr>
          <w:rStyle w:val="FontStyle31"/>
          <w:sz w:val="28"/>
          <w:szCs w:val="28"/>
        </w:rPr>
        <w:t xml:space="preserve">в пользу истца указанную </w:t>
      </w:r>
      <w:r w:rsidRPr="00AA198E">
        <w:rPr>
          <w:rStyle w:val="FontStyle44"/>
          <w:b w:val="0"/>
          <w:bCs/>
          <w:sz w:val="28"/>
          <w:szCs w:val="28"/>
        </w:rPr>
        <w:t>задолженность</w:t>
      </w:r>
      <w:r w:rsidRPr="00AA198E">
        <w:rPr>
          <w:rStyle w:val="FontStyle44"/>
          <w:bCs/>
          <w:sz w:val="28"/>
          <w:szCs w:val="28"/>
        </w:rPr>
        <w:t xml:space="preserve"> </w:t>
      </w:r>
      <w:r w:rsidRPr="00AA198E">
        <w:rPr>
          <w:rStyle w:val="FontStyle28"/>
          <w:sz w:val="28"/>
          <w:szCs w:val="28"/>
        </w:rPr>
        <w:t xml:space="preserve">в размере </w:t>
      </w:r>
      <w:r w:rsidR="00D52249">
        <w:rPr>
          <w:sz w:val="28"/>
          <w:szCs w:val="28"/>
        </w:rPr>
        <w:t xml:space="preserve">****** </w:t>
      </w:r>
      <w:r w:rsidRPr="00AA198E">
        <w:rPr>
          <w:sz w:val="28"/>
          <w:szCs w:val="28"/>
        </w:rPr>
        <w:t xml:space="preserve">руб. </w:t>
      </w:r>
      <w:r w:rsidR="00D52249">
        <w:rPr>
          <w:sz w:val="28"/>
          <w:szCs w:val="28"/>
        </w:rPr>
        <w:t>****</w:t>
      </w:r>
      <w:r w:rsidRPr="00AA198E">
        <w:rPr>
          <w:sz w:val="28"/>
          <w:szCs w:val="28"/>
        </w:rPr>
        <w:t xml:space="preserve"> коп., состоящую из ссудной задолженности по кредиту в размере </w:t>
      </w:r>
      <w:r w:rsidR="00D52249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руб. </w:t>
      </w:r>
      <w:r w:rsidR="00D52249">
        <w:rPr>
          <w:sz w:val="28"/>
          <w:szCs w:val="28"/>
        </w:rPr>
        <w:t>****</w:t>
      </w:r>
      <w:r w:rsidRPr="00AA198E">
        <w:rPr>
          <w:sz w:val="28"/>
          <w:szCs w:val="28"/>
        </w:rPr>
        <w:t xml:space="preserve"> коп. и процентов за кредит в размере </w:t>
      </w:r>
      <w:r w:rsidR="00D52249">
        <w:rPr>
          <w:sz w:val="28"/>
          <w:szCs w:val="28"/>
        </w:rPr>
        <w:t>*****</w:t>
      </w:r>
      <w:r w:rsidRPr="00AA198E">
        <w:rPr>
          <w:sz w:val="28"/>
          <w:szCs w:val="28"/>
        </w:rPr>
        <w:t xml:space="preserve"> руб. </w:t>
      </w:r>
      <w:r w:rsidR="00D52249">
        <w:rPr>
          <w:sz w:val="28"/>
          <w:szCs w:val="28"/>
        </w:rPr>
        <w:t>****</w:t>
      </w:r>
      <w:r w:rsidRPr="00AA198E">
        <w:rPr>
          <w:sz w:val="28"/>
          <w:szCs w:val="28"/>
        </w:rPr>
        <w:t xml:space="preserve"> коп.</w:t>
      </w:r>
    </w:p>
    <w:p w14:paraId="7A987DF4" w14:textId="77777777" w:rsidR="00F4740C" w:rsidRDefault="00F4740C" w:rsidP="005904C6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На основании ч. 1 ст. 98 ГПК РФ с ответчика в пользу истца </w:t>
      </w:r>
      <w:r>
        <w:rPr>
          <w:sz w:val="28"/>
          <w:szCs w:val="28"/>
        </w:rPr>
        <w:t>суд правильно</w:t>
      </w:r>
      <w:r w:rsidRPr="00AA198E">
        <w:rPr>
          <w:rStyle w:val="FontStyle31"/>
          <w:sz w:val="28"/>
          <w:szCs w:val="28"/>
        </w:rPr>
        <w:t xml:space="preserve"> взыска</w:t>
      </w:r>
      <w:r>
        <w:rPr>
          <w:rStyle w:val="FontStyle31"/>
          <w:sz w:val="28"/>
          <w:szCs w:val="28"/>
        </w:rPr>
        <w:t>л</w:t>
      </w:r>
      <w:r w:rsidRPr="00AA198E">
        <w:rPr>
          <w:rStyle w:val="FontStyle31"/>
          <w:sz w:val="28"/>
          <w:szCs w:val="28"/>
        </w:rPr>
        <w:t xml:space="preserve"> </w:t>
      </w:r>
      <w:r w:rsidRPr="00AA198E">
        <w:rPr>
          <w:sz w:val="28"/>
          <w:szCs w:val="28"/>
        </w:rPr>
        <w:t xml:space="preserve">понесенные истцом расходы на оплату государственной пошлины, оплаченной истцом при предъявлении иска в суд, в размере </w:t>
      </w:r>
      <w:r w:rsidR="00D52249">
        <w:rPr>
          <w:sz w:val="28"/>
          <w:szCs w:val="28"/>
        </w:rPr>
        <w:t>******</w:t>
      </w:r>
      <w:r w:rsidRPr="00AA198E">
        <w:rPr>
          <w:sz w:val="28"/>
          <w:szCs w:val="28"/>
        </w:rPr>
        <w:t xml:space="preserve"> руб.</w:t>
      </w:r>
    </w:p>
    <w:p w14:paraId="4724F2F3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 xml:space="preserve">процессуальным законодательством </w:t>
      </w:r>
      <w:r w:rsidRPr="00AA198E">
        <w:rPr>
          <w:sz w:val="28"/>
          <w:szCs w:val="28"/>
        </w:rPr>
        <w:t>РФ суд устанавливает наличие или отсутствие обстоятельств, обосновывающих требования и возражения лиц, участвующих в деле, а также иные обстоятельства, имеющие значение для правильного рассмотрения дела, на основании представленных доказательств.</w:t>
      </w:r>
    </w:p>
    <w:p w14:paraId="6F89311C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</w:t>
      </w:r>
      <w:r>
        <w:rPr>
          <w:sz w:val="28"/>
          <w:szCs w:val="28"/>
        </w:rPr>
        <w:t>.</w:t>
      </w:r>
      <w:r w:rsidRPr="00AA198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A198E">
        <w:rPr>
          <w:sz w:val="28"/>
          <w:szCs w:val="28"/>
        </w:rPr>
        <w:t>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</w:t>
      </w:r>
      <w:r>
        <w:rPr>
          <w:sz w:val="28"/>
          <w:szCs w:val="28"/>
        </w:rPr>
        <w:t xml:space="preserve"> </w:t>
      </w:r>
      <w:r w:rsidRPr="00AA198E">
        <w:rPr>
          <w:sz w:val="28"/>
          <w:szCs w:val="28"/>
        </w:rPr>
        <w:t>(ст.67,194 ГПК РФ)</w:t>
      </w:r>
      <w:r>
        <w:rPr>
          <w:sz w:val="28"/>
          <w:szCs w:val="28"/>
        </w:rPr>
        <w:t>. Судом указанные положения законодательства соблюдены.</w:t>
      </w:r>
    </w:p>
    <w:p w14:paraId="7D2E0165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Судебная коллегия находит, что судом правильно применен материальный закон, подлежащий применению, установлены обстоятельства, имеющие значение для дела, имеющимся доказательствам дана надлежащая правовая оценка в соответствии с требованиями ст.ст.67, 196 ГПК РФ.</w:t>
      </w:r>
    </w:p>
    <w:p w14:paraId="68F87434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Доводы апелляционной жалобы направлены на иную оценку доказательств, не содержат обстоятельств, которые не были бы предметом исследования суда и опровергающих его выводы.</w:t>
      </w:r>
    </w:p>
    <w:p w14:paraId="1E8EDA1E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Нарушений норм процессуального закона, которые могли бы служить основанием для отмены решения суда, судом допущено не было.</w:t>
      </w:r>
    </w:p>
    <w:p w14:paraId="6952619A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С учетом изложенного, руководствуясь ст. ст. 328-330 ГПК РФ, </w:t>
      </w:r>
    </w:p>
    <w:p w14:paraId="18772D56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Судебная коллегия</w:t>
      </w:r>
    </w:p>
    <w:p w14:paraId="2F12EE4C" w14:textId="77777777" w:rsidR="00F4740C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Определила:</w:t>
      </w:r>
    </w:p>
    <w:p w14:paraId="044C99FA" w14:textId="77777777" w:rsidR="00F4740C" w:rsidRPr="00AA198E" w:rsidRDefault="00F4740C" w:rsidP="00E71600">
      <w:pPr>
        <w:jc w:val="thaiDistribute"/>
        <w:rPr>
          <w:sz w:val="28"/>
          <w:szCs w:val="28"/>
        </w:rPr>
      </w:pPr>
    </w:p>
    <w:p w14:paraId="09BBC06C" w14:textId="77777777" w:rsidR="00F4740C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Решение Бабушкинск</w:t>
      </w:r>
      <w:r>
        <w:rPr>
          <w:sz w:val="28"/>
          <w:szCs w:val="28"/>
        </w:rPr>
        <w:t>ого</w:t>
      </w:r>
      <w:r w:rsidRPr="00AA198E">
        <w:rPr>
          <w:sz w:val="28"/>
          <w:szCs w:val="28"/>
        </w:rPr>
        <w:t xml:space="preserve"> районного суда г. Москвы от </w:t>
      </w:r>
      <w:r w:rsidR="00D52249">
        <w:rPr>
          <w:sz w:val="28"/>
          <w:szCs w:val="28"/>
        </w:rPr>
        <w:t xml:space="preserve">***** </w:t>
      </w:r>
      <w:r w:rsidRPr="00AA198E">
        <w:rPr>
          <w:sz w:val="28"/>
          <w:szCs w:val="28"/>
        </w:rPr>
        <w:t xml:space="preserve"> года оставить без изменения, апелляционную жалобу</w:t>
      </w:r>
      <w:r>
        <w:rPr>
          <w:sz w:val="28"/>
          <w:szCs w:val="28"/>
        </w:rPr>
        <w:t xml:space="preserve"> ответчика Шагановой О.А. -</w:t>
      </w:r>
      <w:r w:rsidRPr="00AA198E">
        <w:rPr>
          <w:sz w:val="28"/>
          <w:szCs w:val="28"/>
        </w:rPr>
        <w:t xml:space="preserve"> без удовлетворения.</w:t>
      </w:r>
    </w:p>
    <w:p w14:paraId="02D1B658" w14:textId="77777777" w:rsidR="00F4740C" w:rsidRPr="00AA198E" w:rsidRDefault="00F4740C" w:rsidP="00E71600">
      <w:pPr>
        <w:jc w:val="thaiDistribute"/>
        <w:rPr>
          <w:sz w:val="28"/>
          <w:szCs w:val="28"/>
        </w:rPr>
      </w:pPr>
    </w:p>
    <w:p w14:paraId="424D0FE8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>Председательствующий:</w:t>
      </w:r>
    </w:p>
    <w:p w14:paraId="21680B21" w14:textId="77777777" w:rsidR="00F4740C" w:rsidRPr="00AA198E" w:rsidRDefault="00F4740C" w:rsidP="00E71600">
      <w:pPr>
        <w:jc w:val="thaiDistribute"/>
        <w:rPr>
          <w:sz w:val="28"/>
          <w:szCs w:val="28"/>
        </w:rPr>
      </w:pPr>
      <w:r w:rsidRPr="00AA198E">
        <w:rPr>
          <w:sz w:val="28"/>
          <w:szCs w:val="28"/>
        </w:rPr>
        <w:t xml:space="preserve">Судьи:     </w:t>
      </w:r>
    </w:p>
    <w:p w14:paraId="2F7FC549" w14:textId="77777777" w:rsidR="00F4740C" w:rsidRPr="00AA198E" w:rsidRDefault="00F4740C" w:rsidP="00E71600">
      <w:pPr>
        <w:jc w:val="thaiDistribute"/>
        <w:rPr>
          <w:b/>
          <w:bCs/>
          <w:sz w:val="28"/>
          <w:szCs w:val="28"/>
        </w:rPr>
      </w:pPr>
    </w:p>
    <w:p w14:paraId="53C04242" w14:textId="77777777" w:rsidR="00F4740C" w:rsidRPr="00AA198E" w:rsidRDefault="00F4740C" w:rsidP="00AA198E">
      <w:pPr>
        <w:jc w:val="thaiDistribute"/>
        <w:rPr>
          <w:bCs/>
          <w:sz w:val="28"/>
          <w:szCs w:val="28"/>
        </w:rPr>
      </w:pPr>
    </w:p>
    <w:p w14:paraId="11BAB56C" w14:textId="77777777" w:rsidR="00F4740C" w:rsidRPr="00AA198E" w:rsidRDefault="00F4740C" w:rsidP="00AA198E">
      <w:pPr>
        <w:jc w:val="thaiDistribute"/>
        <w:rPr>
          <w:sz w:val="28"/>
          <w:szCs w:val="28"/>
        </w:rPr>
      </w:pPr>
    </w:p>
    <w:p w14:paraId="42CEA2BC" w14:textId="77777777" w:rsidR="00F4740C" w:rsidRPr="00AA198E" w:rsidRDefault="00F4740C" w:rsidP="00AA198E">
      <w:pPr>
        <w:jc w:val="thaiDistribute"/>
        <w:rPr>
          <w:b/>
          <w:sz w:val="28"/>
          <w:szCs w:val="28"/>
        </w:rPr>
      </w:pPr>
    </w:p>
    <w:sectPr w:rsidR="00F4740C" w:rsidRPr="00AA198E">
      <w:pgSz w:w="11907" w:h="16840" w:code="9"/>
      <w:pgMar w:top="426" w:right="851" w:bottom="567" w:left="1134" w:header="284" w:footer="284" w:gutter="0"/>
      <w:pgNumType w:start="1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2672"/>
    <w:multiLevelType w:val="hybridMultilevel"/>
    <w:tmpl w:val="3EF2231C"/>
    <w:lvl w:ilvl="0" w:tplc="00000000">
      <w:start w:val="1"/>
      <w:numFmt w:val="bullet"/>
      <w:lvlText w:val=""/>
      <w:lvlJc w:val="left"/>
      <w:pPr>
        <w:ind w:left="786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ind w:left="1506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ind w:left="3666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ind w:left="5826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1" w15:restartNumberingAfterBreak="0">
    <w:nsid w:val="2D9D1EB4"/>
    <w:multiLevelType w:val="hybridMultilevel"/>
    <w:tmpl w:val="C05637EC"/>
    <w:lvl w:ilvl="0" w:tplc="00000000">
      <w:start w:val="1"/>
      <w:numFmt w:val="bullet"/>
      <w:lvlText w:val=""/>
      <w:lvlJc w:val="left"/>
      <w:pPr>
        <w:ind w:left="787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ind w:left="1507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ind w:left="2227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ind w:left="2947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ind w:left="3667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ind w:left="4387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ind w:left="5107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ind w:left="5827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ind w:left="6547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43E94"/>
    <w:rsid w:val="000A54DF"/>
    <w:rsid w:val="00377390"/>
    <w:rsid w:val="003A35E7"/>
    <w:rsid w:val="00443E94"/>
    <w:rsid w:val="004F7682"/>
    <w:rsid w:val="005904C6"/>
    <w:rsid w:val="00594EE1"/>
    <w:rsid w:val="00A45122"/>
    <w:rsid w:val="00AA198E"/>
    <w:rsid w:val="00D52249"/>
    <w:rsid w:val="00E71600"/>
    <w:rsid w:val="00F4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271431"/>
  <w14:defaultImageDpi w14:val="0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4"/>
      <w:szCs w:val="24"/>
      <w:lang w:val="x-none" w:eastAsia="ru-RU"/>
    </w:rPr>
  </w:style>
  <w:style w:type="character" w:customStyle="1" w:styleId="FontStyle31">
    <w:name w:val="Font Style31"/>
    <w:uiPriority w:val="99"/>
    <w:rPr>
      <w:rFonts w:ascii="Times New Roman" w:hAnsi="Times New Roman"/>
      <w:sz w:val="22"/>
    </w:rPr>
  </w:style>
  <w:style w:type="character" w:customStyle="1" w:styleId="a6">
    <w:name w:val="Нижний колонтитул Знак"/>
    <w:basedOn w:val="a0"/>
    <w:link w:val="a5"/>
    <w:uiPriority w:val="99"/>
    <w:locked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Style18">
    <w:name w:val="Style18"/>
    <w:basedOn w:val="a"/>
    <w:uiPriority w:val="99"/>
    <w:pPr>
      <w:widowControl w:val="0"/>
      <w:autoSpaceDE w:val="0"/>
      <w:autoSpaceDN w:val="0"/>
      <w:adjustRightInd w:val="0"/>
      <w:spacing w:line="286" w:lineRule="exact"/>
      <w:ind w:firstLine="245"/>
      <w:jc w:val="both"/>
    </w:pPr>
  </w:style>
  <w:style w:type="character" w:customStyle="1" w:styleId="FontStyle28">
    <w:name w:val="Font Style28"/>
    <w:uiPriority w:val="99"/>
    <w:rPr>
      <w:rFonts w:ascii="Times New Roman" w:hAnsi="Times New Roman"/>
      <w:sz w:val="20"/>
    </w:rPr>
  </w:style>
  <w:style w:type="character" w:customStyle="1" w:styleId="FontStyle38">
    <w:name w:val="Font Style38"/>
    <w:uiPriority w:val="99"/>
    <w:rPr>
      <w:rFonts w:ascii="Times New Roman" w:hAnsi="Times New Roman"/>
      <w:sz w:val="22"/>
    </w:rPr>
  </w:style>
  <w:style w:type="character" w:customStyle="1" w:styleId="FontStyle12">
    <w:name w:val="Font Style12"/>
    <w:uiPriority w:val="99"/>
    <w:rPr>
      <w:rFonts w:ascii="Times New Roman" w:hAnsi="Times New Roman"/>
      <w:sz w:val="22"/>
    </w:rPr>
  </w:style>
  <w:style w:type="character" w:customStyle="1" w:styleId="FontStyle22">
    <w:name w:val="Font Style22"/>
    <w:uiPriority w:val="99"/>
    <w:rPr>
      <w:rFonts w:ascii="Times New Roman" w:hAnsi="Times New Roman"/>
      <w:sz w:val="22"/>
    </w:rPr>
  </w:style>
  <w:style w:type="character" w:customStyle="1" w:styleId="FontStyle26">
    <w:name w:val="Font Style26"/>
    <w:uiPriority w:val="99"/>
    <w:rPr>
      <w:rFonts w:ascii="Times New Roman" w:hAnsi="Times New Roman"/>
      <w:b/>
      <w:sz w:val="20"/>
    </w:rPr>
  </w:style>
  <w:style w:type="paragraph" w:styleId="a7">
    <w:name w:val="Body Text Indent"/>
    <w:basedOn w:val="a"/>
    <w:link w:val="a8"/>
    <w:uiPriority w:val="99"/>
    <w:semiHidden/>
    <w:pPr>
      <w:ind w:right="-58"/>
      <w:jc w:val="both"/>
    </w:pPr>
    <w:rPr>
      <w:rFonts w:ascii="MS Sans Serif" w:hAnsi="MS Sans Serif"/>
    </w:rPr>
  </w:style>
  <w:style w:type="paragraph" w:customStyle="1" w:styleId="Style12">
    <w:name w:val="Style12"/>
    <w:basedOn w:val="a"/>
    <w:uiPriority w:val="99"/>
    <w:pPr>
      <w:widowControl w:val="0"/>
      <w:autoSpaceDE w:val="0"/>
      <w:autoSpaceDN w:val="0"/>
      <w:adjustRightInd w:val="0"/>
      <w:spacing w:line="259" w:lineRule="exact"/>
      <w:ind w:firstLine="444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Pr>
      <w:rFonts w:ascii="MS Sans Serif" w:hAnsi="MS Sans Serif" w:cs="Times New Roman"/>
      <w:sz w:val="24"/>
      <w:szCs w:val="24"/>
      <w:lang w:val="x-none" w:eastAsia="ru-RU"/>
    </w:rPr>
  </w:style>
  <w:style w:type="paragraph" w:customStyle="1" w:styleId="Style21">
    <w:name w:val="Style21"/>
    <w:basedOn w:val="a"/>
    <w:uiPriority w:val="99"/>
    <w:pPr>
      <w:widowControl w:val="0"/>
      <w:autoSpaceDE w:val="0"/>
      <w:autoSpaceDN w:val="0"/>
      <w:adjustRightInd w:val="0"/>
      <w:spacing w:line="274" w:lineRule="exact"/>
      <w:ind w:firstLine="538"/>
      <w:jc w:val="both"/>
    </w:pPr>
  </w:style>
  <w:style w:type="character" w:customStyle="1" w:styleId="FontStyle44">
    <w:name w:val="Font Style44"/>
    <w:uiPriority w:val="99"/>
    <w:rPr>
      <w:rFonts w:ascii="Times New Roman" w:hAnsi="Times New Roman"/>
      <w:b/>
      <w:sz w:val="22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76" w:lineRule="exact"/>
      <w:ind w:firstLine="686"/>
      <w:jc w:val="both"/>
    </w:pPr>
  </w:style>
  <w:style w:type="paragraph" w:customStyle="1" w:styleId="Style5">
    <w:name w:val="Style5"/>
    <w:basedOn w:val="a"/>
    <w:uiPriority w:val="99"/>
    <w:pPr>
      <w:widowControl w:val="0"/>
      <w:autoSpaceDE w:val="0"/>
      <w:autoSpaceDN w:val="0"/>
      <w:adjustRightInd w:val="0"/>
      <w:spacing w:line="276" w:lineRule="exact"/>
      <w:ind w:firstLine="845"/>
    </w:pPr>
  </w:style>
  <w:style w:type="paragraph" w:customStyle="1" w:styleId="Default">
    <w:name w:val="Default"/>
    <w:uiPriority w:val="9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ru-RU" w:eastAsia="en-US"/>
    </w:rPr>
  </w:style>
  <w:style w:type="paragraph" w:styleId="a9">
    <w:name w:val="Balloon Text"/>
    <w:basedOn w:val="a"/>
    <w:link w:val="aa"/>
    <w:uiPriority w:val="99"/>
    <w:semiHidden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uiPriority w:val="99"/>
    <w:semiHidden/>
    <w:pPr>
      <w:spacing w:after="120"/>
    </w:pPr>
  </w:style>
  <w:style w:type="character" w:customStyle="1" w:styleId="aa">
    <w:name w:val="Текст выноски Знак"/>
    <w:basedOn w:val="a0"/>
    <w:link w:val="a9"/>
    <w:uiPriority w:val="99"/>
    <w:semiHidden/>
    <w:locked/>
    <w:rPr>
      <w:rFonts w:ascii="Segoe UI" w:hAnsi="Segoe UI" w:cs="Segoe UI"/>
      <w:sz w:val="18"/>
      <w:szCs w:val="18"/>
      <w:lang w:val="x-none" w:eastAsia="ru-RU"/>
    </w:rPr>
  </w:style>
  <w:style w:type="paragraph" w:styleId="ad">
    <w:name w:val="Body Text First Indent"/>
    <w:basedOn w:val="ab"/>
    <w:link w:val="ae"/>
    <w:uiPriority w:val="99"/>
    <w:semiHidden/>
    <w:pPr>
      <w:spacing w:after="0"/>
      <w:ind w:firstLine="360"/>
    </w:pPr>
  </w:style>
  <w:style w:type="character" w:customStyle="1" w:styleId="ac">
    <w:name w:val="Основной текст Знак"/>
    <w:basedOn w:val="a0"/>
    <w:link w:val="ab"/>
    <w:uiPriority w:val="99"/>
    <w:semiHidden/>
    <w:locked/>
    <w:rPr>
      <w:rFonts w:ascii="Times New Roman" w:hAnsi="Times New Roman" w:cs="Times New Roman"/>
      <w:sz w:val="24"/>
      <w:szCs w:val="24"/>
      <w:lang w:val="x-none" w:eastAsia="ru-RU"/>
    </w:rPr>
  </w:style>
  <w:style w:type="paragraph" w:styleId="af">
    <w:name w:val="List"/>
    <w:basedOn w:val="a"/>
    <w:uiPriority w:val="99"/>
    <w:semiHidden/>
    <w:pPr>
      <w:ind w:left="283" w:hanging="283"/>
    </w:pPr>
  </w:style>
  <w:style w:type="character" w:customStyle="1" w:styleId="ae">
    <w:name w:val="Красная строка Знак"/>
    <w:basedOn w:val="ac"/>
    <w:link w:val="ad"/>
    <w:uiPriority w:val="99"/>
    <w:semiHidden/>
    <w:locked/>
    <w:rPr>
      <w:rFonts w:ascii="Times New Roman" w:hAnsi="Times New Roman" w:cs="Times New Roman"/>
      <w:sz w:val="24"/>
      <w:szCs w:val="24"/>
      <w:lang w:val="x-none" w:eastAsia="ru-RU"/>
    </w:rPr>
  </w:style>
  <w:style w:type="paragraph" w:styleId="af0">
    <w:name w:val="Title"/>
    <w:basedOn w:val="a"/>
    <w:link w:val="af1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spacing w:after="0" w:line="240" w:lineRule="auto"/>
    </w:pPr>
    <w:rPr>
      <w:rFonts w:eastAsia="Times New Roman" w:cs="Calibri"/>
      <w:szCs w:val="20"/>
      <w:lang w:val="ru-RU" w:eastAsia="zh-TW"/>
    </w:rPr>
  </w:style>
  <w:style w:type="character" w:customStyle="1" w:styleId="af1">
    <w:name w:val="Заголовок Знак"/>
    <w:basedOn w:val="a0"/>
    <w:link w:val="af0"/>
    <w:uiPriority w:val="99"/>
    <w:locked/>
    <w:rPr>
      <w:rFonts w:ascii="Arial" w:hAnsi="Arial" w:cs="Arial"/>
      <w:b/>
      <w:bCs/>
      <w:kern w:val="28"/>
      <w:sz w:val="32"/>
      <w:szCs w:val="32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2563</Words>
  <Characters>14612</Characters>
  <Application>Microsoft Office Word</Application>
  <DocSecurity>0</DocSecurity>
  <Lines>121</Lines>
  <Paragraphs>34</Paragraphs>
  <ScaleCrop>false</ScaleCrop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