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7F743" w14:textId="77777777" w:rsidR="00DE0D56" w:rsidRPr="00743F44" w:rsidRDefault="00447166" w:rsidP="00680793">
      <w:pPr>
        <w:ind w:firstLine="709"/>
        <w:jc w:val="both"/>
        <w:rPr>
          <w:sz w:val="20"/>
          <w:szCs w:val="20"/>
        </w:rPr>
      </w:pPr>
      <w:bookmarkStart w:id="0" w:name="_GoBack"/>
      <w:bookmarkEnd w:id="0"/>
      <w:r w:rsidRPr="00743F44">
        <w:rPr>
          <w:sz w:val="20"/>
          <w:szCs w:val="20"/>
        </w:rPr>
        <w:t xml:space="preserve">Судья суда первой инстанции: </w:t>
      </w:r>
      <w:r w:rsidR="00B52C51">
        <w:rPr>
          <w:sz w:val="20"/>
          <w:szCs w:val="20"/>
        </w:rPr>
        <w:t>Примак В.Г.</w:t>
      </w:r>
      <w:r w:rsidR="00DE0D56" w:rsidRPr="00743F44">
        <w:rPr>
          <w:sz w:val="20"/>
          <w:szCs w:val="20"/>
        </w:rPr>
        <w:t xml:space="preserve">                 </w:t>
      </w:r>
      <w:r w:rsidR="00903902" w:rsidRPr="00743F44">
        <w:rPr>
          <w:sz w:val="20"/>
          <w:szCs w:val="20"/>
        </w:rPr>
        <w:t xml:space="preserve">     </w:t>
      </w:r>
      <w:r w:rsidR="00DE0D56" w:rsidRPr="00743F44">
        <w:rPr>
          <w:sz w:val="20"/>
          <w:szCs w:val="20"/>
        </w:rPr>
        <w:t xml:space="preserve">        № 33-</w:t>
      </w:r>
      <w:r w:rsidR="00B52C51">
        <w:rPr>
          <w:sz w:val="20"/>
          <w:szCs w:val="20"/>
        </w:rPr>
        <w:t>20214</w:t>
      </w:r>
      <w:r w:rsidR="004C3A22" w:rsidRPr="00743F44">
        <w:rPr>
          <w:sz w:val="20"/>
          <w:szCs w:val="20"/>
        </w:rPr>
        <w:t>/15</w:t>
      </w:r>
    </w:p>
    <w:p w14:paraId="73058F11" w14:textId="77777777" w:rsidR="00DE0D56" w:rsidRPr="001350EF" w:rsidRDefault="00DE0D56" w:rsidP="001350EF">
      <w:pPr>
        <w:ind w:firstLine="709"/>
        <w:jc w:val="both"/>
      </w:pPr>
    </w:p>
    <w:p w14:paraId="374E7530" w14:textId="77777777" w:rsidR="00DE0D56" w:rsidRPr="001350EF" w:rsidRDefault="00DE0D56" w:rsidP="001350EF">
      <w:pPr>
        <w:ind w:firstLine="709"/>
        <w:jc w:val="both"/>
      </w:pPr>
      <w:r w:rsidRPr="001350EF">
        <w:t xml:space="preserve">                              АПЕЛЛЯЦИОННОЕ ОПРЕДЕЛЕНИЕ</w:t>
      </w:r>
    </w:p>
    <w:p w14:paraId="57F28F92" w14:textId="77777777" w:rsidR="00DE0D56" w:rsidRPr="001350EF" w:rsidRDefault="00DE0D56" w:rsidP="001350EF">
      <w:pPr>
        <w:ind w:firstLine="709"/>
        <w:jc w:val="both"/>
      </w:pPr>
    </w:p>
    <w:p w14:paraId="0F7ACBC7" w14:textId="77777777" w:rsidR="00DE0D56" w:rsidRPr="00DD30D0" w:rsidRDefault="00DA1330" w:rsidP="00DD30D0">
      <w:pPr>
        <w:jc w:val="both"/>
      </w:pPr>
      <w:r w:rsidRPr="00DD30D0">
        <w:t>02</w:t>
      </w:r>
      <w:r w:rsidR="00B81E9D" w:rsidRPr="00DD30D0">
        <w:t xml:space="preserve"> ию</w:t>
      </w:r>
      <w:r w:rsidR="00D95CC6" w:rsidRPr="00DD30D0">
        <w:t>л</w:t>
      </w:r>
      <w:r w:rsidR="00B81E9D" w:rsidRPr="00DD30D0">
        <w:t>я</w:t>
      </w:r>
      <w:r w:rsidR="00DE0D56" w:rsidRPr="00DD30D0">
        <w:t xml:space="preserve"> 2015 г.</w:t>
      </w:r>
    </w:p>
    <w:p w14:paraId="74E84ECE" w14:textId="77777777" w:rsidR="00DE0D56" w:rsidRPr="00DD30D0" w:rsidRDefault="00DE0D56" w:rsidP="00DD30D0">
      <w:pPr>
        <w:jc w:val="both"/>
      </w:pPr>
      <w:r w:rsidRPr="00DD30D0">
        <w:t xml:space="preserve">Судебная коллегия по гражданским делам Московского городского суда в составе председательствующего </w:t>
      </w:r>
      <w:r w:rsidR="00D95CC6" w:rsidRPr="00DD30D0">
        <w:t>Овсянниковой М.В.</w:t>
      </w:r>
      <w:r w:rsidRPr="00DD30D0">
        <w:t>,</w:t>
      </w:r>
    </w:p>
    <w:p w14:paraId="0F2439E9" w14:textId="77777777" w:rsidR="00DE0D56" w:rsidRPr="00DD30D0" w:rsidRDefault="00DE0D56" w:rsidP="00DD30D0">
      <w:pPr>
        <w:jc w:val="both"/>
      </w:pPr>
      <w:r w:rsidRPr="00DD30D0">
        <w:t xml:space="preserve">судей  </w:t>
      </w:r>
      <w:r w:rsidR="00DA1330" w:rsidRPr="00DD30D0">
        <w:t>Олюниной М.В., Павлова А.В.</w:t>
      </w:r>
      <w:r w:rsidRPr="00DD30D0">
        <w:t>,</w:t>
      </w:r>
    </w:p>
    <w:p w14:paraId="7BCE69E5" w14:textId="77777777" w:rsidR="00B81E9D" w:rsidRPr="00DD30D0" w:rsidRDefault="00DE0D56" w:rsidP="00DD30D0">
      <w:pPr>
        <w:jc w:val="both"/>
      </w:pPr>
      <w:r w:rsidRPr="00DD30D0">
        <w:t xml:space="preserve">при секретаре </w:t>
      </w:r>
      <w:r w:rsidR="00DA1330" w:rsidRPr="00DD30D0">
        <w:t>Абал</w:t>
      </w:r>
      <w:r w:rsidR="00FD4D74" w:rsidRPr="00DD30D0">
        <w:t>а</w:t>
      </w:r>
      <w:r w:rsidR="00DA1330" w:rsidRPr="00DD30D0">
        <w:t>кине А.Р.</w:t>
      </w:r>
      <w:r w:rsidR="00726AAB" w:rsidRPr="00DD30D0">
        <w:t>,</w:t>
      </w:r>
    </w:p>
    <w:p w14:paraId="38C1769F" w14:textId="77777777" w:rsidR="00101463" w:rsidRPr="001350EF" w:rsidRDefault="00D44427" w:rsidP="00DD30D0">
      <w:pPr>
        <w:jc w:val="both"/>
      </w:pPr>
      <w:r w:rsidRPr="00DD30D0">
        <w:t xml:space="preserve">рассмотрев в открытом судебном заседании по докладу судьи </w:t>
      </w:r>
      <w:r w:rsidR="004C3A22" w:rsidRPr="00DD30D0">
        <w:t xml:space="preserve">Овсянниковой М.В. по апелляционной жалобе  </w:t>
      </w:r>
      <w:r w:rsidR="00B52C51" w:rsidRPr="00DD30D0">
        <w:t>Шуваевой М.Л. на решение Перовского районного суда города Москвы от 2</w:t>
      </w:r>
      <w:r w:rsidR="00DD30D0">
        <w:t>9 октября 2014 года</w:t>
      </w:r>
      <w:r w:rsidR="00B52C51" w:rsidRPr="00DD30D0">
        <w:t xml:space="preserve"> по иску Открытого акционерного общества «Сбербанк</w:t>
      </w:r>
      <w:r w:rsidR="00B52C51" w:rsidRPr="001350EF">
        <w:t xml:space="preserve"> России» в лице филиала – Московского банка ОАО «Сбербанк России» к Шуваевой  М.Л. о расторжении кредитного договора и взыскании задолженности по кредитному договору и встречному иску Шуваевой  М.Л. к  ОАО «Сбербанк России» о признании  условий договора частично недействительными, признании недействительным графика платежей, </w:t>
      </w:r>
      <w:proofErr w:type="spellStart"/>
      <w:r w:rsidR="00B52C51" w:rsidRPr="001350EF">
        <w:t>обязании</w:t>
      </w:r>
      <w:proofErr w:type="spellEnd"/>
      <w:r w:rsidR="00B52C51" w:rsidRPr="001350EF">
        <w:t xml:space="preserve"> возвратить денежные средства</w:t>
      </w:r>
      <w:r w:rsidRPr="001350EF">
        <w:t xml:space="preserve">, </w:t>
      </w:r>
    </w:p>
    <w:p w14:paraId="70F0721F" w14:textId="77777777" w:rsidR="00B52C51" w:rsidRPr="001350EF" w:rsidRDefault="00B52C51" w:rsidP="001350EF">
      <w:pPr>
        <w:ind w:firstLine="709"/>
        <w:jc w:val="both"/>
      </w:pPr>
    </w:p>
    <w:p w14:paraId="53571096" w14:textId="77777777" w:rsidR="008D0382" w:rsidRPr="001350EF" w:rsidRDefault="005C3F00" w:rsidP="001350EF">
      <w:pPr>
        <w:tabs>
          <w:tab w:val="left" w:pos="7380"/>
          <w:tab w:val="left" w:pos="7920"/>
        </w:tabs>
        <w:ind w:firstLine="709"/>
        <w:jc w:val="both"/>
      </w:pPr>
      <w:r w:rsidRPr="001350EF">
        <w:t xml:space="preserve">                                            УСТАНОВИЛА:</w:t>
      </w:r>
      <w:r w:rsidR="002A4A8A" w:rsidRPr="001350EF">
        <w:t xml:space="preserve"> </w:t>
      </w:r>
      <w:r w:rsidR="00C9556B" w:rsidRPr="001350EF">
        <w:t xml:space="preserve"> </w:t>
      </w:r>
      <w:r w:rsidR="00330D12" w:rsidRPr="001350EF">
        <w:t xml:space="preserve"> </w:t>
      </w:r>
    </w:p>
    <w:p w14:paraId="4E24381D" w14:textId="77777777" w:rsidR="00B52C51" w:rsidRPr="001350EF" w:rsidRDefault="00B52C51" w:rsidP="001350EF">
      <w:pPr>
        <w:tabs>
          <w:tab w:val="left" w:pos="7380"/>
          <w:tab w:val="left" w:pos="7920"/>
        </w:tabs>
        <w:ind w:firstLine="709"/>
        <w:jc w:val="both"/>
      </w:pPr>
    </w:p>
    <w:p w14:paraId="5E898068" w14:textId="77777777" w:rsidR="00B52C51" w:rsidRPr="001350EF" w:rsidRDefault="00B52C51" w:rsidP="001350EF">
      <w:pPr>
        <w:ind w:firstLine="709"/>
        <w:jc w:val="both"/>
      </w:pPr>
      <w:r w:rsidRPr="001350EF">
        <w:t>Истец ОАО «Сбербанк России» в лице филиала – Московского банка ОАО «Сбербанк России» обратился в суд с иском к ответчику Шуваевой М.Л. о взыскании задолженности по кредитному договору. В обоснование исковых требований истец указал, что 28.05.2012 года между ОАО «Сбербанк России» в лице филиала – Московского банка ОАО «Сбербанк России» и Шуваевой М.Л. был заключен кредитный договор № 770735, в соответствии с условиями которого истец выдал Шуваевой М.Л. на условиях срочности, возвратности и платности потребительский кредит в сумме 1500000 руб. 00 коп., сроком на 60 месяцев, с условием уплаты 21,10 % годовых за пользование кредитом.</w:t>
      </w:r>
      <w:r w:rsidRPr="001350EF">
        <w:rPr>
          <w:i/>
        </w:rPr>
        <w:t xml:space="preserve"> </w:t>
      </w:r>
      <w:r w:rsidRPr="001350EF">
        <w:t>Ответчик не исполняла в полном объеме свои обязательства по внесению ежемесячных платежей в счет погашения кредита, установленных договором, в связи с чем по состоянию на 26.07.2013 года имеет задолженность перед банком в размере 1744929 руб. 37 коп., из которых задолженность по основному долгу – 1348404 руб. 11 коп., просроченные проценты – 183955 руб. 80 коп., неустойка за просроченный основной долг – 116863 руб. 17 коп., неустойка за просроченные проценты – 95706 руб. 29 коп. Учитывая, что  кредит не погашен, истец проси</w:t>
      </w:r>
      <w:r w:rsidR="00DD30D0">
        <w:t>л</w:t>
      </w:r>
      <w:r w:rsidRPr="001350EF">
        <w:t xml:space="preserve"> досрочно взыскать с ответчика указанную выше задолженность, а также понесенные при подаче иска расходы по оплате госпошлины.</w:t>
      </w:r>
    </w:p>
    <w:p w14:paraId="5C1007BF" w14:textId="77777777" w:rsidR="00B52C51" w:rsidRPr="001350EF" w:rsidRDefault="00B52C51" w:rsidP="001350EF">
      <w:pPr>
        <w:widowControl w:val="0"/>
        <w:autoSpaceDE w:val="0"/>
        <w:autoSpaceDN w:val="0"/>
        <w:adjustRightInd w:val="0"/>
        <w:ind w:firstLine="709"/>
        <w:jc w:val="both"/>
      </w:pPr>
      <w:r w:rsidRPr="001350EF">
        <w:t xml:space="preserve">В ходе рассмотрения дела ответчиком Шуваевой М.Л. был подан встречный иск к ОАО «Сбербанк России» о признании недействительными п. 1.1 кредитного договора № 770735 от 28.05.2012 года о предоставлении кредита  для целей участия в Программе коллективного добровольного страхования жизни и здоровья заемщиков ОАО «Сбербанк России», признании недействительным графика платежей № 1, утвержденного в приложении № 2 к кредитному договору и </w:t>
      </w:r>
      <w:proofErr w:type="spellStart"/>
      <w:r w:rsidRPr="001350EF">
        <w:t>обязании</w:t>
      </w:r>
      <w:proofErr w:type="spellEnd"/>
      <w:r w:rsidRPr="001350EF">
        <w:t xml:space="preserve">  возвратить денежные средства, списанные со счета в качестве  платы за подключение к Программе коллективного добровольного страхования в сумме 100864 руб. 90 коп. В обоснование требований встречного иска указала, что банк, возложив на нее обязанность по уплате единовременной комиссии за подключение к программе страхования, включенной в общую сумму кредита, тем самым в нарушение требований  ст. 16 Закона РФ «О защите прав потребителей» обусловил  получение ею кредита необходимостью заключения договора страхования, что влечет недействительность указанного условия сделки, подлежащие  выплате ею в соответствии с графиком платежей. </w:t>
      </w:r>
    </w:p>
    <w:p w14:paraId="6E060ECA" w14:textId="77777777" w:rsidR="00B52C51" w:rsidRPr="001350EF" w:rsidRDefault="00B52C51" w:rsidP="001350EF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1350EF">
        <w:t xml:space="preserve">Представитель истца по первоначальному иску – ответчика по встречному иску ОАО «Сбербанк России» в лице филиала – Московского банка ОАО «Сбербанк России» по доверенности Макарова М.В. в судебное </w:t>
      </w:r>
      <w:r w:rsidRPr="001350EF">
        <w:rPr>
          <w:color w:val="000000"/>
        </w:rPr>
        <w:t xml:space="preserve">заседание явилась, настаивала на удовлетворении исковых требованиях в полном объеме, основываясь на доводах искового заявления. </w:t>
      </w:r>
    </w:p>
    <w:p w14:paraId="79724481" w14:textId="77777777" w:rsidR="00B52C51" w:rsidRPr="001350EF" w:rsidRDefault="00B52C51" w:rsidP="001350EF">
      <w:pPr>
        <w:tabs>
          <w:tab w:val="left" w:pos="8483"/>
        </w:tabs>
        <w:ind w:firstLine="709"/>
        <w:jc w:val="both"/>
      </w:pPr>
      <w:r w:rsidRPr="001350EF">
        <w:lastRenderedPageBreak/>
        <w:t xml:space="preserve">Ответчик по первоначальному иску – истец по встречному иску Шуваева М.Л., ее представитель по доверенности Расулова Н.С., будучи надлежащим образом извещены о дате, месте и времени рассмотрения дела, в судебное заседание не явились, об уважительных причинах своей неявки суду не сообщили и не ходатайствовали об отложении рассмотрения дела, в связи с чем суд </w:t>
      </w:r>
      <w:r w:rsidR="00DD30D0">
        <w:t>счел</w:t>
      </w:r>
      <w:r w:rsidRPr="001350EF">
        <w:t xml:space="preserve"> возможным рассмотреть дело в их отсутствие, основываясь на приобщенных к материалам дела письменных объяснениях стороны.</w:t>
      </w:r>
    </w:p>
    <w:p w14:paraId="2FBB0313" w14:textId="77777777" w:rsidR="00F30911" w:rsidRPr="001350EF" w:rsidRDefault="00652B56" w:rsidP="001350EF">
      <w:pPr>
        <w:pStyle w:val="Style13"/>
        <w:widowControl/>
        <w:spacing w:line="240" w:lineRule="auto"/>
        <w:ind w:firstLine="709"/>
      </w:pPr>
      <w:r w:rsidRPr="001350EF">
        <w:t xml:space="preserve">Судом </w:t>
      </w:r>
      <w:r w:rsidR="00F30911" w:rsidRPr="001350EF">
        <w:t>постановлено:</w:t>
      </w:r>
    </w:p>
    <w:p w14:paraId="3471AD45" w14:textId="77777777" w:rsidR="00F30911" w:rsidRPr="001350EF" w:rsidRDefault="00F30911" w:rsidP="001350EF">
      <w:pPr>
        <w:ind w:firstLine="709"/>
        <w:jc w:val="both"/>
      </w:pPr>
      <w:r w:rsidRPr="001350EF">
        <w:t>Исковые требования Открытого акционерного общества «Сбербанк России» в лице филиала – Московского банка ОАО «Сбербанк России» к Шуваевой  М.Л. удовлетворить частично.</w:t>
      </w:r>
    </w:p>
    <w:p w14:paraId="081100D8" w14:textId="77777777" w:rsidR="00F30911" w:rsidRPr="001350EF" w:rsidRDefault="00F30911" w:rsidP="001350EF">
      <w:pPr>
        <w:ind w:firstLine="709"/>
        <w:jc w:val="both"/>
      </w:pPr>
      <w:r w:rsidRPr="001350EF">
        <w:t>Расторгнуть кредитный договор № 770735 от 28.05.2012 года, з</w:t>
      </w:r>
      <w:r w:rsidRPr="001350EF">
        <w:t>а</w:t>
      </w:r>
      <w:r w:rsidRPr="001350EF">
        <w:t>ключенный между ОАО «Сбербанк России» и Шуваевой  М.Л.</w:t>
      </w:r>
    </w:p>
    <w:p w14:paraId="0F5A0A9B" w14:textId="77777777" w:rsidR="00F30911" w:rsidRPr="001350EF" w:rsidRDefault="00F30911" w:rsidP="001350EF">
      <w:pPr>
        <w:ind w:firstLine="709"/>
        <w:jc w:val="both"/>
      </w:pPr>
      <w:r w:rsidRPr="001350EF">
        <w:t>Взыскать с Шуваевой  М.Л. в пользу ОАО «Сбербанк России» в лице филиала – Московского банка ОАО «Сбербанк России» задолженность по кредитному договору 770735 от 28.05.2012 года в сумме 1574873 руб. 80 коп.  и расходы по оплате государственной пошлины в сумме 20924 руб. 65 коп.</w:t>
      </w:r>
    </w:p>
    <w:p w14:paraId="0C558F43" w14:textId="77777777" w:rsidR="00F30911" w:rsidRPr="001350EF" w:rsidRDefault="00F30911" w:rsidP="001350EF">
      <w:pPr>
        <w:ind w:firstLine="709"/>
        <w:jc w:val="both"/>
      </w:pPr>
      <w:r w:rsidRPr="001350EF">
        <w:t>В удовлетворении исковых требований ОАО «Сбербанк России» к Шуваевой  М.Л. о взыскании неустойки в остальной части отказать.</w:t>
      </w:r>
    </w:p>
    <w:p w14:paraId="4965C499" w14:textId="77777777" w:rsidR="00F30911" w:rsidRPr="001350EF" w:rsidRDefault="00F30911" w:rsidP="001350EF">
      <w:pPr>
        <w:ind w:firstLine="709"/>
        <w:jc w:val="both"/>
      </w:pPr>
      <w:r w:rsidRPr="001350EF">
        <w:t xml:space="preserve">В удовлетворении встречных исковых требований Шуваевой  М.Л. к  ОАО «Сбербанк России» о признании  условий договора частично недействительными, признании недействительным графика платежей, </w:t>
      </w:r>
      <w:proofErr w:type="spellStart"/>
      <w:r w:rsidRPr="001350EF">
        <w:t>обязании</w:t>
      </w:r>
      <w:proofErr w:type="spellEnd"/>
      <w:r w:rsidRPr="001350EF">
        <w:t xml:space="preserve"> возвратить денежные средства отказать. </w:t>
      </w:r>
    </w:p>
    <w:p w14:paraId="6033F174" w14:textId="77777777" w:rsidR="0093699E" w:rsidRDefault="00652B56" w:rsidP="001350EF">
      <w:pPr>
        <w:ind w:firstLine="709"/>
        <w:jc w:val="both"/>
      </w:pPr>
      <w:r w:rsidRPr="001350EF">
        <w:t xml:space="preserve">По доводам апелляционной жалобы </w:t>
      </w:r>
      <w:r w:rsidR="00F30911" w:rsidRPr="001350EF">
        <w:t>Шуваева М.Л.</w:t>
      </w:r>
      <w:r w:rsidR="00E53A57" w:rsidRPr="001350EF">
        <w:t xml:space="preserve"> </w:t>
      </w:r>
      <w:r w:rsidR="00221DA7" w:rsidRPr="001350EF">
        <w:t>прос</w:t>
      </w:r>
      <w:r w:rsidR="00152415" w:rsidRPr="001350EF">
        <w:t>и</w:t>
      </w:r>
      <w:r w:rsidR="00973496" w:rsidRPr="001350EF">
        <w:t>т</w:t>
      </w:r>
      <w:r w:rsidRPr="001350EF">
        <w:t xml:space="preserve"> </w:t>
      </w:r>
      <w:r w:rsidR="005E6941" w:rsidRPr="001350EF">
        <w:t>отменить</w:t>
      </w:r>
      <w:r w:rsidRPr="001350EF">
        <w:t xml:space="preserve"> решение суда</w:t>
      </w:r>
      <w:r w:rsidR="00C968E6" w:rsidRPr="001350EF">
        <w:t xml:space="preserve"> в части отказа в удовлетворении </w:t>
      </w:r>
      <w:r w:rsidR="00F30911" w:rsidRPr="001350EF">
        <w:t>встречного</w:t>
      </w:r>
      <w:r w:rsidR="00C968E6" w:rsidRPr="001350EF">
        <w:t xml:space="preserve"> иска</w:t>
      </w:r>
      <w:r w:rsidR="002B251C" w:rsidRPr="001350EF">
        <w:t xml:space="preserve">, </w:t>
      </w:r>
      <w:r w:rsidRPr="001350EF">
        <w:t>ссылаясь на</w:t>
      </w:r>
      <w:r w:rsidR="00085B94" w:rsidRPr="001350EF">
        <w:t xml:space="preserve"> несоответствие выводов суда обстоятельствам дела,</w:t>
      </w:r>
      <w:r w:rsidR="00221DA7" w:rsidRPr="001350EF">
        <w:t xml:space="preserve"> </w:t>
      </w:r>
      <w:r w:rsidR="005D0517" w:rsidRPr="001350EF">
        <w:t xml:space="preserve">нарушение норм </w:t>
      </w:r>
      <w:r w:rsidR="00E53A57" w:rsidRPr="001350EF">
        <w:t xml:space="preserve">материального и </w:t>
      </w:r>
      <w:r w:rsidR="005D0517" w:rsidRPr="001350EF">
        <w:t>процессуального права.</w:t>
      </w:r>
      <w:r w:rsidRPr="001350EF">
        <w:t xml:space="preserve"> </w:t>
      </w:r>
      <w:r w:rsidR="004C1B6C" w:rsidRPr="001350EF">
        <w:t xml:space="preserve"> </w:t>
      </w:r>
    </w:p>
    <w:p w14:paraId="43C2E11B" w14:textId="77777777" w:rsidR="00DD30D0" w:rsidRPr="001350EF" w:rsidRDefault="00DD30D0" w:rsidP="001350EF">
      <w:pPr>
        <w:ind w:firstLine="709"/>
        <w:jc w:val="both"/>
      </w:pPr>
      <w:r>
        <w:t>В заседание</w:t>
      </w:r>
      <w:r w:rsidR="002E1390">
        <w:t xml:space="preserve"> судебной коллегии Шуваева М.Л. не явилась, о дне суда извещалась. На основании ст. 167 ГПК РФ судебная коллегия считает возможным рассмотрение дела в ее отсутствие.</w:t>
      </w:r>
    </w:p>
    <w:p w14:paraId="2642AD37" w14:textId="77777777" w:rsidR="00CD62B2" w:rsidRPr="001350EF" w:rsidRDefault="00330D12" w:rsidP="001350EF">
      <w:pPr>
        <w:ind w:firstLine="709"/>
        <w:jc w:val="both"/>
      </w:pPr>
      <w:r w:rsidRPr="001350EF">
        <w:t xml:space="preserve">Проверив материалы настоящего дела, выслушав объяснения </w:t>
      </w:r>
      <w:r w:rsidR="002466D2" w:rsidRPr="001350EF">
        <w:t xml:space="preserve"> </w:t>
      </w:r>
      <w:r w:rsidR="00F30911" w:rsidRPr="001350EF">
        <w:t xml:space="preserve">представителя </w:t>
      </w:r>
      <w:r w:rsidR="0066419C" w:rsidRPr="001350EF">
        <w:t>ОАО «Сбербанк России»</w:t>
      </w:r>
      <w:r w:rsidR="0066419C">
        <w:t>-</w:t>
      </w:r>
      <w:r w:rsidR="002466D2" w:rsidRPr="001350EF">
        <w:t xml:space="preserve"> </w:t>
      </w:r>
      <w:r w:rsidR="00F30911" w:rsidRPr="001350EF">
        <w:t>Сергеева С.В.</w:t>
      </w:r>
      <w:r w:rsidR="002466D2" w:rsidRPr="001350EF">
        <w:t>,</w:t>
      </w:r>
      <w:r w:rsidR="003E1BD7" w:rsidRPr="001350EF">
        <w:t xml:space="preserve"> </w:t>
      </w:r>
      <w:r w:rsidR="008172D1" w:rsidRPr="001350EF">
        <w:t>возражавше</w:t>
      </w:r>
      <w:r w:rsidR="00873021" w:rsidRPr="001350EF">
        <w:t>го</w:t>
      </w:r>
      <w:r w:rsidR="008172D1" w:rsidRPr="001350EF">
        <w:t xml:space="preserve"> против удовлетворения жалобы,</w:t>
      </w:r>
      <w:r w:rsidR="002173DF" w:rsidRPr="001350EF">
        <w:t xml:space="preserve"> </w:t>
      </w:r>
      <w:r w:rsidR="005D5917" w:rsidRPr="001350EF">
        <w:t>обсудив доводы жалобы,</w:t>
      </w:r>
      <w:r w:rsidR="0024349E" w:rsidRPr="001350EF">
        <w:t xml:space="preserve"> </w:t>
      </w:r>
      <w:r w:rsidRPr="001350EF">
        <w:t xml:space="preserve">судебная коллегия </w:t>
      </w:r>
      <w:r w:rsidR="001207BB" w:rsidRPr="001350EF">
        <w:t>не находит оснований для отмены решения суда.</w:t>
      </w:r>
      <w:r w:rsidR="00CD62B2" w:rsidRPr="001350EF">
        <w:t xml:space="preserve"> </w:t>
      </w:r>
    </w:p>
    <w:p w14:paraId="66FBD9BD" w14:textId="77777777" w:rsidR="00CD62B2" w:rsidRPr="001350EF" w:rsidRDefault="00CD62B2" w:rsidP="001350EF">
      <w:pPr>
        <w:ind w:firstLine="709"/>
        <w:jc w:val="both"/>
      </w:pPr>
      <w:r w:rsidRPr="001350EF">
        <w:t>В силу ч. 1 ст. 327.1 ГПК РФ суд апелляционной инстанции рассматривает дело в пределах доводов, изложенных в апелляционной жалобе.</w:t>
      </w:r>
    </w:p>
    <w:p w14:paraId="66DD21CB" w14:textId="77777777" w:rsidR="00CD62B2" w:rsidRPr="001350EF" w:rsidRDefault="00CD62B2" w:rsidP="001350EF">
      <w:pPr>
        <w:ind w:firstLine="709"/>
        <w:jc w:val="both"/>
      </w:pPr>
      <w:r w:rsidRPr="001350EF">
        <w:t>В силу ч. 2 ст. 327.1 ГПК РФ в случае, если в порядке апелляционного производства обжалуется только часть решения, суд апелляционной инстанции проверяет законность и обоснованность решения  только в обжалуемой части.</w:t>
      </w:r>
    </w:p>
    <w:p w14:paraId="4C66456F" w14:textId="77777777" w:rsidR="00710A69" w:rsidRPr="001350EF" w:rsidRDefault="00CD62B2" w:rsidP="001350EF">
      <w:pPr>
        <w:ind w:firstLine="709"/>
        <w:jc w:val="both"/>
      </w:pPr>
      <w:r w:rsidRPr="001350EF">
        <w:t>Решени</w:t>
      </w:r>
      <w:r w:rsidR="00C968E6" w:rsidRPr="001350EF">
        <w:t>е</w:t>
      </w:r>
      <w:r w:rsidRPr="001350EF">
        <w:t xml:space="preserve"> суда в части </w:t>
      </w:r>
      <w:r w:rsidR="00F30911" w:rsidRPr="001350EF">
        <w:t>частичного</w:t>
      </w:r>
      <w:r w:rsidRPr="001350EF">
        <w:t xml:space="preserve"> удовлетворении</w:t>
      </w:r>
      <w:r w:rsidR="00F30911" w:rsidRPr="001350EF">
        <w:t xml:space="preserve"> первоначального</w:t>
      </w:r>
      <w:r w:rsidRPr="001350EF">
        <w:t xml:space="preserve"> иско</w:t>
      </w:r>
      <w:r w:rsidR="00F30911" w:rsidRPr="001350EF">
        <w:t>вого</w:t>
      </w:r>
      <w:r w:rsidRPr="001350EF">
        <w:t xml:space="preserve"> </w:t>
      </w:r>
      <w:r w:rsidR="00F30911" w:rsidRPr="001350EF">
        <w:t>заявления</w:t>
      </w:r>
      <w:r w:rsidRPr="001350EF">
        <w:t xml:space="preserve"> сторонами не обжалуется, основани</w:t>
      </w:r>
      <w:r w:rsidR="00C968E6" w:rsidRPr="001350EF">
        <w:t>й</w:t>
      </w:r>
      <w:r w:rsidRPr="001350EF">
        <w:t xml:space="preserve"> для проверки решения суда в указанной части судебная коллегия не усматривает.</w:t>
      </w:r>
    </w:p>
    <w:p w14:paraId="0A828141" w14:textId="77777777" w:rsidR="00F30911" w:rsidRPr="001350EF" w:rsidRDefault="00F30911" w:rsidP="001350EF">
      <w:pPr>
        <w:autoSpaceDE w:val="0"/>
        <w:autoSpaceDN w:val="0"/>
        <w:adjustRightInd w:val="0"/>
        <w:ind w:firstLine="709"/>
        <w:jc w:val="both"/>
      </w:pPr>
      <w:r w:rsidRPr="001350EF">
        <w:t xml:space="preserve">В силу положений </w:t>
      </w:r>
      <w:hyperlink r:id="rId8" w:history="1">
        <w:r w:rsidRPr="001350EF">
          <w:rPr>
            <w:color w:val="0000FF"/>
          </w:rPr>
          <w:t>п. 2 ст. 1</w:t>
        </w:r>
      </w:hyperlink>
      <w:r w:rsidRPr="001350EF">
        <w:t xml:space="preserve"> ГК РФ граждане приобретают и осуществляют свои гражданские права в своей воле и в своем интересе. Граждане и юридические лица свободны в заключении договора и его условия определяются по своему усмотрению (</w:t>
      </w:r>
      <w:hyperlink r:id="rId9" w:history="1">
        <w:r w:rsidRPr="001350EF">
          <w:rPr>
            <w:color w:val="0000FF"/>
          </w:rPr>
          <w:t>ст. 421</w:t>
        </w:r>
      </w:hyperlink>
      <w:r w:rsidRPr="001350EF">
        <w:t xml:space="preserve"> ГК РФ).</w:t>
      </w:r>
    </w:p>
    <w:p w14:paraId="4BA54A7E" w14:textId="77777777" w:rsidR="00F30911" w:rsidRPr="001350EF" w:rsidRDefault="00F30911" w:rsidP="001350EF">
      <w:pPr>
        <w:autoSpaceDE w:val="0"/>
        <w:autoSpaceDN w:val="0"/>
        <w:adjustRightInd w:val="0"/>
        <w:ind w:firstLine="709"/>
        <w:jc w:val="both"/>
      </w:pPr>
      <w:r w:rsidRPr="001350EF">
        <w:t xml:space="preserve">Согласно </w:t>
      </w:r>
      <w:hyperlink r:id="rId10" w:history="1">
        <w:r w:rsidRPr="001350EF">
          <w:rPr>
            <w:color w:val="0000FF"/>
          </w:rPr>
          <w:t>п. 3 ст. 154</w:t>
        </w:r>
      </w:hyperlink>
      <w:r w:rsidRPr="001350EF">
        <w:t xml:space="preserve"> ГК РФ для заключения договора необходимо выражение согласованной воли двух сторон. В соответствии со </w:t>
      </w:r>
      <w:hyperlink r:id="rId11" w:history="1">
        <w:r w:rsidRPr="001350EF">
          <w:rPr>
            <w:color w:val="0000FF"/>
          </w:rPr>
          <w:t>ст. 432</w:t>
        </w:r>
      </w:hyperlink>
      <w:r w:rsidRPr="001350EF">
        <w:t xml:space="preserve"> ГК РФ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 Существенными являются условия о предмете договора, условия, которые названы в законе или иных правовых актах как существенные или необходимые для договоров данного вида, а также все те условия, относительно которых по заявлению одной из сторон должно быть достигнуто соглашение.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14:paraId="1F27A03D" w14:textId="77777777" w:rsidR="00F30911" w:rsidRPr="001350EF" w:rsidRDefault="00F30911" w:rsidP="001350EF">
      <w:pPr>
        <w:autoSpaceDE w:val="0"/>
        <w:autoSpaceDN w:val="0"/>
        <w:adjustRightInd w:val="0"/>
        <w:ind w:firstLine="709"/>
        <w:jc w:val="both"/>
      </w:pPr>
      <w:r w:rsidRPr="001350EF">
        <w:lastRenderedPageBreak/>
        <w:t xml:space="preserve">Согласно </w:t>
      </w:r>
      <w:hyperlink r:id="rId12" w:history="1">
        <w:r w:rsidRPr="001350EF">
          <w:rPr>
            <w:color w:val="0000FF"/>
          </w:rPr>
          <w:t>п. 2 ст. 935</w:t>
        </w:r>
      </w:hyperlink>
      <w:r w:rsidRPr="001350EF">
        <w:t xml:space="preserve"> ГК РФ обязанность страховать свою жизнь и здоровье не может быть возложена на гражданина по закону.</w:t>
      </w:r>
    </w:p>
    <w:p w14:paraId="4E3AFD2E" w14:textId="77777777" w:rsidR="00F30911" w:rsidRPr="001350EF" w:rsidRDefault="00F30911" w:rsidP="001350EF">
      <w:pPr>
        <w:autoSpaceDE w:val="0"/>
        <w:autoSpaceDN w:val="0"/>
        <w:adjustRightInd w:val="0"/>
        <w:ind w:firstLine="709"/>
        <w:jc w:val="both"/>
      </w:pPr>
      <w:r w:rsidRPr="001350EF">
        <w:t>Включение в кредитный договор с гражданином условий о страховании его жизни и здоровья, не нарушает прав потребителя, если заемщик имел возможность заключить с банком кредитный договор без страхования указанных рисков.</w:t>
      </w:r>
    </w:p>
    <w:p w14:paraId="480FB051" w14:textId="77777777" w:rsidR="00F30911" w:rsidRPr="001350EF" w:rsidRDefault="00F30911" w:rsidP="001350EF">
      <w:pPr>
        <w:autoSpaceDE w:val="0"/>
        <w:autoSpaceDN w:val="0"/>
        <w:adjustRightInd w:val="0"/>
        <w:ind w:firstLine="709"/>
        <w:jc w:val="both"/>
      </w:pPr>
      <w:r w:rsidRPr="001350EF">
        <w:t xml:space="preserve">В соответствии со </w:t>
      </w:r>
      <w:hyperlink r:id="rId13" w:history="1">
        <w:r w:rsidRPr="001350EF">
          <w:rPr>
            <w:color w:val="0000FF"/>
          </w:rPr>
          <w:t>ст. 431</w:t>
        </w:r>
      </w:hyperlink>
      <w:r w:rsidRPr="001350EF">
        <w:t xml:space="preserve"> ГК РФ при толковании условий договора судом принимается во внимание буквальное значение содержащихся в нем слов и выражений. Буквальное значение условия договора в случае его неясности устанавливается путем сопоставления с другими условиями и смыслом договора в целом.</w:t>
      </w:r>
    </w:p>
    <w:p w14:paraId="1CEBEEC4" w14:textId="77777777" w:rsidR="00F30911" w:rsidRPr="001350EF" w:rsidRDefault="00F30911" w:rsidP="001350EF">
      <w:pPr>
        <w:autoSpaceDE w:val="0"/>
        <w:autoSpaceDN w:val="0"/>
        <w:adjustRightInd w:val="0"/>
        <w:ind w:firstLine="709"/>
        <w:jc w:val="both"/>
      </w:pPr>
      <w:r w:rsidRPr="001350EF">
        <w:t xml:space="preserve">Согласно </w:t>
      </w:r>
      <w:hyperlink r:id="rId14" w:history="1">
        <w:r w:rsidRPr="001350EF">
          <w:rPr>
            <w:color w:val="0000FF"/>
          </w:rPr>
          <w:t>ст. 168</w:t>
        </w:r>
      </w:hyperlink>
      <w:r w:rsidRPr="001350EF">
        <w:t xml:space="preserve"> ГК РФ сделка, не соответствующая требованиям закона или иных правовых актов, ничтожна, если закон не устанавливает, что такая сделка оспорима, или не предусматривает иных последствий нарушения.</w:t>
      </w:r>
    </w:p>
    <w:p w14:paraId="223398CA" w14:textId="77777777" w:rsidR="00F30911" w:rsidRPr="001350EF" w:rsidRDefault="00F30911" w:rsidP="001350EF">
      <w:pPr>
        <w:autoSpaceDE w:val="0"/>
        <w:autoSpaceDN w:val="0"/>
        <w:adjustRightInd w:val="0"/>
        <w:ind w:firstLine="709"/>
        <w:jc w:val="both"/>
      </w:pPr>
      <w:r w:rsidRPr="001350EF">
        <w:t xml:space="preserve">В соответствии с </w:t>
      </w:r>
      <w:hyperlink r:id="rId15" w:history="1">
        <w:r w:rsidRPr="001350EF">
          <w:rPr>
            <w:color w:val="0000FF"/>
          </w:rPr>
          <w:t>п. 1</w:t>
        </w:r>
      </w:hyperlink>
      <w:r w:rsidRPr="001350EF">
        <w:t xml:space="preserve">, </w:t>
      </w:r>
      <w:hyperlink r:id="rId16" w:history="1">
        <w:r w:rsidRPr="001350EF">
          <w:rPr>
            <w:color w:val="0000FF"/>
          </w:rPr>
          <w:t>2 ст. 16</w:t>
        </w:r>
      </w:hyperlink>
      <w:r w:rsidRPr="001350EF">
        <w:t xml:space="preserve"> Закона Российской Федерации от 07.02.1992 N 2300-1 "О защите прав потребителей" условия договора, ущемляющие права потребителя по сравнению с правилами, установленными законами или иными правовыми актами Российской Федерации в области защиты прав потребителей, признаются недействительными. Запрещается обусловливать приобретение одних товаров (работ, услуг) обязательным приобретением иных товаров (работ, услуг).</w:t>
      </w:r>
    </w:p>
    <w:p w14:paraId="30795114" w14:textId="77777777" w:rsidR="00F30911" w:rsidRPr="001350EF" w:rsidRDefault="00F30911" w:rsidP="001350EF">
      <w:pPr>
        <w:autoSpaceDE w:val="0"/>
        <w:autoSpaceDN w:val="0"/>
        <w:adjustRightInd w:val="0"/>
        <w:ind w:firstLine="709"/>
        <w:jc w:val="both"/>
      </w:pPr>
      <w:r w:rsidRPr="001350EF">
        <w:t xml:space="preserve">По смыслу указанной </w:t>
      </w:r>
      <w:hyperlink r:id="rId17" w:history="1">
        <w:r w:rsidRPr="001350EF">
          <w:rPr>
            <w:color w:val="0000FF"/>
          </w:rPr>
          <w:t>нормы</w:t>
        </w:r>
      </w:hyperlink>
      <w:r w:rsidRPr="001350EF">
        <w:t xml:space="preserve"> условие о страховании заемщиком его жизни и здоровья при заключении кредитного договора не нарушает права потребителя, если заемщик имел возможность заключить с банком кредитный договор и без названного условия.</w:t>
      </w:r>
    </w:p>
    <w:p w14:paraId="392841FC" w14:textId="77777777" w:rsidR="00F30911" w:rsidRPr="001350EF" w:rsidRDefault="00F30911" w:rsidP="001350EF">
      <w:pPr>
        <w:ind w:firstLine="709"/>
        <w:jc w:val="both"/>
        <w:rPr>
          <w:i/>
        </w:rPr>
      </w:pPr>
      <w:r w:rsidRPr="001350EF">
        <w:t>Судом установлено, что 28 мая 2012 года между истцом и ответчиком был заключен кредитный договор № 770735, в соответствии с условиями которого, истец выдал ответчику на условиях срочности, возвратности и платности потребительский кредит в сумме 1500000 рублей, сроком на 60 месяцев, с условием уплаты 21,10 % годовых за пользование кредитом.</w:t>
      </w:r>
    </w:p>
    <w:p w14:paraId="58783298" w14:textId="77777777" w:rsidR="00B2377D" w:rsidRPr="001350EF" w:rsidRDefault="00F30911" w:rsidP="001350EF">
      <w:pPr>
        <w:ind w:firstLine="709"/>
        <w:jc w:val="both"/>
      </w:pPr>
      <w:r w:rsidRPr="001350EF">
        <w:t>Отказывая в удовлетворении встречного иска, судом правильно учтено, что пункт 1.1 кредитного договора № 770735 от 28.05.2012 года не содержит условий о предоставлении кредита на сумму  100864 руб. 9</w:t>
      </w:r>
      <w:r w:rsidR="00B2377D" w:rsidRPr="001350EF">
        <w:t>0</w:t>
      </w:r>
      <w:r w:rsidRPr="001350EF">
        <w:t xml:space="preserve"> коп. для целей участия в Программе коллективного добровольного страхования жизни и здоровья заемщиков ОАО «Сбербанк России», которое  истец  по встречному иску просит признать недействительным. </w:t>
      </w:r>
    </w:p>
    <w:p w14:paraId="1639C717" w14:textId="77777777" w:rsidR="00F30911" w:rsidRPr="001350EF" w:rsidRDefault="00F30911" w:rsidP="001350EF">
      <w:pPr>
        <w:ind w:firstLine="709"/>
        <w:jc w:val="both"/>
      </w:pPr>
      <w:r w:rsidRPr="001350EF">
        <w:t xml:space="preserve">Не содержится такого условия и в иных пунктах текста договора. </w:t>
      </w:r>
    </w:p>
    <w:p w14:paraId="419776FA" w14:textId="77777777" w:rsidR="00B2377D" w:rsidRPr="001350EF" w:rsidRDefault="00B2377D" w:rsidP="001350EF">
      <w:pPr>
        <w:ind w:firstLine="709"/>
        <w:jc w:val="both"/>
        <w:rPr>
          <w:spacing w:val="-1"/>
        </w:rPr>
      </w:pPr>
      <w:r w:rsidRPr="001350EF">
        <w:t>Поскольку, в кредитном договоре отсутствует указание на обязанность заемщика подключиться  к программе  добровольного страхования жизни и здоровья Шуваевой  М.Л., соблюдение которой  являлось бы необходимым условием для получения ею кредита,  в удовлетворении встречных исковых требований о признании недействительным п. 1.1 кредитного договора обоснованно отказано, как и в удовлетворении</w:t>
      </w:r>
      <w:r w:rsidRPr="001350EF">
        <w:rPr>
          <w:spacing w:val="-1"/>
        </w:rPr>
        <w:t xml:space="preserve"> требования встречного иска о признании недействительным графика платежей, являющегося приложением к кредитному договору. </w:t>
      </w:r>
    </w:p>
    <w:p w14:paraId="6ABC2272" w14:textId="77777777" w:rsidR="00F30911" w:rsidRPr="001350EF" w:rsidRDefault="00B2377D" w:rsidP="001350EF">
      <w:pPr>
        <w:ind w:firstLine="709"/>
        <w:jc w:val="both"/>
      </w:pPr>
      <w:r w:rsidRPr="001350EF">
        <w:t>М</w:t>
      </w:r>
      <w:r w:rsidR="00F30911" w:rsidRPr="001350EF">
        <w:t xml:space="preserve">ежду  ОАО «Сбербанк России» и  ОАО «ВСК» заключено соглашение  № 254 от 31.08.2009 года об условиях и порядке страхования, в соответствии с условиями которого, ОАО «Сбербанк России» как страхователь  заключает со страховщиком договоры  страхования жизни и здоровья  заемщиков. </w:t>
      </w:r>
    </w:p>
    <w:p w14:paraId="4E825025" w14:textId="77777777" w:rsidR="00F30911" w:rsidRPr="001350EF" w:rsidRDefault="00F30911" w:rsidP="001350EF">
      <w:pPr>
        <w:ind w:firstLine="709"/>
        <w:jc w:val="both"/>
      </w:pPr>
      <w:r w:rsidRPr="001350EF">
        <w:t>После  принятия кредитной организацией 10.05.2012 года решения  о предоставлении Шуваевой  М.Л.  кредита в размере 15000000 рублей, и заключения кредитного договора, последней  28.05.2012 года было подписано  заявление  на страхование, из которого следует, что  она ознакомлена  с Условиями участия  в программе страхования,  в том числе</w:t>
      </w:r>
      <w:r w:rsidR="0066419C">
        <w:t>,</w:t>
      </w:r>
      <w:r w:rsidRPr="001350EF">
        <w:t xml:space="preserve">  с тем, что  участие в программе страхования является добровольным и отказ  от участия в Программе  страхования не повлечет отказа в предоставлении  банковских услуг. Также в названном документе  содержится просьба Шуваевой  М.Л. о включении суммы  платы за подключение к Программе страхования в размере 100864 руб. 90 коп.  за весь  срок кредитования в сумму выдаваемого кредита. </w:t>
      </w:r>
    </w:p>
    <w:p w14:paraId="78498862" w14:textId="77777777" w:rsidR="00F30911" w:rsidRPr="001350EF" w:rsidRDefault="00F30911" w:rsidP="001350EF">
      <w:pPr>
        <w:ind w:firstLine="709"/>
        <w:jc w:val="both"/>
      </w:pPr>
      <w:r w:rsidRPr="001350EF">
        <w:t>В этот же день денежные средства в суме 15000000 рублей на основании заявления заемщика были перечислены банком на счет Шуваевой М.Л. в ОАО «Сбербанк России» и на основании подписанного заемщиком  ордера о перечислении  платы за подключение к Программе страхования с ее счета произведена оплата ОАО «ВСК» за данную услугу в размере 100864 руб. 90 коп.</w:t>
      </w:r>
    </w:p>
    <w:p w14:paraId="38021BDA" w14:textId="77777777" w:rsidR="00F30911" w:rsidRPr="001350EF" w:rsidRDefault="00F30911" w:rsidP="001350EF">
      <w:pPr>
        <w:ind w:firstLine="709"/>
        <w:jc w:val="both"/>
        <w:rPr>
          <w:spacing w:val="-1"/>
        </w:rPr>
      </w:pPr>
      <w:r w:rsidRPr="001350EF">
        <w:rPr>
          <w:spacing w:val="-1"/>
        </w:rPr>
        <w:t xml:space="preserve">Поскольку денежные средства были перечислены </w:t>
      </w:r>
      <w:r w:rsidRPr="001350EF">
        <w:t xml:space="preserve">ОАО «Сбербанк России» </w:t>
      </w:r>
      <w:r w:rsidRPr="001350EF">
        <w:rPr>
          <w:spacing w:val="-1"/>
        </w:rPr>
        <w:t xml:space="preserve">во исполнение обязательств по оказанию платной услуги страхования заемщика, которая  была исполнена  кредитной организацией надлежащим образом, оснований для возврата суммы, оплаченной  истцом по встречному иску по договору страхования, </w:t>
      </w:r>
      <w:r w:rsidR="00B2377D" w:rsidRPr="001350EF">
        <w:rPr>
          <w:spacing w:val="-1"/>
        </w:rPr>
        <w:t>у суда не имелось</w:t>
      </w:r>
      <w:r w:rsidRPr="001350EF">
        <w:rPr>
          <w:spacing w:val="-1"/>
        </w:rPr>
        <w:t>.</w:t>
      </w:r>
    </w:p>
    <w:p w14:paraId="43F34499" w14:textId="77777777" w:rsidR="00B2377D" w:rsidRPr="001350EF" w:rsidRDefault="00B2377D" w:rsidP="001350EF">
      <w:pPr>
        <w:autoSpaceDE w:val="0"/>
        <w:autoSpaceDN w:val="0"/>
        <w:adjustRightInd w:val="0"/>
        <w:ind w:firstLine="709"/>
        <w:jc w:val="both"/>
      </w:pPr>
      <w:r w:rsidRPr="001350EF">
        <w:t>Не установлено обстоятельств заключения договоров страхования ввиду навязывания банком услуг страхования в качестве условия предоставления другой услуги - кредитования.</w:t>
      </w:r>
    </w:p>
    <w:p w14:paraId="669B8995" w14:textId="77777777" w:rsidR="00B2377D" w:rsidRPr="001350EF" w:rsidRDefault="001350EF" w:rsidP="001350EF">
      <w:pPr>
        <w:autoSpaceDE w:val="0"/>
        <w:autoSpaceDN w:val="0"/>
        <w:adjustRightInd w:val="0"/>
        <w:ind w:firstLine="709"/>
        <w:jc w:val="both"/>
      </w:pPr>
      <w:r w:rsidRPr="001350EF">
        <w:t>О</w:t>
      </w:r>
      <w:r w:rsidR="00B2377D" w:rsidRPr="001350EF">
        <w:t xml:space="preserve">снований полагать, что ответчик обусловил заключение кредитных договоров обязательным приобретением услуги по страхованию, </w:t>
      </w:r>
      <w:r w:rsidR="0066419C">
        <w:t xml:space="preserve"> не имеется</w:t>
      </w:r>
      <w:r w:rsidR="00B2377D" w:rsidRPr="001350EF">
        <w:t>.</w:t>
      </w:r>
    </w:p>
    <w:p w14:paraId="77F9F776" w14:textId="77777777" w:rsidR="00B2377D" w:rsidRDefault="00B2377D" w:rsidP="001350EF">
      <w:pPr>
        <w:autoSpaceDE w:val="0"/>
        <w:autoSpaceDN w:val="0"/>
        <w:adjustRightInd w:val="0"/>
        <w:ind w:firstLine="709"/>
        <w:jc w:val="both"/>
      </w:pPr>
      <w:r w:rsidRPr="001350EF">
        <w:t xml:space="preserve">При наличии возможности, от подключения к услуге страхования истец не отказалась, возражений против предложенных условий, в том числе, в части </w:t>
      </w:r>
      <w:r w:rsidR="001350EF" w:rsidRPr="001350EF">
        <w:t>оплаты, не заявляла. Напротив,</w:t>
      </w:r>
      <w:r w:rsidRPr="001350EF">
        <w:t xml:space="preserve"> ордер</w:t>
      </w:r>
      <w:r w:rsidR="001350EF" w:rsidRPr="001350EF">
        <w:t>ом (</w:t>
      </w:r>
      <w:proofErr w:type="spellStart"/>
      <w:r w:rsidR="001350EF" w:rsidRPr="001350EF">
        <w:t>л.д</w:t>
      </w:r>
      <w:proofErr w:type="spellEnd"/>
      <w:r w:rsidR="001350EF" w:rsidRPr="001350EF">
        <w:t>. 98)</w:t>
      </w:r>
      <w:r w:rsidRPr="001350EF">
        <w:t xml:space="preserve"> подтверждается, что в день подписания заявлений истец добровольно внесла плату за подключение к программе страхования.</w:t>
      </w:r>
    </w:p>
    <w:p w14:paraId="4B975E01" w14:textId="77777777" w:rsidR="0066419C" w:rsidRDefault="0066419C" w:rsidP="00623037">
      <w:pPr>
        <w:autoSpaceDE w:val="0"/>
        <w:autoSpaceDN w:val="0"/>
        <w:adjustRightInd w:val="0"/>
        <w:ind w:firstLine="709"/>
        <w:jc w:val="both"/>
      </w:pPr>
      <w:r>
        <w:t>Р</w:t>
      </w:r>
      <w:r w:rsidR="00623037">
        <w:t>ешение о</w:t>
      </w:r>
      <w:r w:rsidR="00623037" w:rsidRPr="00623037">
        <w:t xml:space="preserve"> предоставлении Шуваевой  М.Л.  кредита в размере 15000000 рублей</w:t>
      </w:r>
      <w:r w:rsidR="00623037">
        <w:t xml:space="preserve">, принято 10.05.2012 года, а заявление на страхование подписано 28.05.2012 года, что указывает на отсутствие связи между выдачей кредита и </w:t>
      </w:r>
      <w:r w:rsidRPr="001350EF">
        <w:t>подключение</w:t>
      </w:r>
      <w:r>
        <w:t>м</w:t>
      </w:r>
      <w:r w:rsidRPr="001350EF">
        <w:t xml:space="preserve"> к Программе страхования</w:t>
      </w:r>
      <w:r>
        <w:t>.</w:t>
      </w:r>
    </w:p>
    <w:p w14:paraId="08FE3B30" w14:textId="77777777" w:rsidR="001350EF" w:rsidRPr="001350EF" w:rsidRDefault="0066419C" w:rsidP="00623037">
      <w:pPr>
        <w:autoSpaceDE w:val="0"/>
        <w:autoSpaceDN w:val="0"/>
        <w:adjustRightInd w:val="0"/>
        <w:ind w:firstLine="709"/>
        <w:jc w:val="both"/>
      </w:pPr>
      <w:r>
        <w:t>Возражая против удовлетворения апел</w:t>
      </w:r>
      <w:r w:rsidR="005001EC">
        <w:t>ляционной жалобы, представитель</w:t>
      </w:r>
      <w:r w:rsidR="00623037">
        <w:t xml:space="preserve"> </w:t>
      </w:r>
      <w:r w:rsidRPr="001350EF">
        <w:t>ОАО «Сбербанк России»</w:t>
      </w:r>
      <w:r>
        <w:t xml:space="preserve"> представил выписку из реестра застрахованных лиц, подключенных к Программе страхования заемщиков</w:t>
      </w:r>
      <w:r w:rsidR="005001EC">
        <w:t xml:space="preserve"> </w:t>
      </w:r>
      <w:r w:rsidR="005001EC" w:rsidRPr="001350EF">
        <w:t>ОАО «Сбербанк России»</w:t>
      </w:r>
      <w:r w:rsidR="005001EC">
        <w:t>. В данном реестре указана Шуваева М.Л., что опровергает довод жалобы о не оказанной услуге по подключению к Программе страхования.</w:t>
      </w:r>
    </w:p>
    <w:p w14:paraId="1C31465B" w14:textId="77777777" w:rsidR="001350EF" w:rsidRPr="001350EF" w:rsidRDefault="005001EC" w:rsidP="001350EF">
      <w:pPr>
        <w:autoSpaceDE w:val="0"/>
        <w:autoSpaceDN w:val="0"/>
        <w:adjustRightInd w:val="0"/>
        <w:ind w:firstLine="709"/>
        <w:jc w:val="both"/>
      </w:pPr>
      <w:r>
        <w:t>Учитывая, что о</w:t>
      </w:r>
      <w:r w:rsidR="001350EF" w:rsidRPr="001350EF">
        <w:t xml:space="preserve">бстоятельства, имеющие значение для дела, определены судом верно, представленные доказательства оценены правильно в соответствии со </w:t>
      </w:r>
      <w:hyperlink r:id="rId18" w:history="1">
        <w:r w:rsidR="001350EF" w:rsidRPr="001350EF">
          <w:rPr>
            <w:color w:val="0000FF"/>
          </w:rPr>
          <w:t>ст. 67</w:t>
        </w:r>
      </w:hyperlink>
      <w:r w:rsidR="001350EF" w:rsidRPr="001350EF">
        <w:t xml:space="preserve"> ГПК РФ, нарушений норм материального и процессуального права, влекущих отмену решения суда в соответствии со </w:t>
      </w:r>
      <w:hyperlink r:id="rId19" w:history="1">
        <w:r w:rsidR="001350EF" w:rsidRPr="001350EF">
          <w:rPr>
            <w:color w:val="0000FF"/>
          </w:rPr>
          <w:t>ст. 330</w:t>
        </w:r>
      </w:hyperlink>
      <w:r w:rsidR="001350EF" w:rsidRPr="001350EF">
        <w:t xml:space="preserve"> ГПК РФ не допущено,  проверив решение суда в пределах доводов апелляционной жалобы в порядке </w:t>
      </w:r>
      <w:hyperlink r:id="rId20" w:history="1">
        <w:r w:rsidR="001350EF" w:rsidRPr="001350EF">
          <w:rPr>
            <w:color w:val="0000FF"/>
          </w:rPr>
          <w:t>ст. 327.1</w:t>
        </w:r>
      </w:hyperlink>
      <w:r w:rsidR="001350EF" w:rsidRPr="001350EF">
        <w:t xml:space="preserve"> </w:t>
      </w:r>
      <w:r>
        <w:t>ГПК РФ</w:t>
      </w:r>
      <w:r w:rsidR="001350EF" w:rsidRPr="001350EF">
        <w:t>,</w:t>
      </w:r>
      <w:r>
        <w:t xml:space="preserve"> судебная коллегия</w:t>
      </w:r>
      <w:r w:rsidR="001350EF" w:rsidRPr="001350EF">
        <w:t xml:space="preserve"> не находит оснований для его отмены.</w:t>
      </w:r>
    </w:p>
    <w:p w14:paraId="2964C117" w14:textId="77777777" w:rsidR="001350EF" w:rsidRDefault="005001EC" w:rsidP="001350EF">
      <w:pPr>
        <w:autoSpaceDE w:val="0"/>
        <w:autoSpaceDN w:val="0"/>
        <w:adjustRightInd w:val="0"/>
        <w:ind w:firstLine="709"/>
        <w:jc w:val="both"/>
      </w:pPr>
      <w:r>
        <w:t xml:space="preserve">Исходя из </w:t>
      </w:r>
      <w:proofErr w:type="spellStart"/>
      <w:r>
        <w:t>изложенного,р</w:t>
      </w:r>
      <w:r w:rsidR="001350EF" w:rsidRPr="001350EF">
        <w:t>уководствуясь</w:t>
      </w:r>
      <w:proofErr w:type="spellEnd"/>
      <w:r w:rsidR="001350EF" w:rsidRPr="001350EF">
        <w:t xml:space="preserve"> </w:t>
      </w:r>
      <w:hyperlink r:id="rId21" w:history="1">
        <w:r w:rsidR="001350EF" w:rsidRPr="001350EF">
          <w:rPr>
            <w:color w:val="0000FF"/>
          </w:rPr>
          <w:t>ст. 328</w:t>
        </w:r>
      </w:hyperlink>
      <w:r>
        <w:t xml:space="preserve"> </w:t>
      </w:r>
      <w:r w:rsidR="001350EF" w:rsidRPr="001350EF">
        <w:t>ГПК РФ, судебная коллегия</w:t>
      </w:r>
    </w:p>
    <w:p w14:paraId="19505365" w14:textId="77777777" w:rsidR="005001EC" w:rsidRPr="001350EF" w:rsidRDefault="005001EC" w:rsidP="001350EF">
      <w:pPr>
        <w:autoSpaceDE w:val="0"/>
        <w:autoSpaceDN w:val="0"/>
        <w:adjustRightInd w:val="0"/>
        <w:ind w:firstLine="709"/>
        <w:jc w:val="both"/>
      </w:pPr>
    </w:p>
    <w:p w14:paraId="399BFA78" w14:textId="77777777" w:rsidR="00D027F6" w:rsidRDefault="00D027F6" w:rsidP="001350EF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  <w:r w:rsidRPr="001350EF">
        <w:rPr>
          <w:sz w:val="24"/>
          <w:szCs w:val="24"/>
        </w:rPr>
        <w:t xml:space="preserve">                                              ОПРЕДЕЛИЛА:</w:t>
      </w:r>
    </w:p>
    <w:p w14:paraId="2FE4B0F3" w14:textId="77777777" w:rsidR="005001EC" w:rsidRPr="001350EF" w:rsidRDefault="005001EC" w:rsidP="001350EF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</w:p>
    <w:p w14:paraId="73652E92" w14:textId="77777777" w:rsidR="00D027F6" w:rsidRPr="001350EF" w:rsidRDefault="00DE4927" w:rsidP="001350EF">
      <w:pPr>
        <w:ind w:firstLine="709"/>
        <w:jc w:val="both"/>
      </w:pPr>
      <w:r w:rsidRPr="001350EF">
        <w:t xml:space="preserve">Решение </w:t>
      </w:r>
      <w:r w:rsidR="001350EF" w:rsidRPr="001350EF">
        <w:t xml:space="preserve">Перовского районного суда города Москвы от 29 октября 2014 года </w:t>
      </w:r>
      <w:r w:rsidR="00433D5E" w:rsidRPr="001350EF">
        <w:t>-</w:t>
      </w:r>
      <w:r w:rsidR="00704A82" w:rsidRPr="001350EF">
        <w:t xml:space="preserve"> </w:t>
      </w:r>
      <w:r w:rsidR="00D027F6" w:rsidRPr="001350EF">
        <w:t>оставить без изменения, апелляционную жалобу</w:t>
      </w:r>
      <w:r w:rsidR="007746FA" w:rsidRPr="001350EF">
        <w:t xml:space="preserve"> </w:t>
      </w:r>
      <w:r w:rsidR="001350EF" w:rsidRPr="001350EF">
        <w:t>Шуваевой М.Л</w:t>
      </w:r>
      <w:r w:rsidRPr="001350EF">
        <w:t xml:space="preserve"> </w:t>
      </w:r>
      <w:r w:rsidR="00D027F6" w:rsidRPr="001350EF">
        <w:t>- без удовлетворения.</w:t>
      </w:r>
    </w:p>
    <w:p w14:paraId="0BB87E25" w14:textId="77777777" w:rsidR="00D027F6" w:rsidRPr="001350EF" w:rsidRDefault="00D027F6" w:rsidP="001350EF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</w:p>
    <w:p w14:paraId="3FCC0285" w14:textId="77777777" w:rsidR="00D027F6" w:rsidRPr="001350EF" w:rsidRDefault="00D027F6" w:rsidP="001350EF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  <w:r w:rsidRPr="001350EF">
        <w:rPr>
          <w:sz w:val="24"/>
          <w:szCs w:val="24"/>
        </w:rPr>
        <w:t>Председательствующий</w:t>
      </w:r>
    </w:p>
    <w:p w14:paraId="1089812F" w14:textId="77777777" w:rsidR="00D027F6" w:rsidRPr="001350EF" w:rsidRDefault="00D027F6" w:rsidP="001350EF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</w:p>
    <w:p w14:paraId="062DABE3" w14:textId="77777777" w:rsidR="004F2792" w:rsidRPr="00F84253" w:rsidRDefault="00D027F6" w:rsidP="001350EF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  <w:r w:rsidRPr="001350EF">
        <w:rPr>
          <w:sz w:val="24"/>
          <w:szCs w:val="24"/>
        </w:rPr>
        <w:t>Судьи</w:t>
      </w:r>
      <w:r w:rsidRPr="00F84253">
        <w:rPr>
          <w:noProof/>
          <w:sz w:val="24"/>
          <w:szCs w:val="24"/>
        </w:rPr>
        <w:pict w14:anchorId="2127E5B4">
          <v:line id="_x0000_s1028" style="position:absolute;left:0;text-align:left;z-index:251657728;mso-position-horizontal-relative:margin;mso-position-vertical-relative:text" from="-113.55pt,32.25pt" to="-113.55pt,86.75pt" o:allowincell="f" strokeweight=".5pt">
            <w10:wrap anchorx="margin"/>
          </v:line>
        </w:pict>
      </w:r>
    </w:p>
    <w:sectPr w:rsidR="004F2792" w:rsidRPr="00F84253" w:rsidSect="00EB4494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66AB0" w14:textId="77777777" w:rsidR="00DE3C82" w:rsidRDefault="00DE3C82">
      <w:r>
        <w:separator/>
      </w:r>
    </w:p>
  </w:endnote>
  <w:endnote w:type="continuationSeparator" w:id="0">
    <w:p w14:paraId="32194007" w14:textId="77777777" w:rsidR="00DE3C82" w:rsidRDefault="00DE3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3F3C0" w14:textId="77777777" w:rsidR="00DE3C82" w:rsidRDefault="00DE3C82">
      <w:r>
        <w:separator/>
      </w:r>
    </w:p>
  </w:footnote>
  <w:footnote w:type="continuationSeparator" w:id="0">
    <w:p w14:paraId="1A3D6E41" w14:textId="77777777" w:rsidR="00DE3C82" w:rsidRDefault="00DE3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6907E66"/>
    <w:lvl w:ilvl="0">
      <w:numFmt w:val="bullet"/>
      <w:lvlText w:val="*"/>
      <w:lvlJc w:val="left"/>
    </w:lvl>
  </w:abstractNum>
  <w:abstractNum w:abstractNumId="1" w15:restartNumberingAfterBreak="0">
    <w:nsid w:val="023E30E9"/>
    <w:multiLevelType w:val="hybridMultilevel"/>
    <w:tmpl w:val="B2D4EAAE"/>
    <w:lvl w:ilvl="0" w:tplc="1530256A">
      <w:start w:val="9"/>
      <w:numFmt w:val="decimalZero"/>
      <w:lvlText w:val="%1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05D90C58"/>
    <w:multiLevelType w:val="hybridMultilevel"/>
    <w:tmpl w:val="9DFC3728"/>
    <w:lvl w:ilvl="0" w:tplc="295ACD1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F54BC"/>
    <w:multiLevelType w:val="singleLevel"/>
    <w:tmpl w:val="10C0DD4C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1AA3B80"/>
    <w:multiLevelType w:val="singleLevel"/>
    <w:tmpl w:val="B43E3F1A"/>
    <w:lvl w:ilvl="0">
      <w:start w:val="1"/>
      <w:numFmt w:val="decimal"/>
      <w:lvlText w:val="%1)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A6071AB"/>
    <w:multiLevelType w:val="singleLevel"/>
    <w:tmpl w:val="EFA8BDDC"/>
    <w:lvl w:ilvl="0">
      <w:start w:val="6"/>
      <w:numFmt w:val="decimal"/>
      <w:lvlText w:val="%1)"/>
      <w:legacy w:legacy="1" w:legacySpace="0" w:legacyIndent="307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C95122A"/>
    <w:multiLevelType w:val="singleLevel"/>
    <w:tmpl w:val="340CFDAE"/>
    <w:lvl w:ilvl="0">
      <w:start w:val="2011"/>
      <w:numFmt w:val="decimal"/>
      <w:lvlText w:val="05.09.%1"/>
      <w:legacy w:legacy="1" w:legacySpace="0" w:legacyIndent="1147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322B6B03"/>
    <w:multiLevelType w:val="singleLevel"/>
    <w:tmpl w:val="1AD0E114"/>
    <w:lvl w:ilvl="0">
      <w:start w:val="2011"/>
      <w:numFmt w:val="decimal"/>
      <w:lvlText w:val="24.08.%1"/>
      <w:legacy w:legacy="1" w:legacySpace="0" w:legacyIndent="1147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46F15E74"/>
    <w:multiLevelType w:val="singleLevel"/>
    <w:tmpl w:val="B0146E90"/>
    <w:lvl w:ilvl="0">
      <w:start w:val="1"/>
      <w:numFmt w:val="decimal"/>
      <w:lvlText w:val="%1)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4A310115"/>
    <w:multiLevelType w:val="singleLevel"/>
    <w:tmpl w:val="84787DC8"/>
    <w:lvl w:ilvl="0">
      <w:start w:val="1"/>
      <w:numFmt w:val="decimal"/>
      <w:lvlText w:val="%1)"/>
      <w:legacy w:legacy="1" w:legacySpace="0" w:legacyIndent="24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50CA0CFE"/>
    <w:multiLevelType w:val="singleLevel"/>
    <w:tmpl w:val="5BFAD86C"/>
    <w:lvl w:ilvl="0">
      <w:start w:val="9"/>
      <w:numFmt w:val="decimal"/>
      <w:lvlText w:val="%1"/>
      <w:legacy w:legacy="1" w:legacySpace="0" w:legacyIndent="446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5DA960A3"/>
    <w:multiLevelType w:val="singleLevel"/>
    <w:tmpl w:val="2B2A4324"/>
    <w:lvl w:ilvl="0">
      <w:start w:val="2"/>
      <w:numFmt w:val="decimal"/>
      <w:lvlText w:val="%1)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5FB61F5C"/>
    <w:multiLevelType w:val="singleLevel"/>
    <w:tmpl w:val="713227B4"/>
    <w:lvl w:ilvl="0">
      <w:start w:val="2"/>
      <w:numFmt w:val="decimal"/>
      <w:lvlText w:val="%1)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6CA24153"/>
    <w:multiLevelType w:val="hybridMultilevel"/>
    <w:tmpl w:val="633C8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570DE"/>
    <w:multiLevelType w:val="hybridMultilevel"/>
    <w:tmpl w:val="E39688FE"/>
    <w:lvl w:ilvl="0" w:tplc="C9627160">
      <w:start w:val="9"/>
      <w:numFmt w:val="decimalZero"/>
      <w:lvlText w:val="%1"/>
      <w:lvlJc w:val="left"/>
      <w:pPr>
        <w:tabs>
          <w:tab w:val="num" w:pos="1577"/>
        </w:tabs>
        <w:ind w:left="1577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42"/>
        </w:tabs>
        <w:ind w:left="174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62"/>
        </w:tabs>
        <w:ind w:left="246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82"/>
        </w:tabs>
        <w:ind w:left="318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02"/>
        </w:tabs>
        <w:ind w:left="390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22"/>
        </w:tabs>
        <w:ind w:left="462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42"/>
        </w:tabs>
        <w:ind w:left="534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62"/>
        </w:tabs>
        <w:ind w:left="606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82"/>
        </w:tabs>
        <w:ind w:left="6782" w:hanging="180"/>
      </w:pPr>
    </w:lvl>
  </w:abstractNum>
  <w:abstractNum w:abstractNumId="15" w15:restartNumberingAfterBreak="0">
    <w:nsid w:val="79E103DB"/>
    <w:multiLevelType w:val="hybridMultilevel"/>
    <w:tmpl w:val="0F8A7412"/>
    <w:lvl w:ilvl="0" w:tplc="5D18EFFA">
      <w:start w:val="7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49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87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34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135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4"/>
  </w:num>
  <w:num w:numId="7">
    <w:abstractNumId w:val="0"/>
    <w:lvlOverride w:ilvl="0">
      <w:lvl w:ilvl="0">
        <w:start w:val="65535"/>
        <w:numFmt w:val="bullet"/>
        <w:lvlText w:val="-"/>
        <w:legacy w:legacy="1" w:legacySpace="0" w:legacyIndent="13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7"/>
  </w:num>
  <w:num w:numId="9">
    <w:abstractNumId w:val="6"/>
  </w:num>
  <w:num w:numId="10">
    <w:abstractNumId w:val="13"/>
  </w:num>
  <w:num w:numId="11">
    <w:abstractNumId w:val="0"/>
    <w:lvlOverride w:ilvl="0">
      <w:lvl w:ilvl="0">
        <w:start w:val="65535"/>
        <w:numFmt w:val="bullet"/>
        <w:lvlText w:val="-"/>
        <w:legacy w:legacy="1" w:legacySpace="0" w:legacyIndent="15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3"/>
  </w:num>
  <w:num w:numId="13">
    <w:abstractNumId w:val="4"/>
  </w:num>
  <w:num w:numId="14">
    <w:abstractNumId w:val="5"/>
  </w:num>
  <w:num w:numId="15">
    <w:abstractNumId w:val="15"/>
  </w:num>
  <w:num w:numId="16">
    <w:abstractNumId w:val="12"/>
  </w:num>
  <w:num w:numId="17">
    <w:abstractNumId w:val="8"/>
  </w:num>
  <w:num w:numId="18">
    <w:abstractNumId w:val="8"/>
    <w:lvlOverride w:ilvl="0">
      <w:lvl w:ilvl="0">
        <w:start w:val="1"/>
        <w:numFmt w:val="decimal"/>
        <w:lvlText w:val="%1)"/>
        <w:legacy w:legacy="1" w:legacySpace="0" w:legacyIndent="255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9"/>
  </w:num>
  <w:num w:numId="20">
    <w:abstractNumId w:val="11"/>
  </w:num>
  <w:num w:numId="21">
    <w:abstractNumId w:val="10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3F00"/>
    <w:rsid w:val="00000C06"/>
    <w:rsid w:val="00000EB0"/>
    <w:rsid w:val="0000178D"/>
    <w:rsid w:val="00001D0F"/>
    <w:rsid w:val="000021C0"/>
    <w:rsid w:val="00002432"/>
    <w:rsid w:val="00003818"/>
    <w:rsid w:val="00006283"/>
    <w:rsid w:val="0000707D"/>
    <w:rsid w:val="0000720F"/>
    <w:rsid w:val="000078E6"/>
    <w:rsid w:val="00011ECE"/>
    <w:rsid w:val="0001464A"/>
    <w:rsid w:val="0002028E"/>
    <w:rsid w:val="00020DAB"/>
    <w:rsid w:val="00021A86"/>
    <w:rsid w:val="0002463B"/>
    <w:rsid w:val="000246B3"/>
    <w:rsid w:val="00025F2A"/>
    <w:rsid w:val="000261D6"/>
    <w:rsid w:val="0002760B"/>
    <w:rsid w:val="00030D1D"/>
    <w:rsid w:val="00042019"/>
    <w:rsid w:val="00046CEB"/>
    <w:rsid w:val="00051432"/>
    <w:rsid w:val="00052757"/>
    <w:rsid w:val="00054F77"/>
    <w:rsid w:val="000562CF"/>
    <w:rsid w:val="00056384"/>
    <w:rsid w:val="0006130B"/>
    <w:rsid w:val="00064F90"/>
    <w:rsid w:val="0007402B"/>
    <w:rsid w:val="00075505"/>
    <w:rsid w:val="000761BA"/>
    <w:rsid w:val="00076DC5"/>
    <w:rsid w:val="000776A6"/>
    <w:rsid w:val="00077BE4"/>
    <w:rsid w:val="00082A43"/>
    <w:rsid w:val="000845E6"/>
    <w:rsid w:val="00084647"/>
    <w:rsid w:val="0008467F"/>
    <w:rsid w:val="00085B94"/>
    <w:rsid w:val="00090524"/>
    <w:rsid w:val="00091149"/>
    <w:rsid w:val="000956D2"/>
    <w:rsid w:val="00095863"/>
    <w:rsid w:val="000959EC"/>
    <w:rsid w:val="000A01FD"/>
    <w:rsid w:val="000A2F4C"/>
    <w:rsid w:val="000A2F72"/>
    <w:rsid w:val="000A47F7"/>
    <w:rsid w:val="000A56F7"/>
    <w:rsid w:val="000A7965"/>
    <w:rsid w:val="000A7D2B"/>
    <w:rsid w:val="000B38A2"/>
    <w:rsid w:val="000B41FE"/>
    <w:rsid w:val="000B526C"/>
    <w:rsid w:val="000B5307"/>
    <w:rsid w:val="000B77D8"/>
    <w:rsid w:val="000C096A"/>
    <w:rsid w:val="000C0C0F"/>
    <w:rsid w:val="000C241C"/>
    <w:rsid w:val="000C3B51"/>
    <w:rsid w:val="000C67B2"/>
    <w:rsid w:val="000C6921"/>
    <w:rsid w:val="000D4B1B"/>
    <w:rsid w:val="000D6178"/>
    <w:rsid w:val="000D61E9"/>
    <w:rsid w:val="000D665D"/>
    <w:rsid w:val="000D7FC3"/>
    <w:rsid w:val="000E2B26"/>
    <w:rsid w:val="000E3B36"/>
    <w:rsid w:val="000E4312"/>
    <w:rsid w:val="000E644D"/>
    <w:rsid w:val="000E7ADD"/>
    <w:rsid w:val="000F08F3"/>
    <w:rsid w:val="000F1B0A"/>
    <w:rsid w:val="000F1D52"/>
    <w:rsid w:val="000F2C20"/>
    <w:rsid w:val="000F5003"/>
    <w:rsid w:val="000F6E25"/>
    <w:rsid w:val="001006DE"/>
    <w:rsid w:val="001011AD"/>
    <w:rsid w:val="00101463"/>
    <w:rsid w:val="001127A8"/>
    <w:rsid w:val="00114A44"/>
    <w:rsid w:val="00115432"/>
    <w:rsid w:val="00115917"/>
    <w:rsid w:val="001207BB"/>
    <w:rsid w:val="00120B65"/>
    <w:rsid w:val="00120CE1"/>
    <w:rsid w:val="001225CD"/>
    <w:rsid w:val="00125FEC"/>
    <w:rsid w:val="0012744E"/>
    <w:rsid w:val="001308F8"/>
    <w:rsid w:val="00130E93"/>
    <w:rsid w:val="001350EF"/>
    <w:rsid w:val="001369C8"/>
    <w:rsid w:val="001376AB"/>
    <w:rsid w:val="00140A0F"/>
    <w:rsid w:val="00142F63"/>
    <w:rsid w:val="00143E58"/>
    <w:rsid w:val="001505FC"/>
    <w:rsid w:val="00150FBA"/>
    <w:rsid w:val="00152415"/>
    <w:rsid w:val="00152931"/>
    <w:rsid w:val="00153908"/>
    <w:rsid w:val="00161339"/>
    <w:rsid w:val="001616F5"/>
    <w:rsid w:val="00161E0B"/>
    <w:rsid w:val="00171FDE"/>
    <w:rsid w:val="0017278A"/>
    <w:rsid w:val="00175A0F"/>
    <w:rsid w:val="00176B81"/>
    <w:rsid w:val="0018223F"/>
    <w:rsid w:val="001839C3"/>
    <w:rsid w:val="00185962"/>
    <w:rsid w:val="001864BE"/>
    <w:rsid w:val="00192FDA"/>
    <w:rsid w:val="0019317F"/>
    <w:rsid w:val="00194EC0"/>
    <w:rsid w:val="00195CCD"/>
    <w:rsid w:val="001B1B34"/>
    <w:rsid w:val="001B3B87"/>
    <w:rsid w:val="001B45DB"/>
    <w:rsid w:val="001B5409"/>
    <w:rsid w:val="001B5F1D"/>
    <w:rsid w:val="001C0713"/>
    <w:rsid w:val="001C0E55"/>
    <w:rsid w:val="001C258B"/>
    <w:rsid w:val="001C4BE0"/>
    <w:rsid w:val="001C574B"/>
    <w:rsid w:val="001C594B"/>
    <w:rsid w:val="001C7CCF"/>
    <w:rsid w:val="001D0C2D"/>
    <w:rsid w:val="001D1410"/>
    <w:rsid w:val="001D409C"/>
    <w:rsid w:val="001D603A"/>
    <w:rsid w:val="001D6B4F"/>
    <w:rsid w:val="001D7455"/>
    <w:rsid w:val="001D7498"/>
    <w:rsid w:val="001E09A0"/>
    <w:rsid w:val="001E44CD"/>
    <w:rsid w:val="001E4F30"/>
    <w:rsid w:val="001E7A6F"/>
    <w:rsid w:val="001F0EAD"/>
    <w:rsid w:val="001F1C98"/>
    <w:rsid w:val="001F4BDC"/>
    <w:rsid w:val="001F4BE8"/>
    <w:rsid w:val="001F724C"/>
    <w:rsid w:val="00200831"/>
    <w:rsid w:val="0020452D"/>
    <w:rsid w:val="00206388"/>
    <w:rsid w:val="00210906"/>
    <w:rsid w:val="00211E7F"/>
    <w:rsid w:val="00213542"/>
    <w:rsid w:val="00215DF0"/>
    <w:rsid w:val="00215ED8"/>
    <w:rsid w:val="002173DF"/>
    <w:rsid w:val="002208BA"/>
    <w:rsid w:val="00221DA7"/>
    <w:rsid w:val="00224558"/>
    <w:rsid w:val="0022603E"/>
    <w:rsid w:val="00227A86"/>
    <w:rsid w:val="002310F1"/>
    <w:rsid w:val="0023273D"/>
    <w:rsid w:val="00232A62"/>
    <w:rsid w:val="00232D8C"/>
    <w:rsid w:val="00233A9F"/>
    <w:rsid w:val="002416C0"/>
    <w:rsid w:val="002425DB"/>
    <w:rsid w:val="00243250"/>
    <w:rsid w:val="0024349E"/>
    <w:rsid w:val="00243F79"/>
    <w:rsid w:val="00245D76"/>
    <w:rsid w:val="002466D2"/>
    <w:rsid w:val="0025182F"/>
    <w:rsid w:val="00251BBA"/>
    <w:rsid w:val="00253166"/>
    <w:rsid w:val="002536C7"/>
    <w:rsid w:val="00253E85"/>
    <w:rsid w:val="002566A1"/>
    <w:rsid w:val="002604EE"/>
    <w:rsid w:val="00260FAB"/>
    <w:rsid w:val="00261415"/>
    <w:rsid w:val="00261DC0"/>
    <w:rsid w:val="00270CE4"/>
    <w:rsid w:val="00276273"/>
    <w:rsid w:val="00280065"/>
    <w:rsid w:val="0028018A"/>
    <w:rsid w:val="0028222B"/>
    <w:rsid w:val="00285A98"/>
    <w:rsid w:val="002905BE"/>
    <w:rsid w:val="00290F55"/>
    <w:rsid w:val="00293565"/>
    <w:rsid w:val="00293CC3"/>
    <w:rsid w:val="00297102"/>
    <w:rsid w:val="002A0B92"/>
    <w:rsid w:val="002A0FEC"/>
    <w:rsid w:val="002A219B"/>
    <w:rsid w:val="002A220A"/>
    <w:rsid w:val="002A2265"/>
    <w:rsid w:val="002A401E"/>
    <w:rsid w:val="002A4A8A"/>
    <w:rsid w:val="002A70E7"/>
    <w:rsid w:val="002A77AD"/>
    <w:rsid w:val="002B12E7"/>
    <w:rsid w:val="002B251C"/>
    <w:rsid w:val="002B2A3B"/>
    <w:rsid w:val="002B4EBD"/>
    <w:rsid w:val="002B50FA"/>
    <w:rsid w:val="002B531F"/>
    <w:rsid w:val="002B58A1"/>
    <w:rsid w:val="002B5D6D"/>
    <w:rsid w:val="002C2495"/>
    <w:rsid w:val="002C282F"/>
    <w:rsid w:val="002C3B44"/>
    <w:rsid w:val="002C4AEB"/>
    <w:rsid w:val="002C5253"/>
    <w:rsid w:val="002C65BF"/>
    <w:rsid w:val="002C674F"/>
    <w:rsid w:val="002C7B47"/>
    <w:rsid w:val="002D1582"/>
    <w:rsid w:val="002D30C8"/>
    <w:rsid w:val="002D43B7"/>
    <w:rsid w:val="002E00BD"/>
    <w:rsid w:val="002E1390"/>
    <w:rsid w:val="002E14F9"/>
    <w:rsid w:val="002E1FCC"/>
    <w:rsid w:val="002E3121"/>
    <w:rsid w:val="002E4B6A"/>
    <w:rsid w:val="002E5010"/>
    <w:rsid w:val="002E5191"/>
    <w:rsid w:val="002E69D7"/>
    <w:rsid w:val="002F1FB3"/>
    <w:rsid w:val="002F60FE"/>
    <w:rsid w:val="002F7040"/>
    <w:rsid w:val="002F7439"/>
    <w:rsid w:val="0030070C"/>
    <w:rsid w:val="00300F8F"/>
    <w:rsid w:val="00302D1C"/>
    <w:rsid w:val="00303F11"/>
    <w:rsid w:val="00305AE5"/>
    <w:rsid w:val="00306802"/>
    <w:rsid w:val="003112C8"/>
    <w:rsid w:val="003147DF"/>
    <w:rsid w:val="00316C89"/>
    <w:rsid w:val="00320CF5"/>
    <w:rsid w:val="00321470"/>
    <w:rsid w:val="0032177C"/>
    <w:rsid w:val="003221F0"/>
    <w:rsid w:val="00326855"/>
    <w:rsid w:val="00327465"/>
    <w:rsid w:val="00327F42"/>
    <w:rsid w:val="00330D12"/>
    <w:rsid w:val="00330DBC"/>
    <w:rsid w:val="00331244"/>
    <w:rsid w:val="0033495A"/>
    <w:rsid w:val="00334E0F"/>
    <w:rsid w:val="00337363"/>
    <w:rsid w:val="003379D1"/>
    <w:rsid w:val="00341403"/>
    <w:rsid w:val="00341E0C"/>
    <w:rsid w:val="0034209C"/>
    <w:rsid w:val="003420A9"/>
    <w:rsid w:val="003425CF"/>
    <w:rsid w:val="00342698"/>
    <w:rsid w:val="00344921"/>
    <w:rsid w:val="00345A90"/>
    <w:rsid w:val="00346C12"/>
    <w:rsid w:val="00352E3C"/>
    <w:rsid w:val="00354856"/>
    <w:rsid w:val="0035561F"/>
    <w:rsid w:val="00356D9F"/>
    <w:rsid w:val="00364C8F"/>
    <w:rsid w:val="00364D74"/>
    <w:rsid w:val="0036631F"/>
    <w:rsid w:val="00366D7E"/>
    <w:rsid w:val="003732BD"/>
    <w:rsid w:val="00375371"/>
    <w:rsid w:val="00381C1B"/>
    <w:rsid w:val="003821F1"/>
    <w:rsid w:val="00386EC0"/>
    <w:rsid w:val="00396539"/>
    <w:rsid w:val="003972B7"/>
    <w:rsid w:val="003A1E8E"/>
    <w:rsid w:val="003A2FF4"/>
    <w:rsid w:val="003A41A3"/>
    <w:rsid w:val="003A4E50"/>
    <w:rsid w:val="003A5A0C"/>
    <w:rsid w:val="003A5D23"/>
    <w:rsid w:val="003A7018"/>
    <w:rsid w:val="003A79D2"/>
    <w:rsid w:val="003B2C4D"/>
    <w:rsid w:val="003B554E"/>
    <w:rsid w:val="003B67BC"/>
    <w:rsid w:val="003C23D9"/>
    <w:rsid w:val="003C2F4F"/>
    <w:rsid w:val="003C7692"/>
    <w:rsid w:val="003D0961"/>
    <w:rsid w:val="003D1BFE"/>
    <w:rsid w:val="003D204B"/>
    <w:rsid w:val="003D2E2A"/>
    <w:rsid w:val="003D38E0"/>
    <w:rsid w:val="003D3F24"/>
    <w:rsid w:val="003D70B7"/>
    <w:rsid w:val="003E08F7"/>
    <w:rsid w:val="003E1BD7"/>
    <w:rsid w:val="003E2D86"/>
    <w:rsid w:val="003E31AA"/>
    <w:rsid w:val="003E35BC"/>
    <w:rsid w:val="003E3919"/>
    <w:rsid w:val="003F06EC"/>
    <w:rsid w:val="003F15F0"/>
    <w:rsid w:val="003F182F"/>
    <w:rsid w:val="003F1B2A"/>
    <w:rsid w:val="003F3AFD"/>
    <w:rsid w:val="00401CFC"/>
    <w:rsid w:val="004029B1"/>
    <w:rsid w:val="00403D67"/>
    <w:rsid w:val="00406054"/>
    <w:rsid w:val="00417EA3"/>
    <w:rsid w:val="00420669"/>
    <w:rsid w:val="004206FB"/>
    <w:rsid w:val="00423D8C"/>
    <w:rsid w:val="00424BFF"/>
    <w:rsid w:val="004261FD"/>
    <w:rsid w:val="00426BF4"/>
    <w:rsid w:val="00432160"/>
    <w:rsid w:val="00433D5E"/>
    <w:rsid w:val="004370FA"/>
    <w:rsid w:val="00443D1C"/>
    <w:rsid w:val="004456B1"/>
    <w:rsid w:val="00447166"/>
    <w:rsid w:val="0044736A"/>
    <w:rsid w:val="00451211"/>
    <w:rsid w:val="00455948"/>
    <w:rsid w:val="00456B68"/>
    <w:rsid w:val="00456E47"/>
    <w:rsid w:val="00457393"/>
    <w:rsid w:val="00461FD6"/>
    <w:rsid w:val="004643A5"/>
    <w:rsid w:val="004643DB"/>
    <w:rsid w:val="00474715"/>
    <w:rsid w:val="00475721"/>
    <w:rsid w:val="00476506"/>
    <w:rsid w:val="004770CC"/>
    <w:rsid w:val="0048017B"/>
    <w:rsid w:val="00486025"/>
    <w:rsid w:val="004877EA"/>
    <w:rsid w:val="004925FC"/>
    <w:rsid w:val="00494979"/>
    <w:rsid w:val="004A0423"/>
    <w:rsid w:val="004A2EAF"/>
    <w:rsid w:val="004A3882"/>
    <w:rsid w:val="004A422A"/>
    <w:rsid w:val="004A452B"/>
    <w:rsid w:val="004B0256"/>
    <w:rsid w:val="004B1DC8"/>
    <w:rsid w:val="004B2C4C"/>
    <w:rsid w:val="004B3B1C"/>
    <w:rsid w:val="004B3FBE"/>
    <w:rsid w:val="004B5E71"/>
    <w:rsid w:val="004B5F0E"/>
    <w:rsid w:val="004B6013"/>
    <w:rsid w:val="004C0D17"/>
    <w:rsid w:val="004C1B6C"/>
    <w:rsid w:val="004C1F58"/>
    <w:rsid w:val="004C2755"/>
    <w:rsid w:val="004C3A22"/>
    <w:rsid w:val="004C4E8A"/>
    <w:rsid w:val="004C6278"/>
    <w:rsid w:val="004C6325"/>
    <w:rsid w:val="004D3052"/>
    <w:rsid w:val="004D642B"/>
    <w:rsid w:val="004E1B3D"/>
    <w:rsid w:val="004E2D3B"/>
    <w:rsid w:val="004E537C"/>
    <w:rsid w:val="004F1DCD"/>
    <w:rsid w:val="004F2792"/>
    <w:rsid w:val="004F28A1"/>
    <w:rsid w:val="004F2AAD"/>
    <w:rsid w:val="004F363F"/>
    <w:rsid w:val="004F43A0"/>
    <w:rsid w:val="004F5F56"/>
    <w:rsid w:val="004F61CA"/>
    <w:rsid w:val="004F76A4"/>
    <w:rsid w:val="004F7A47"/>
    <w:rsid w:val="005001EC"/>
    <w:rsid w:val="005028AC"/>
    <w:rsid w:val="005031C3"/>
    <w:rsid w:val="00504094"/>
    <w:rsid w:val="0050586F"/>
    <w:rsid w:val="00506AEC"/>
    <w:rsid w:val="00510797"/>
    <w:rsid w:val="005108D4"/>
    <w:rsid w:val="005112C9"/>
    <w:rsid w:val="00514B6F"/>
    <w:rsid w:val="0051520E"/>
    <w:rsid w:val="00520669"/>
    <w:rsid w:val="00525347"/>
    <w:rsid w:val="00525C23"/>
    <w:rsid w:val="005330A3"/>
    <w:rsid w:val="00534E92"/>
    <w:rsid w:val="00535489"/>
    <w:rsid w:val="00535829"/>
    <w:rsid w:val="00537713"/>
    <w:rsid w:val="00542583"/>
    <w:rsid w:val="00542C79"/>
    <w:rsid w:val="00545D5C"/>
    <w:rsid w:val="00546C74"/>
    <w:rsid w:val="00547AEA"/>
    <w:rsid w:val="00551C30"/>
    <w:rsid w:val="00552583"/>
    <w:rsid w:val="005573AD"/>
    <w:rsid w:val="0056209F"/>
    <w:rsid w:val="00567C4F"/>
    <w:rsid w:val="005710FF"/>
    <w:rsid w:val="0057155D"/>
    <w:rsid w:val="005726C9"/>
    <w:rsid w:val="00572BC3"/>
    <w:rsid w:val="00572C1F"/>
    <w:rsid w:val="0057473C"/>
    <w:rsid w:val="00574912"/>
    <w:rsid w:val="00576DA6"/>
    <w:rsid w:val="00581295"/>
    <w:rsid w:val="005828CC"/>
    <w:rsid w:val="00583D9D"/>
    <w:rsid w:val="0059619B"/>
    <w:rsid w:val="00596678"/>
    <w:rsid w:val="0059688F"/>
    <w:rsid w:val="00597A89"/>
    <w:rsid w:val="005A1F62"/>
    <w:rsid w:val="005A3C5C"/>
    <w:rsid w:val="005A79B8"/>
    <w:rsid w:val="005B05DB"/>
    <w:rsid w:val="005B0FF7"/>
    <w:rsid w:val="005B16D4"/>
    <w:rsid w:val="005B4A21"/>
    <w:rsid w:val="005B5FD0"/>
    <w:rsid w:val="005B628D"/>
    <w:rsid w:val="005C1F38"/>
    <w:rsid w:val="005C3F00"/>
    <w:rsid w:val="005C4ED1"/>
    <w:rsid w:val="005D0517"/>
    <w:rsid w:val="005D089C"/>
    <w:rsid w:val="005D1920"/>
    <w:rsid w:val="005D525E"/>
    <w:rsid w:val="005D5917"/>
    <w:rsid w:val="005D69BB"/>
    <w:rsid w:val="005E3828"/>
    <w:rsid w:val="005E425A"/>
    <w:rsid w:val="005E46DF"/>
    <w:rsid w:val="005E591E"/>
    <w:rsid w:val="005E632E"/>
    <w:rsid w:val="005E6941"/>
    <w:rsid w:val="005E6CDC"/>
    <w:rsid w:val="005F1306"/>
    <w:rsid w:val="005F5AED"/>
    <w:rsid w:val="00601197"/>
    <w:rsid w:val="00604FF7"/>
    <w:rsid w:val="00605A80"/>
    <w:rsid w:val="00605DC9"/>
    <w:rsid w:val="00607CEC"/>
    <w:rsid w:val="00615320"/>
    <w:rsid w:val="0061714F"/>
    <w:rsid w:val="00620130"/>
    <w:rsid w:val="006214DE"/>
    <w:rsid w:val="006218DB"/>
    <w:rsid w:val="00621A1A"/>
    <w:rsid w:val="0062252C"/>
    <w:rsid w:val="00622A9D"/>
    <w:rsid w:val="00623037"/>
    <w:rsid w:val="0062406E"/>
    <w:rsid w:val="00626464"/>
    <w:rsid w:val="00630A52"/>
    <w:rsid w:val="006336E0"/>
    <w:rsid w:val="00634A4A"/>
    <w:rsid w:val="0063612F"/>
    <w:rsid w:val="0063649C"/>
    <w:rsid w:val="00636BB8"/>
    <w:rsid w:val="00640048"/>
    <w:rsid w:val="0064578D"/>
    <w:rsid w:val="00645DA3"/>
    <w:rsid w:val="00646863"/>
    <w:rsid w:val="00650BF8"/>
    <w:rsid w:val="00650D70"/>
    <w:rsid w:val="00650DC0"/>
    <w:rsid w:val="00652B56"/>
    <w:rsid w:val="00653CB6"/>
    <w:rsid w:val="00654323"/>
    <w:rsid w:val="006544A7"/>
    <w:rsid w:val="0065545D"/>
    <w:rsid w:val="00656873"/>
    <w:rsid w:val="00661C47"/>
    <w:rsid w:val="00661D48"/>
    <w:rsid w:val="0066419C"/>
    <w:rsid w:val="00664C4C"/>
    <w:rsid w:val="00670D80"/>
    <w:rsid w:val="00672B29"/>
    <w:rsid w:val="00672F99"/>
    <w:rsid w:val="00673C3A"/>
    <w:rsid w:val="00674BF8"/>
    <w:rsid w:val="00675E37"/>
    <w:rsid w:val="00676454"/>
    <w:rsid w:val="00676C34"/>
    <w:rsid w:val="0067717D"/>
    <w:rsid w:val="0067762E"/>
    <w:rsid w:val="00677F9B"/>
    <w:rsid w:val="00680793"/>
    <w:rsid w:val="00680962"/>
    <w:rsid w:val="00681D2A"/>
    <w:rsid w:val="006833DB"/>
    <w:rsid w:val="00683962"/>
    <w:rsid w:val="006851EB"/>
    <w:rsid w:val="006855F0"/>
    <w:rsid w:val="00686738"/>
    <w:rsid w:val="0068681B"/>
    <w:rsid w:val="006872F8"/>
    <w:rsid w:val="006901F7"/>
    <w:rsid w:val="0069078E"/>
    <w:rsid w:val="00692C59"/>
    <w:rsid w:val="00693738"/>
    <w:rsid w:val="00693D12"/>
    <w:rsid w:val="00693F22"/>
    <w:rsid w:val="006955F0"/>
    <w:rsid w:val="0069590B"/>
    <w:rsid w:val="006962D3"/>
    <w:rsid w:val="006A0E77"/>
    <w:rsid w:val="006B24E6"/>
    <w:rsid w:val="006B541E"/>
    <w:rsid w:val="006B653A"/>
    <w:rsid w:val="006C04D8"/>
    <w:rsid w:val="006C22F8"/>
    <w:rsid w:val="006C3811"/>
    <w:rsid w:val="006C4148"/>
    <w:rsid w:val="006C65B7"/>
    <w:rsid w:val="006D017F"/>
    <w:rsid w:val="006D0683"/>
    <w:rsid w:val="006D2A8E"/>
    <w:rsid w:val="006D4982"/>
    <w:rsid w:val="006D5D6A"/>
    <w:rsid w:val="006E2887"/>
    <w:rsid w:val="006E3E4C"/>
    <w:rsid w:val="006E7A65"/>
    <w:rsid w:val="006F1534"/>
    <w:rsid w:val="006F4FD0"/>
    <w:rsid w:val="006F61DF"/>
    <w:rsid w:val="006F7F5A"/>
    <w:rsid w:val="00704A82"/>
    <w:rsid w:val="00707010"/>
    <w:rsid w:val="007073AE"/>
    <w:rsid w:val="007100F2"/>
    <w:rsid w:val="00710A69"/>
    <w:rsid w:val="00712AA0"/>
    <w:rsid w:val="00714589"/>
    <w:rsid w:val="007146BA"/>
    <w:rsid w:val="007232EE"/>
    <w:rsid w:val="00724E0A"/>
    <w:rsid w:val="00726AAB"/>
    <w:rsid w:val="0072709F"/>
    <w:rsid w:val="007311A5"/>
    <w:rsid w:val="0073148C"/>
    <w:rsid w:val="00731C5C"/>
    <w:rsid w:val="00735DD2"/>
    <w:rsid w:val="0073722D"/>
    <w:rsid w:val="00740F84"/>
    <w:rsid w:val="007417E4"/>
    <w:rsid w:val="00743F44"/>
    <w:rsid w:val="007459FC"/>
    <w:rsid w:val="00747EDF"/>
    <w:rsid w:val="0076317B"/>
    <w:rsid w:val="0076548A"/>
    <w:rsid w:val="007654C7"/>
    <w:rsid w:val="007660F4"/>
    <w:rsid w:val="00766287"/>
    <w:rsid w:val="00767D18"/>
    <w:rsid w:val="00771FC3"/>
    <w:rsid w:val="00772B84"/>
    <w:rsid w:val="007731C9"/>
    <w:rsid w:val="007746FA"/>
    <w:rsid w:val="00781434"/>
    <w:rsid w:val="00782B70"/>
    <w:rsid w:val="0078589E"/>
    <w:rsid w:val="00785CF8"/>
    <w:rsid w:val="007872CA"/>
    <w:rsid w:val="0079051A"/>
    <w:rsid w:val="00794108"/>
    <w:rsid w:val="00795141"/>
    <w:rsid w:val="007973A8"/>
    <w:rsid w:val="00797D33"/>
    <w:rsid w:val="007A041A"/>
    <w:rsid w:val="007A0B12"/>
    <w:rsid w:val="007A161E"/>
    <w:rsid w:val="007A2D56"/>
    <w:rsid w:val="007A4215"/>
    <w:rsid w:val="007A4901"/>
    <w:rsid w:val="007B1ECD"/>
    <w:rsid w:val="007B2B71"/>
    <w:rsid w:val="007B72D6"/>
    <w:rsid w:val="007C3C7C"/>
    <w:rsid w:val="007D1141"/>
    <w:rsid w:val="007D1AFF"/>
    <w:rsid w:val="007D497E"/>
    <w:rsid w:val="007D68D2"/>
    <w:rsid w:val="007D6D86"/>
    <w:rsid w:val="007F38AD"/>
    <w:rsid w:val="007F4C35"/>
    <w:rsid w:val="007F5E66"/>
    <w:rsid w:val="007F6447"/>
    <w:rsid w:val="007F7931"/>
    <w:rsid w:val="00804275"/>
    <w:rsid w:val="00804FD6"/>
    <w:rsid w:val="008120B0"/>
    <w:rsid w:val="00813F81"/>
    <w:rsid w:val="00814D9E"/>
    <w:rsid w:val="008172D1"/>
    <w:rsid w:val="008202E9"/>
    <w:rsid w:val="0082071C"/>
    <w:rsid w:val="00820AC9"/>
    <w:rsid w:val="008214B6"/>
    <w:rsid w:val="008216D7"/>
    <w:rsid w:val="00821AD0"/>
    <w:rsid w:val="008232D9"/>
    <w:rsid w:val="0082340C"/>
    <w:rsid w:val="0082509B"/>
    <w:rsid w:val="00831232"/>
    <w:rsid w:val="008312AD"/>
    <w:rsid w:val="0083299E"/>
    <w:rsid w:val="00832C93"/>
    <w:rsid w:val="008350A0"/>
    <w:rsid w:val="00845568"/>
    <w:rsid w:val="00846B29"/>
    <w:rsid w:val="0085128E"/>
    <w:rsid w:val="00851B80"/>
    <w:rsid w:val="00853995"/>
    <w:rsid w:val="008564EB"/>
    <w:rsid w:val="008573AC"/>
    <w:rsid w:val="008650D8"/>
    <w:rsid w:val="0086739B"/>
    <w:rsid w:val="008722CB"/>
    <w:rsid w:val="00873021"/>
    <w:rsid w:val="0088124F"/>
    <w:rsid w:val="008818F2"/>
    <w:rsid w:val="00881C56"/>
    <w:rsid w:val="008825A1"/>
    <w:rsid w:val="00890C44"/>
    <w:rsid w:val="00891045"/>
    <w:rsid w:val="00893DEA"/>
    <w:rsid w:val="00893FC6"/>
    <w:rsid w:val="008950D1"/>
    <w:rsid w:val="00896E5A"/>
    <w:rsid w:val="00896F27"/>
    <w:rsid w:val="008A02A5"/>
    <w:rsid w:val="008A3FDE"/>
    <w:rsid w:val="008A44AF"/>
    <w:rsid w:val="008B143A"/>
    <w:rsid w:val="008B33B6"/>
    <w:rsid w:val="008B3BC0"/>
    <w:rsid w:val="008B408A"/>
    <w:rsid w:val="008B5DAD"/>
    <w:rsid w:val="008B686B"/>
    <w:rsid w:val="008B6ED0"/>
    <w:rsid w:val="008B725E"/>
    <w:rsid w:val="008B7907"/>
    <w:rsid w:val="008B7A30"/>
    <w:rsid w:val="008C48B5"/>
    <w:rsid w:val="008C4A39"/>
    <w:rsid w:val="008C4AC6"/>
    <w:rsid w:val="008C59F9"/>
    <w:rsid w:val="008C5A00"/>
    <w:rsid w:val="008D0382"/>
    <w:rsid w:val="008D1E26"/>
    <w:rsid w:val="008D78AC"/>
    <w:rsid w:val="008D7952"/>
    <w:rsid w:val="008E1159"/>
    <w:rsid w:val="008E7021"/>
    <w:rsid w:val="008F12DD"/>
    <w:rsid w:val="008F5C41"/>
    <w:rsid w:val="008F5CD9"/>
    <w:rsid w:val="00900BCD"/>
    <w:rsid w:val="00900CA7"/>
    <w:rsid w:val="00903902"/>
    <w:rsid w:val="00904FEB"/>
    <w:rsid w:val="00905C46"/>
    <w:rsid w:val="00907A16"/>
    <w:rsid w:val="0091523B"/>
    <w:rsid w:val="00920910"/>
    <w:rsid w:val="009215B6"/>
    <w:rsid w:val="009224DB"/>
    <w:rsid w:val="00924520"/>
    <w:rsid w:val="00925850"/>
    <w:rsid w:val="00927DAD"/>
    <w:rsid w:val="00932414"/>
    <w:rsid w:val="0093699E"/>
    <w:rsid w:val="009419A0"/>
    <w:rsid w:val="0094255D"/>
    <w:rsid w:val="00944A37"/>
    <w:rsid w:val="009464A8"/>
    <w:rsid w:val="00950BC3"/>
    <w:rsid w:val="00954AB5"/>
    <w:rsid w:val="0095749C"/>
    <w:rsid w:val="0096568D"/>
    <w:rsid w:val="00967FD9"/>
    <w:rsid w:val="00972F4B"/>
    <w:rsid w:val="00973004"/>
    <w:rsid w:val="00973496"/>
    <w:rsid w:val="00973B71"/>
    <w:rsid w:val="00977AE6"/>
    <w:rsid w:val="00992055"/>
    <w:rsid w:val="009A1625"/>
    <w:rsid w:val="009A5524"/>
    <w:rsid w:val="009A7907"/>
    <w:rsid w:val="009B1157"/>
    <w:rsid w:val="009B139B"/>
    <w:rsid w:val="009B203F"/>
    <w:rsid w:val="009B2B19"/>
    <w:rsid w:val="009C256C"/>
    <w:rsid w:val="009D2FFA"/>
    <w:rsid w:val="009E060C"/>
    <w:rsid w:val="009E12D8"/>
    <w:rsid w:val="009E3199"/>
    <w:rsid w:val="009E738B"/>
    <w:rsid w:val="009E76F3"/>
    <w:rsid w:val="009E7768"/>
    <w:rsid w:val="009F1747"/>
    <w:rsid w:val="009F205E"/>
    <w:rsid w:val="009F2865"/>
    <w:rsid w:val="009F4CE0"/>
    <w:rsid w:val="00A0174D"/>
    <w:rsid w:val="00A06AF7"/>
    <w:rsid w:val="00A07B84"/>
    <w:rsid w:val="00A07D6B"/>
    <w:rsid w:val="00A11D9B"/>
    <w:rsid w:val="00A11FB7"/>
    <w:rsid w:val="00A13B08"/>
    <w:rsid w:val="00A1573A"/>
    <w:rsid w:val="00A17C1D"/>
    <w:rsid w:val="00A2052B"/>
    <w:rsid w:val="00A30B51"/>
    <w:rsid w:val="00A36017"/>
    <w:rsid w:val="00A368AB"/>
    <w:rsid w:val="00A36E5A"/>
    <w:rsid w:val="00A37FFD"/>
    <w:rsid w:val="00A404B5"/>
    <w:rsid w:val="00A4134B"/>
    <w:rsid w:val="00A42E44"/>
    <w:rsid w:val="00A43BF6"/>
    <w:rsid w:val="00A43DFA"/>
    <w:rsid w:val="00A45BB4"/>
    <w:rsid w:val="00A45BE9"/>
    <w:rsid w:val="00A45CEC"/>
    <w:rsid w:val="00A4750C"/>
    <w:rsid w:val="00A50AB0"/>
    <w:rsid w:val="00A51485"/>
    <w:rsid w:val="00A54C24"/>
    <w:rsid w:val="00A651BA"/>
    <w:rsid w:val="00A716AA"/>
    <w:rsid w:val="00A71FAE"/>
    <w:rsid w:val="00A74209"/>
    <w:rsid w:val="00A83B3A"/>
    <w:rsid w:val="00A86B7D"/>
    <w:rsid w:val="00A8706B"/>
    <w:rsid w:val="00A92048"/>
    <w:rsid w:val="00A93699"/>
    <w:rsid w:val="00A93C4F"/>
    <w:rsid w:val="00A96AE4"/>
    <w:rsid w:val="00AA05A8"/>
    <w:rsid w:val="00AA1048"/>
    <w:rsid w:val="00AA2457"/>
    <w:rsid w:val="00AA275E"/>
    <w:rsid w:val="00AA47BA"/>
    <w:rsid w:val="00AA4F79"/>
    <w:rsid w:val="00AA5056"/>
    <w:rsid w:val="00AA6483"/>
    <w:rsid w:val="00AB1D00"/>
    <w:rsid w:val="00AB279C"/>
    <w:rsid w:val="00AB4914"/>
    <w:rsid w:val="00AC04E0"/>
    <w:rsid w:val="00AC187F"/>
    <w:rsid w:val="00AC2D6F"/>
    <w:rsid w:val="00AC3576"/>
    <w:rsid w:val="00AC7842"/>
    <w:rsid w:val="00AD2633"/>
    <w:rsid w:val="00AD2F3F"/>
    <w:rsid w:val="00AD57D8"/>
    <w:rsid w:val="00AE01B8"/>
    <w:rsid w:val="00AE29DF"/>
    <w:rsid w:val="00AE71A5"/>
    <w:rsid w:val="00AE7D18"/>
    <w:rsid w:val="00AF0AE0"/>
    <w:rsid w:val="00AF0BB1"/>
    <w:rsid w:val="00AF37DC"/>
    <w:rsid w:val="00AF45C9"/>
    <w:rsid w:val="00AF6A3A"/>
    <w:rsid w:val="00AF73A4"/>
    <w:rsid w:val="00AF7EAA"/>
    <w:rsid w:val="00B001DA"/>
    <w:rsid w:val="00B005B8"/>
    <w:rsid w:val="00B107AE"/>
    <w:rsid w:val="00B11650"/>
    <w:rsid w:val="00B14E25"/>
    <w:rsid w:val="00B15338"/>
    <w:rsid w:val="00B17D11"/>
    <w:rsid w:val="00B20AEC"/>
    <w:rsid w:val="00B22093"/>
    <w:rsid w:val="00B2377D"/>
    <w:rsid w:val="00B254E9"/>
    <w:rsid w:val="00B26B5C"/>
    <w:rsid w:val="00B27AE4"/>
    <w:rsid w:val="00B34667"/>
    <w:rsid w:val="00B36321"/>
    <w:rsid w:val="00B36E40"/>
    <w:rsid w:val="00B37B24"/>
    <w:rsid w:val="00B430C7"/>
    <w:rsid w:val="00B442EC"/>
    <w:rsid w:val="00B4718A"/>
    <w:rsid w:val="00B52C51"/>
    <w:rsid w:val="00B52FFF"/>
    <w:rsid w:val="00B54409"/>
    <w:rsid w:val="00B54A6A"/>
    <w:rsid w:val="00B61889"/>
    <w:rsid w:val="00B640DC"/>
    <w:rsid w:val="00B65D96"/>
    <w:rsid w:val="00B70130"/>
    <w:rsid w:val="00B71165"/>
    <w:rsid w:val="00B72C5A"/>
    <w:rsid w:val="00B73488"/>
    <w:rsid w:val="00B74F56"/>
    <w:rsid w:val="00B76F00"/>
    <w:rsid w:val="00B775AF"/>
    <w:rsid w:val="00B814F1"/>
    <w:rsid w:val="00B81E9D"/>
    <w:rsid w:val="00B8375E"/>
    <w:rsid w:val="00B86CF5"/>
    <w:rsid w:val="00B8771B"/>
    <w:rsid w:val="00B90373"/>
    <w:rsid w:val="00B903E8"/>
    <w:rsid w:val="00B92285"/>
    <w:rsid w:val="00BA0F0B"/>
    <w:rsid w:val="00BA12A0"/>
    <w:rsid w:val="00BA1DE0"/>
    <w:rsid w:val="00BA3059"/>
    <w:rsid w:val="00BA3505"/>
    <w:rsid w:val="00BA355F"/>
    <w:rsid w:val="00BA3E8B"/>
    <w:rsid w:val="00BA4398"/>
    <w:rsid w:val="00BA5B8D"/>
    <w:rsid w:val="00BA79B0"/>
    <w:rsid w:val="00BB0EFD"/>
    <w:rsid w:val="00BB2787"/>
    <w:rsid w:val="00BB3D18"/>
    <w:rsid w:val="00BB459D"/>
    <w:rsid w:val="00BB702C"/>
    <w:rsid w:val="00BC3027"/>
    <w:rsid w:val="00BC5899"/>
    <w:rsid w:val="00BC73B2"/>
    <w:rsid w:val="00BC7791"/>
    <w:rsid w:val="00BD02DB"/>
    <w:rsid w:val="00BD4861"/>
    <w:rsid w:val="00BE229C"/>
    <w:rsid w:val="00BE35D7"/>
    <w:rsid w:val="00BE44E1"/>
    <w:rsid w:val="00BE5C8A"/>
    <w:rsid w:val="00BE7308"/>
    <w:rsid w:val="00BF29C0"/>
    <w:rsid w:val="00BF60BE"/>
    <w:rsid w:val="00BF6FFE"/>
    <w:rsid w:val="00C01D07"/>
    <w:rsid w:val="00C01D97"/>
    <w:rsid w:val="00C01DEF"/>
    <w:rsid w:val="00C04013"/>
    <w:rsid w:val="00C10783"/>
    <w:rsid w:val="00C11808"/>
    <w:rsid w:val="00C1411E"/>
    <w:rsid w:val="00C158A4"/>
    <w:rsid w:val="00C163F8"/>
    <w:rsid w:val="00C16421"/>
    <w:rsid w:val="00C16928"/>
    <w:rsid w:val="00C16AE4"/>
    <w:rsid w:val="00C17295"/>
    <w:rsid w:val="00C20FC6"/>
    <w:rsid w:val="00C21F1E"/>
    <w:rsid w:val="00C24D6F"/>
    <w:rsid w:val="00C24DBB"/>
    <w:rsid w:val="00C27154"/>
    <w:rsid w:val="00C32237"/>
    <w:rsid w:val="00C32734"/>
    <w:rsid w:val="00C34238"/>
    <w:rsid w:val="00C35D01"/>
    <w:rsid w:val="00C3748A"/>
    <w:rsid w:val="00C40464"/>
    <w:rsid w:val="00C52E27"/>
    <w:rsid w:val="00C61816"/>
    <w:rsid w:val="00C63E1A"/>
    <w:rsid w:val="00C646FA"/>
    <w:rsid w:val="00C64844"/>
    <w:rsid w:val="00C64AB7"/>
    <w:rsid w:val="00C65324"/>
    <w:rsid w:val="00C65E63"/>
    <w:rsid w:val="00C66461"/>
    <w:rsid w:val="00C66DA8"/>
    <w:rsid w:val="00C67240"/>
    <w:rsid w:val="00C67721"/>
    <w:rsid w:val="00C6776B"/>
    <w:rsid w:val="00C73C0E"/>
    <w:rsid w:val="00C73DD4"/>
    <w:rsid w:val="00C74A57"/>
    <w:rsid w:val="00C77356"/>
    <w:rsid w:val="00C80CE0"/>
    <w:rsid w:val="00C814F2"/>
    <w:rsid w:val="00C84A23"/>
    <w:rsid w:val="00C85FFA"/>
    <w:rsid w:val="00C86D9B"/>
    <w:rsid w:val="00C9253F"/>
    <w:rsid w:val="00C93A19"/>
    <w:rsid w:val="00C94571"/>
    <w:rsid w:val="00C9556B"/>
    <w:rsid w:val="00C968E6"/>
    <w:rsid w:val="00CA1E72"/>
    <w:rsid w:val="00CA2F10"/>
    <w:rsid w:val="00CA7995"/>
    <w:rsid w:val="00CB5A0A"/>
    <w:rsid w:val="00CB7A35"/>
    <w:rsid w:val="00CC4C1B"/>
    <w:rsid w:val="00CC555A"/>
    <w:rsid w:val="00CC576D"/>
    <w:rsid w:val="00CC73F9"/>
    <w:rsid w:val="00CC7622"/>
    <w:rsid w:val="00CD13AD"/>
    <w:rsid w:val="00CD23BC"/>
    <w:rsid w:val="00CD5211"/>
    <w:rsid w:val="00CD6068"/>
    <w:rsid w:val="00CD62B2"/>
    <w:rsid w:val="00CE0245"/>
    <w:rsid w:val="00CE0563"/>
    <w:rsid w:val="00CE0A3D"/>
    <w:rsid w:val="00CE2BEF"/>
    <w:rsid w:val="00CE3252"/>
    <w:rsid w:val="00CE4B7A"/>
    <w:rsid w:val="00CE4E51"/>
    <w:rsid w:val="00CE60A6"/>
    <w:rsid w:val="00CE79C2"/>
    <w:rsid w:val="00CF1328"/>
    <w:rsid w:val="00CF1E19"/>
    <w:rsid w:val="00CF3C16"/>
    <w:rsid w:val="00CF4001"/>
    <w:rsid w:val="00CF4FD0"/>
    <w:rsid w:val="00D01109"/>
    <w:rsid w:val="00D027F6"/>
    <w:rsid w:val="00D04BD8"/>
    <w:rsid w:val="00D056D1"/>
    <w:rsid w:val="00D141C2"/>
    <w:rsid w:val="00D152C6"/>
    <w:rsid w:val="00D173DD"/>
    <w:rsid w:val="00D21EB7"/>
    <w:rsid w:val="00D23F53"/>
    <w:rsid w:val="00D24DC0"/>
    <w:rsid w:val="00D25A29"/>
    <w:rsid w:val="00D25D9A"/>
    <w:rsid w:val="00D352E8"/>
    <w:rsid w:val="00D359F9"/>
    <w:rsid w:val="00D364FB"/>
    <w:rsid w:val="00D36994"/>
    <w:rsid w:val="00D374C0"/>
    <w:rsid w:val="00D41C6D"/>
    <w:rsid w:val="00D44427"/>
    <w:rsid w:val="00D44902"/>
    <w:rsid w:val="00D45FE2"/>
    <w:rsid w:val="00D468B5"/>
    <w:rsid w:val="00D50BAC"/>
    <w:rsid w:val="00D50ED8"/>
    <w:rsid w:val="00D51FA6"/>
    <w:rsid w:val="00D60B4F"/>
    <w:rsid w:val="00D60FAF"/>
    <w:rsid w:val="00D63A3C"/>
    <w:rsid w:val="00D64884"/>
    <w:rsid w:val="00D65476"/>
    <w:rsid w:val="00D65C05"/>
    <w:rsid w:val="00D67E41"/>
    <w:rsid w:val="00D702B5"/>
    <w:rsid w:val="00D727B6"/>
    <w:rsid w:val="00D765ED"/>
    <w:rsid w:val="00D876B5"/>
    <w:rsid w:val="00D87B0C"/>
    <w:rsid w:val="00D91E37"/>
    <w:rsid w:val="00D91F06"/>
    <w:rsid w:val="00D92A44"/>
    <w:rsid w:val="00D95CC6"/>
    <w:rsid w:val="00D9739F"/>
    <w:rsid w:val="00D9795F"/>
    <w:rsid w:val="00DA093C"/>
    <w:rsid w:val="00DA1330"/>
    <w:rsid w:val="00DA51C5"/>
    <w:rsid w:val="00DA5FFC"/>
    <w:rsid w:val="00DB44CF"/>
    <w:rsid w:val="00DB58D1"/>
    <w:rsid w:val="00DB7997"/>
    <w:rsid w:val="00DD03FF"/>
    <w:rsid w:val="00DD1A02"/>
    <w:rsid w:val="00DD30D0"/>
    <w:rsid w:val="00DD44D2"/>
    <w:rsid w:val="00DD4833"/>
    <w:rsid w:val="00DD4C02"/>
    <w:rsid w:val="00DD5AEA"/>
    <w:rsid w:val="00DE0D56"/>
    <w:rsid w:val="00DE3C82"/>
    <w:rsid w:val="00DE4927"/>
    <w:rsid w:val="00DE56B2"/>
    <w:rsid w:val="00DE65DF"/>
    <w:rsid w:val="00DF0CBE"/>
    <w:rsid w:val="00DF0DF9"/>
    <w:rsid w:val="00DF0EE7"/>
    <w:rsid w:val="00DF11AA"/>
    <w:rsid w:val="00DF222F"/>
    <w:rsid w:val="00DF23A5"/>
    <w:rsid w:val="00DF27F9"/>
    <w:rsid w:val="00DF2CE3"/>
    <w:rsid w:val="00DF7B12"/>
    <w:rsid w:val="00E00547"/>
    <w:rsid w:val="00E02998"/>
    <w:rsid w:val="00E0755B"/>
    <w:rsid w:val="00E0772E"/>
    <w:rsid w:val="00E12635"/>
    <w:rsid w:val="00E141E5"/>
    <w:rsid w:val="00E14E89"/>
    <w:rsid w:val="00E1544A"/>
    <w:rsid w:val="00E15829"/>
    <w:rsid w:val="00E1669C"/>
    <w:rsid w:val="00E17424"/>
    <w:rsid w:val="00E17784"/>
    <w:rsid w:val="00E1789A"/>
    <w:rsid w:val="00E20AAB"/>
    <w:rsid w:val="00E253DF"/>
    <w:rsid w:val="00E25728"/>
    <w:rsid w:val="00E25848"/>
    <w:rsid w:val="00E262BF"/>
    <w:rsid w:val="00E26466"/>
    <w:rsid w:val="00E3352F"/>
    <w:rsid w:val="00E34453"/>
    <w:rsid w:val="00E349EE"/>
    <w:rsid w:val="00E3714E"/>
    <w:rsid w:val="00E371D0"/>
    <w:rsid w:val="00E444D8"/>
    <w:rsid w:val="00E47996"/>
    <w:rsid w:val="00E50031"/>
    <w:rsid w:val="00E507DE"/>
    <w:rsid w:val="00E53A57"/>
    <w:rsid w:val="00E54108"/>
    <w:rsid w:val="00E544F5"/>
    <w:rsid w:val="00E551C8"/>
    <w:rsid w:val="00E55428"/>
    <w:rsid w:val="00E55605"/>
    <w:rsid w:val="00E5668B"/>
    <w:rsid w:val="00E56D66"/>
    <w:rsid w:val="00E600EF"/>
    <w:rsid w:val="00E60180"/>
    <w:rsid w:val="00E6264C"/>
    <w:rsid w:val="00E62D78"/>
    <w:rsid w:val="00E72FA0"/>
    <w:rsid w:val="00E74C0E"/>
    <w:rsid w:val="00E75250"/>
    <w:rsid w:val="00E813FF"/>
    <w:rsid w:val="00E81BA5"/>
    <w:rsid w:val="00E8202B"/>
    <w:rsid w:val="00E822FF"/>
    <w:rsid w:val="00E839B2"/>
    <w:rsid w:val="00E87E63"/>
    <w:rsid w:val="00E91CA4"/>
    <w:rsid w:val="00E93E49"/>
    <w:rsid w:val="00E944D0"/>
    <w:rsid w:val="00E94DEA"/>
    <w:rsid w:val="00E959CC"/>
    <w:rsid w:val="00E96F11"/>
    <w:rsid w:val="00E9721E"/>
    <w:rsid w:val="00EA121E"/>
    <w:rsid w:val="00EA141B"/>
    <w:rsid w:val="00EA251B"/>
    <w:rsid w:val="00EA255C"/>
    <w:rsid w:val="00EA299D"/>
    <w:rsid w:val="00EA397A"/>
    <w:rsid w:val="00EA45A9"/>
    <w:rsid w:val="00EA77FD"/>
    <w:rsid w:val="00EB0D7F"/>
    <w:rsid w:val="00EB37CD"/>
    <w:rsid w:val="00EB4083"/>
    <w:rsid w:val="00EB4494"/>
    <w:rsid w:val="00EB718E"/>
    <w:rsid w:val="00EB7BAF"/>
    <w:rsid w:val="00EC3A7A"/>
    <w:rsid w:val="00EC5BC1"/>
    <w:rsid w:val="00EC5E99"/>
    <w:rsid w:val="00EC7F76"/>
    <w:rsid w:val="00ED2C9C"/>
    <w:rsid w:val="00ED2D1D"/>
    <w:rsid w:val="00ED60A5"/>
    <w:rsid w:val="00ED6B64"/>
    <w:rsid w:val="00ED7930"/>
    <w:rsid w:val="00EE32DC"/>
    <w:rsid w:val="00EE3924"/>
    <w:rsid w:val="00EF51E9"/>
    <w:rsid w:val="00F00B2F"/>
    <w:rsid w:val="00F031A8"/>
    <w:rsid w:val="00F04BF9"/>
    <w:rsid w:val="00F10625"/>
    <w:rsid w:val="00F11BBC"/>
    <w:rsid w:val="00F1308B"/>
    <w:rsid w:val="00F1336F"/>
    <w:rsid w:val="00F15928"/>
    <w:rsid w:val="00F163A4"/>
    <w:rsid w:val="00F17D75"/>
    <w:rsid w:val="00F20815"/>
    <w:rsid w:val="00F223C8"/>
    <w:rsid w:val="00F23BA2"/>
    <w:rsid w:val="00F2413C"/>
    <w:rsid w:val="00F25A7B"/>
    <w:rsid w:val="00F27BCA"/>
    <w:rsid w:val="00F3032D"/>
    <w:rsid w:val="00F3046C"/>
    <w:rsid w:val="00F30911"/>
    <w:rsid w:val="00F30F95"/>
    <w:rsid w:val="00F313A4"/>
    <w:rsid w:val="00F31CAA"/>
    <w:rsid w:val="00F34AA2"/>
    <w:rsid w:val="00F36ED5"/>
    <w:rsid w:val="00F37BE5"/>
    <w:rsid w:val="00F40D3D"/>
    <w:rsid w:val="00F429B3"/>
    <w:rsid w:val="00F42E52"/>
    <w:rsid w:val="00F45AD7"/>
    <w:rsid w:val="00F46C73"/>
    <w:rsid w:val="00F46E28"/>
    <w:rsid w:val="00F537BD"/>
    <w:rsid w:val="00F53C76"/>
    <w:rsid w:val="00F56CB1"/>
    <w:rsid w:val="00F71527"/>
    <w:rsid w:val="00F71B22"/>
    <w:rsid w:val="00F7322A"/>
    <w:rsid w:val="00F75348"/>
    <w:rsid w:val="00F75CA5"/>
    <w:rsid w:val="00F76513"/>
    <w:rsid w:val="00F772E7"/>
    <w:rsid w:val="00F77547"/>
    <w:rsid w:val="00F7767A"/>
    <w:rsid w:val="00F81530"/>
    <w:rsid w:val="00F81989"/>
    <w:rsid w:val="00F81D29"/>
    <w:rsid w:val="00F821B3"/>
    <w:rsid w:val="00F82A2C"/>
    <w:rsid w:val="00F84253"/>
    <w:rsid w:val="00F85A9A"/>
    <w:rsid w:val="00F85B60"/>
    <w:rsid w:val="00F860EF"/>
    <w:rsid w:val="00F86B2E"/>
    <w:rsid w:val="00F873CB"/>
    <w:rsid w:val="00F908DD"/>
    <w:rsid w:val="00F90C98"/>
    <w:rsid w:val="00F90F04"/>
    <w:rsid w:val="00F93EBF"/>
    <w:rsid w:val="00F966BD"/>
    <w:rsid w:val="00F968B8"/>
    <w:rsid w:val="00FA057F"/>
    <w:rsid w:val="00FA6FB9"/>
    <w:rsid w:val="00FA7F44"/>
    <w:rsid w:val="00FB2761"/>
    <w:rsid w:val="00FB323C"/>
    <w:rsid w:val="00FB596E"/>
    <w:rsid w:val="00FB7436"/>
    <w:rsid w:val="00FC51F5"/>
    <w:rsid w:val="00FC56F1"/>
    <w:rsid w:val="00FC57CD"/>
    <w:rsid w:val="00FC59B8"/>
    <w:rsid w:val="00FC75F1"/>
    <w:rsid w:val="00FD1A7F"/>
    <w:rsid w:val="00FD1C2C"/>
    <w:rsid w:val="00FD1D15"/>
    <w:rsid w:val="00FD2499"/>
    <w:rsid w:val="00FD42AD"/>
    <w:rsid w:val="00FD432F"/>
    <w:rsid w:val="00FD4D74"/>
    <w:rsid w:val="00FD53FD"/>
    <w:rsid w:val="00FD60F9"/>
    <w:rsid w:val="00FD6BD5"/>
    <w:rsid w:val="00FD7521"/>
    <w:rsid w:val="00FD778D"/>
    <w:rsid w:val="00FD7F76"/>
    <w:rsid w:val="00FE2FBC"/>
    <w:rsid w:val="00FE42EF"/>
    <w:rsid w:val="00FE7632"/>
    <w:rsid w:val="00FF0A0A"/>
    <w:rsid w:val="00FF230B"/>
    <w:rsid w:val="00FF3369"/>
    <w:rsid w:val="00FF34D1"/>
    <w:rsid w:val="00F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31D48AB0"/>
  <w15:chartTrackingRefBased/>
  <w15:docId w15:val="{5D61C155-EA74-440D-9E4F-D2481770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C3F00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Indent 2"/>
    <w:basedOn w:val="a"/>
    <w:link w:val="20"/>
    <w:rsid w:val="005C3F00"/>
    <w:pPr>
      <w:spacing w:after="120" w:line="480" w:lineRule="auto"/>
      <w:ind w:left="283"/>
    </w:pPr>
  </w:style>
  <w:style w:type="paragraph" w:styleId="a3">
    <w:name w:val="Body Text Indent"/>
    <w:basedOn w:val="a"/>
    <w:rsid w:val="005C3F00"/>
    <w:pPr>
      <w:spacing w:after="120"/>
      <w:ind w:left="283"/>
    </w:pPr>
  </w:style>
  <w:style w:type="paragraph" w:styleId="a4">
    <w:name w:val="No Spacing"/>
    <w:uiPriority w:val="1"/>
    <w:qFormat/>
    <w:rsid w:val="005C3F00"/>
    <w:pPr>
      <w:overflowPunct w:val="0"/>
      <w:autoSpaceDE w:val="0"/>
      <w:autoSpaceDN w:val="0"/>
      <w:adjustRightInd w:val="0"/>
      <w:textAlignment w:val="baseline"/>
    </w:pPr>
    <w:rPr>
      <w:lang w:val="ru-RU" w:eastAsia="ru-RU"/>
    </w:rPr>
  </w:style>
  <w:style w:type="paragraph" w:styleId="a5">
    <w:name w:val="List Paragraph"/>
    <w:basedOn w:val="a"/>
    <w:qFormat/>
    <w:rsid w:val="00C9457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6">
    <w:name w:val="Основной текст_"/>
    <w:link w:val="5"/>
    <w:rsid w:val="00F2413C"/>
    <w:rPr>
      <w:sz w:val="30"/>
      <w:szCs w:val="30"/>
      <w:shd w:val="clear" w:color="auto" w:fill="FFFFFF"/>
      <w:lang w:bidi="ar-SA"/>
    </w:rPr>
  </w:style>
  <w:style w:type="paragraph" w:customStyle="1" w:styleId="5">
    <w:name w:val="Основной текст5"/>
    <w:basedOn w:val="a"/>
    <w:link w:val="a6"/>
    <w:rsid w:val="00F2413C"/>
    <w:pPr>
      <w:widowControl w:val="0"/>
      <w:shd w:val="clear" w:color="auto" w:fill="FFFFFF"/>
      <w:spacing w:before="900" w:after="540" w:line="607" w:lineRule="exact"/>
      <w:ind w:hanging="1300"/>
    </w:pPr>
    <w:rPr>
      <w:sz w:val="30"/>
      <w:szCs w:val="30"/>
      <w:shd w:val="clear" w:color="auto" w:fill="FFFFFF"/>
      <w:lang w:val="en-BE" w:eastAsia="en-BE"/>
    </w:rPr>
  </w:style>
  <w:style w:type="character" w:customStyle="1" w:styleId="3">
    <w:name w:val="Основной текст3"/>
    <w:rsid w:val="00F241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/>
    </w:rPr>
  </w:style>
  <w:style w:type="character" w:customStyle="1" w:styleId="30">
    <w:name w:val="Основной текст (3) + Полужирный"/>
    <w:rsid w:val="00F2413C"/>
    <w:rPr>
      <w:rFonts w:ascii="Lucida Sans Unicode" w:eastAsia="Lucida Sans Unicode" w:hAnsi="Lucida Sans Unicode" w:cs="Lucida Sans Unicode"/>
      <w:b/>
      <w:bCs/>
      <w:color w:val="000000"/>
      <w:spacing w:val="-10"/>
      <w:w w:val="100"/>
      <w:position w:val="0"/>
      <w:shd w:val="clear" w:color="auto" w:fill="FFFFFF"/>
      <w:lang w:val="ru-RU"/>
    </w:rPr>
  </w:style>
  <w:style w:type="character" w:customStyle="1" w:styleId="a7">
    <w:name w:val="Гипертекстовая ссылка"/>
    <w:rsid w:val="00BE35D7"/>
    <w:rPr>
      <w:color w:val="106BBE"/>
    </w:rPr>
  </w:style>
  <w:style w:type="paragraph" w:styleId="a8">
    <w:name w:val="Balloon Text"/>
    <w:basedOn w:val="a"/>
    <w:semiHidden/>
    <w:rsid w:val="00344921"/>
    <w:rPr>
      <w:rFonts w:ascii="Tahoma" w:hAnsi="Tahoma" w:cs="Tahoma"/>
      <w:sz w:val="16"/>
      <w:szCs w:val="16"/>
    </w:rPr>
  </w:style>
  <w:style w:type="paragraph" w:customStyle="1" w:styleId="u">
    <w:name w:val="u"/>
    <w:basedOn w:val="a"/>
    <w:rsid w:val="00475721"/>
    <w:pPr>
      <w:suppressAutoHyphens/>
      <w:ind w:firstLine="390"/>
      <w:jc w:val="both"/>
    </w:pPr>
    <w:rPr>
      <w:lang w:eastAsia="ar-SA"/>
    </w:rPr>
  </w:style>
  <w:style w:type="paragraph" w:styleId="a9">
    <w:name w:val="Normal Indent"/>
    <w:basedOn w:val="a"/>
    <w:unhideWhenUsed/>
    <w:rsid w:val="00475721"/>
    <w:pPr>
      <w:overflowPunct w:val="0"/>
      <w:autoSpaceDE w:val="0"/>
      <w:autoSpaceDN w:val="0"/>
      <w:adjustRightInd w:val="0"/>
      <w:ind w:left="708" w:firstLine="851"/>
      <w:jc w:val="both"/>
      <w:textAlignment w:val="baseline"/>
    </w:pPr>
    <w:rPr>
      <w:szCs w:val="20"/>
    </w:rPr>
  </w:style>
  <w:style w:type="paragraph" w:customStyle="1" w:styleId="1">
    <w:name w:val="Обычный отступ1"/>
    <w:basedOn w:val="a"/>
    <w:rsid w:val="00475721"/>
    <w:pPr>
      <w:suppressAutoHyphens/>
      <w:overflowPunct w:val="0"/>
      <w:autoSpaceDE w:val="0"/>
      <w:ind w:left="708" w:firstLine="851"/>
      <w:jc w:val="both"/>
      <w:textAlignment w:val="baseline"/>
    </w:pPr>
    <w:rPr>
      <w:szCs w:val="20"/>
      <w:lang w:eastAsia="ar-SA"/>
    </w:rPr>
  </w:style>
  <w:style w:type="character" w:customStyle="1" w:styleId="apple-converted-space">
    <w:name w:val="apple-converted-space"/>
    <w:basedOn w:val="a0"/>
    <w:rsid w:val="006851EB"/>
  </w:style>
  <w:style w:type="character" w:styleId="aa">
    <w:name w:val="Hyperlink"/>
    <w:unhideWhenUsed/>
    <w:rsid w:val="006851EB"/>
    <w:rPr>
      <w:color w:val="0000FF"/>
      <w:u w:val="single"/>
    </w:rPr>
  </w:style>
  <w:style w:type="paragraph" w:customStyle="1" w:styleId="ConsNormal">
    <w:name w:val="ConsNormal"/>
    <w:rsid w:val="00AF0AE0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1">
    <w:name w:val="Body Text 3"/>
    <w:basedOn w:val="a"/>
    <w:link w:val="32"/>
    <w:rsid w:val="00AF0AE0"/>
    <w:pPr>
      <w:spacing w:after="120"/>
    </w:pPr>
    <w:rPr>
      <w:sz w:val="16"/>
      <w:szCs w:val="16"/>
    </w:rPr>
  </w:style>
  <w:style w:type="paragraph" w:styleId="ab">
    <w:name w:val="Body Text"/>
    <w:basedOn w:val="a"/>
    <w:rsid w:val="00A36017"/>
    <w:pPr>
      <w:spacing w:after="120"/>
    </w:pPr>
  </w:style>
  <w:style w:type="character" w:customStyle="1" w:styleId="ac">
    <w:name w:val="Основной текст + Полужирный"/>
    <w:rsid w:val="00A36017"/>
    <w:rPr>
      <w:rFonts w:ascii="Times New Roman" w:hAnsi="Times New Roman" w:cs="Times New Roman"/>
      <w:b/>
      <w:bCs/>
      <w:spacing w:val="0"/>
      <w:sz w:val="23"/>
      <w:szCs w:val="23"/>
    </w:rPr>
  </w:style>
  <w:style w:type="character" w:customStyle="1" w:styleId="CourierNew1">
    <w:name w:val="Основной текст + Courier New1"/>
    <w:aliases w:val="91,5 pt1,Полужирный1,Интервал 0 pt1"/>
    <w:rsid w:val="00210906"/>
    <w:rPr>
      <w:rFonts w:ascii="Courier New" w:hAnsi="Courier New" w:cs="Courier New"/>
      <w:b/>
      <w:bCs/>
      <w:spacing w:val="-10"/>
      <w:sz w:val="19"/>
      <w:szCs w:val="19"/>
      <w:lang w:bidi="ar-SA"/>
    </w:rPr>
  </w:style>
  <w:style w:type="paragraph" w:styleId="ad">
    <w:name w:val="header"/>
    <w:basedOn w:val="a"/>
    <w:link w:val="ae"/>
    <w:rsid w:val="00552583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rsid w:val="00552583"/>
    <w:rPr>
      <w:sz w:val="24"/>
      <w:szCs w:val="24"/>
    </w:rPr>
  </w:style>
  <w:style w:type="paragraph" w:styleId="af">
    <w:name w:val="footer"/>
    <w:basedOn w:val="a"/>
    <w:link w:val="af0"/>
    <w:rsid w:val="00552583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rsid w:val="00552583"/>
    <w:rPr>
      <w:sz w:val="24"/>
      <w:szCs w:val="24"/>
    </w:rPr>
  </w:style>
  <w:style w:type="paragraph" w:customStyle="1" w:styleId="NoSpacing">
    <w:name w:val="No Spacing"/>
    <w:rsid w:val="006B653A"/>
    <w:rPr>
      <w:rFonts w:ascii="Calibri" w:hAnsi="Calibri"/>
      <w:sz w:val="22"/>
      <w:szCs w:val="22"/>
      <w:lang w:val="ru-RU" w:eastAsia="ru-RU"/>
    </w:rPr>
  </w:style>
  <w:style w:type="paragraph" w:customStyle="1" w:styleId="ConsPlusNormal">
    <w:name w:val="ConsPlusNormal"/>
    <w:rsid w:val="0017278A"/>
    <w:pPr>
      <w:autoSpaceDE w:val="0"/>
      <w:autoSpaceDN w:val="0"/>
      <w:adjustRightInd w:val="0"/>
    </w:pPr>
    <w:rPr>
      <w:rFonts w:ascii="Arial" w:hAnsi="Arial" w:cs="Arial"/>
      <w:lang w:val="ru-RU" w:eastAsia="en-US"/>
    </w:rPr>
  </w:style>
  <w:style w:type="paragraph" w:styleId="af1">
    <w:name w:val="Название"/>
    <w:basedOn w:val="a"/>
    <w:qFormat/>
    <w:rsid w:val="00653CB6"/>
    <w:pPr>
      <w:jc w:val="center"/>
    </w:pPr>
    <w:rPr>
      <w:b/>
      <w:sz w:val="28"/>
      <w:szCs w:val="20"/>
    </w:rPr>
  </w:style>
  <w:style w:type="paragraph" w:styleId="21">
    <w:name w:val="Body Text 2"/>
    <w:basedOn w:val="a"/>
    <w:rsid w:val="00653CB6"/>
    <w:pPr>
      <w:spacing w:after="120" w:line="480" w:lineRule="auto"/>
    </w:pPr>
    <w:rPr>
      <w:sz w:val="20"/>
      <w:szCs w:val="20"/>
    </w:rPr>
  </w:style>
  <w:style w:type="character" w:customStyle="1" w:styleId="fio1">
    <w:name w:val="fio1"/>
    <w:basedOn w:val="a0"/>
    <w:rsid w:val="009419A0"/>
  </w:style>
  <w:style w:type="paragraph" w:customStyle="1" w:styleId="msoclassnormal">
    <w:name w:val="msoclassnormal"/>
    <w:basedOn w:val="a"/>
    <w:rsid w:val="009419A0"/>
    <w:pPr>
      <w:spacing w:before="100" w:beforeAutospacing="1" w:after="100" w:afterAutospacing="1"/>
    </w:pPr>
  </w:style>
  <w:style w:type="paragraph" w:customStyle="1" w:styleId="ConsPlusNonformat">
    <w:name w:val="ConsPlusNonformat"/>
    <w:rsid w:val="00006283"/>
    <w:pPr>
      <w:widowControl w:val="0"/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paragraph" w:customStyle="1" w:styleId="8">
    <w:name w:val="Основной текст8"/>
    <w:basedOn w:val="a"/>
    <w:rsid w:val="00A07B84"/>
    <w:pPr>
      <w:shd w:val="clear" w:color="auto" w:fill="FFFFFF"/>
      <w:spacing w:before="300" w:after="120" w:line="278" w:lineRule="exact"/>
      <w:ind w:hanging="480"/>
      <w:jc w:val="right"/>
    </w:pPr>
    <w:rPr>
      <w:color w:val="000000"/>
      <w:sz w:val="22"/>
      <w:szCs w:val="22"/>
      <w:lang w:val="ru"/>
    </w:rPr>
  </w:style>
  <w:style w:type="paragraph" w:styleId="af2">
    <w:name w:val="Обычный (веб)"/>
    <w:basedOn w:val="a"/>
    <w:unhideWhenUsed/>
    <w:rsid w:val="00A07B84"/>
    <w:pPr>
      <w:spacing w:before="100" w:beforeAutospacing="1" w:after="100" w:afterAutospacing="1"/>
    </w:pPr>
  </w:style>
  <w:style w:type="character" w:customStyle="1" w:styleId="9">
    <w:name w:val="Основной текст (9)_"/>
    <w:link w:val="90"/>
    <w:rsid w:val="00A07B84"/>
    <w:rPr>
      <w:sz w:val="26"/>
      <w:szCs w:val="26"/>
      <w:shd w:val="clear" w:color="auto" w:fill="FFFFFF"/>
      <w:lang w:bidi="ar-SA"/>
    </w:rPr>
  </w:style>
  <w:style w:type="paragraph" w:customStyle="1" w:styleId="90">
    <w:name w:val="Основной текст (9)"/>
    <w:basedOn w:val="a"/>
    <w:link w:val="9"/>
    <w:rsid w:val="00A07B84"/>
    <w:pPr>
      <w:shd w:val="clear" w:color="auto" w:fill="FFFFFF"/>
      <w:spacing w:line="254" w:lineRule="exact"/>
    </w:pPr>
    <w:rPr>
      <w:sz w:val="26"/>
      <w:szCs w:val="26"/>
      <w:shd w:val="clear" w:color="auto" w:fill="FFFFFF"/>
      <w:lang w:val="en-BE" w:eastAsia="en-BE"/>
    </w:rPr>
  </w:style>
  <w:style w:type="character" w:customStyle="1" w:styleId="13">
    <w:name w:val="Основной текст (13)_"/>
    <w:link w:val="130"/>
    <w:rsid w:val="00A07B84"/>
    <w:rPr>
      <w:sz w:val="26"/>
      <w:szCs w:val="26"/>
      <w:shd w:val="clear" w:color="auto" w:fill="FFFFFF"/>
      <w:lang w:bidi="ar-SA"/>
    </w:rPr>
  </w:style>
  <w:style w:type="paragraph" w:customStyle="1" w:styleId="130">
    <w:name w:val="Основной текст (13)"/>
    <w:basedOn w:val="a"/>
    <w:link w:val="13"/>
    <w:rsid w:val="00A07B84"/>
    <w:pPr>
      <w:shd w:val="clear" w:color="auto" w:fill="FFFFFF"/>
      <w:spacing w:line="322" w:lineRule="exact"/>
      <w:ind w:firstLine="240"/>
      <w:jc w:val="both"/>
    </w:pPr>
    <w:rPr>
      <w:sz w:val="26"/>
      <w:szCs w:val="26"/>
      <w:shd w:val="clear" w:color="auto" w:fill="FFFFFF"/>
      <w:lang w:val="en-BE" w:eastAsia="en-BE"/>
    </w:rPr>
  </w:style>
  <w:style w:type="character" w:customStyle="1" w:styleId="32">
    <w:name w:val="Основной текст 3 Знак"/>
    <w:link w:val="31"/>
    <w:rsid w:val="00C6776B"/>
    <w:rPr>
      <w:sz w:val="16"/>
      <w:szCs w:val="16"/>
    </w:rPr>
  </w:style>
  <w:style w:type="character" w:customStyle="1" w:styleId="20">
    <w:name w:val="Основной текст с отступом 2 Знак"/>
    <w:link w:val="2"/>
    <w:rsid w:val="00C40464"/>
    <w:rPr>
      <w:sz w:val="24"/>
      <w:szCs w:val="24"/>
    </w:rPr>
  </w:style>
  <w:style w:type="paragraph" w:customStyle="1" w:styleId="Style1">
    <w:name w:val="Style1"/>
    <w:basedOn w:val="a"/>
    <w:uiPriority w:val="99"/>
    <w:rsid w:val="007B72D6"/>
    <w:pPr>
      <w:widowControl w:val="0"/>
      <w:autoSpaceDE w:val="0"/>
      <w:autoSpaceDN w:val="0"/>
      <w:adjustRightInd w:val="0"/>
      <w:jc w:val="both"/>
    </w:pPr>
  </w:style>
  <w:style w:type="paragraph" w:customStyle="1" w:styleId="Style3">
    <w:name w:val="Style3"/>
    <w:basedOn w:val="a"/>
    <w:uiPriority w:val="99"/>
    <w:rsid w:val="007B72D6"/>
    <w:pPr>
      <w:widowControl w:val="0"/>
      <w:autoSpaceDE w:val="0"/>
      <w:autoSpaceDN w:val="0"/>
      <w:adjustRightInd w:val="0"/>
      <w:spacing w:line="317" w:lineRule="exact"/>
      <w:ind w:firstLine="523"/>
      <w:jc w:val="both"/>
    </w:pPr>
  </w:style>
  <w:style w:type="paragraph" w:customStyle="1" w:styleId="Style6">
    <w:name w:val="Style6"/>
    <w:basedOn w:val="a"/>
    <w:uiPriority w:val="99"/>
    <w:rsid w:val="007B72D6"/>
    <w:pPr>
      <w:widowControl w:val="0"/>
      <w:autoSpaceDE w:val="0"/>
      <w:autoSpaceDN w:val="0"/>
      <w:adjustRightInd w:val="0"/>
      <w:spacing w:line="321" w:lineRule="exact"/>
      <w:ind w:firstLine="389"/>
      <w:jc w:val="both"/>
    </w:pPr>
  </w:style>
  <w:style w:type="character" w:customStyle="1" w:styleId="FontStyle21">
    <w:name w:val="Font Style21"/>
    <w:uiPriority w:val="99"/>
    <w:rsid w:val="007B72D6"/>
    <w:rPr>
      <w:rFonts w:ascii="Times New Roman" w:hAnsi="Times New Roman" w:cs="Times New Roman"/>
      <w:sz w:val="26"/>
      <w:szCs w:val="26"/>
    </w:rPr>
  </w:style>
  <w:style w:type="paragraph" w:customStyle="1" w:styleId="Style4">
    <w:name w:val="Style4"/>
    <w:basedOn w:val="a"/>
    <w:uiPriority w:val="99"/>
    <w:rsid w:val="00B92285"/>
    <w:pPr>
      <w:widowControl w:val="0"/>
      <w:autoSpaceDE w:val="0"/>
      <w:autoSpaceDN w:val="0"/>
      <w:adjustRightInd w:val="0"/>
      <w:jc w:val="center"/>
    </w:pPr>
  </w:style>
  <w:style w:type="paragraph" w:customStyle="1" w:styleId="Style13">
    <w:name w:val="Style13"/>
    <w:basedOn w:val="a"/>
    <w:uiPriority w:val="99"/>
    <w:rsid w:val="00B92285"/>
    <w:pPr>
      <w:widowControl w:val="0"/>
      <w:autoSpaceDE w:val="0"/>
      <w:autoSpaceDN w:val="0"/>
      <w:adjustRightInd w:val="0"/>
      <w:spacing w:line="322" w:lineRule="exact"/>
      <w:ind w:firstLine="638"/>
      <w:jc w:val="both"/>
    </w:pPr>
  </w:style>
  <w:style w:type="character" w:customStyle="1" w:styleId="FontStyle27">
    <w:name w:val="Font Style27"/>
    <w:uiPriority w:val="99"/>
    <w:rsid w:val="00B22093"/>
    <w:rPr>
      <w:rFonts w:ascii="Times New Roman" w:hAnsi="Times New Roman" w:cs="Times New Roman"/>
      <w:b/>
      <w:bCs/>
      <w:sz w:val="22"/>
      <w:szCs w:val="22"/>
    </w:rPr>
  </w:style>
  <w:style w:type="paragraph" w:customStyle="1" w:styleId="Style12">
    <w:name w:val="Style12"/>
    <w:basedOn w:val="a"/>
    <w:uiPriority w:val="99"/>
    <w:rsid w:val="00B22093"/>
    <w:pPr>
      <w:widowControl w:val="0"/>
      <w:autoSpaceDE w:val="0"/>
      <w:autoSpaceDN w:val="0"/>
      <w:adjustRightInd w:val="0"/>
      <w:spacing w:line="275" w:lineRule="exact"/>
      <w:ind w:firstLine="782"/>
      <w:jc w:val="both"/>
    </w:pPr>
  </w:style>
  <w:style w:type="paragraph" w:customStyle="1" w:styleId="Style16">
    <w:name w:val="Style16"/>
    <w:basedOn w:val="a"/>
    <w:uiPriority w:val="99"/>
    <w:rsid w:val="00B22093"/>
    <w:pPr>
      <w:widowControl w:val="0"/>
      <w:autoSpaceDE w:val="0"/>
      <w:autoSpaceDN w:val="0"/>
      <w:adjustRightInd w:val="0"/>
      <w:spacing w:line="276" w:lineRule="exact"/>
      <w:ind w:firstLine="254"/>
      <w:jc w:val="both"/>
    </w:pPr>
  </w:style>
  <w:style w:type="paragraph" w:customStyle="1" w:styleId="Style18">
    <w:name w:val="Style18"/>
    <w:basedOn w:val="a"/>
    <w:uiPriority w:val="99"/>
    <w:rsid w:val="00B22093"/>
    <w:pPr>
      <w:widowControl w:val="0"/>
      <w:autoSpaceDE w:val="0"/>
      <w:autoSpaceDN w:val="0"/>
      <w:adjustRightInd w:val="0"/>
      <w:spacing w:line="276" w:lineRule="exact"/>
      <w:ind w:firstLine="648"/>
      <w:jc w:val="both"/>
    </w:pPr>
  </w:style>
  <w:style w:type="paragraph" w:customStyle="1" w:styleId="Style11">
    <w:name w:val="Style11"/>
    <w:basedOn w:val="a"/>
    <w:uiPriority w:val="99"/>
    <w:rsid w:val="00B22093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customStyle="1" w:styleId="Style17">
    <w:name w:val="Style17"/>
    <w:basedOn w:val="a"/>
    <w:uiPriority w:val="99"/>
    <w:rsid w:val="00B22093"/>
    <w:pPr>
      <w:widowControl w:val="0"/>
      <w:autoSpaceDE w:val="0"/>
      <w:autoSpaceDN w:val="0"/>
      <w:adjustRightInd w:val="0"/>
      <w:spacing w:line="274" w:lineRule="exact"/>
      <w:ind w:firstLine="394"/>
      <w:jc w:val="both"/>
    </w:pPr>
  </w:style>
  <w:style w:type="character" w:customStyle="1" w:styleId="FontStyle28">
    <w:name w:val="Font Style28"/>
    <w:uiPriority w:val="99"/>
    <w:rsid w:val="00B22093"/>
    <w:rPr>
      <w:rFonts w:ascii="Times New Roman" w:hAnsi="Times New Roman" w:cs="Times New Roman"/>
      <w:w w:val="50"/>
      <w:sz w:val="20"/>
      <w:szCs w:val="20"/>
    </w:rPr>
  </w:style>
  <w:style w:type="paragraph" w:customStyle="1" w:styleId="11">
    <w:name w:val="Знак1 Знак Знак Знак Знак Знак Знак Знак Знак1 Знак Знак Знак Знак Знак Знак Знак"/>
    <w:basedOn w:val="a"/>
    <w:autoRedefine/>
    <w:rsid w:val="005710FF"/>
    <w:pPr>
      <w:spacing w:after="160" w:line="240" w:lineRule="exact"/>
    </w:pPr>
    <w:rPr>
      <w:rFonts w:ascii="Verdana" w:hAnsi="Verdana"/>
      <w:sz w:val="22"/>
      <w:szCs w:val="20"/>
      <w:lang w:val="en-US" w:eastAsia="en-US"/>
    </w:rPr>
  </w:style>
  <w:style w:type="paragraph" w:customStyle="1" w:styleId="Normal">
    <w:name w:val="Normal"/>
    <w:rsid w:val="005710FF"/>
    <w:pPr>
      <w:widowControl w:val="0"/>
    </w:pPr>
    <w:rPr>
      <w:snapToGrid w:val="0"/>
      <w:lang w:val="ru-RU" w:eastAsia="ru-RU"/>
    </w:rPr>
  </w:style>
  <w:style w:type="character" w:styleId="af3">
    <w:name w:val="Emphasis"/>
    <w:qFormat/>
    <w:rsid w:val="00BC5899"/>
    <w:rPr>
      <w:i/>
      <w:iCs/>
    </w:rPr>
  </w:style>
  <w:style w:type="character" w:styleId="HTML">
    <w:name w:val="HTML Acronym"/>
    <w:rsid w:val="004E2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3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450A9024A6E1DC85AF7BFD1694ABA91091A34D4E1DE2166466F5ACAD88EECD797FF2D92DF4EO2O" TargetMode="External"/><Relationship Id="rId13" Type="http://schemas.openxmlformats.org/officeDocument/2006/relationships/hyperlink" Target="consultantplus://offline/ref=3450A9024A6E1DC85AF7BFD1694ABA91091A34D4E1DE2166466F5ACAD88EECD797FF2D91DDE9B34C4EOBO" TargetMode="External"/><Relationship Id="rId18" Type="http://schemas.openxmlformats.org/officeDocument/2006/relationships/hyperlink" Target="consultantplus://offline/ref=885AE922F16F7E0B6CC9B48094662D1E47A293347A8670B116C9E4D430599F7A2B0088AE0846C432C5e8O" TargetMode="External"/><Relationship Id="rId3" Type="http://schemas.openxmlformats.org/officeDocument/2006/relationships/styles" Target="styles.xml"/><Relationship Id="rId21" Type="http://schemas.openxmlformats.org/officeDocument/2006/relationships/hyperlink" Target="consultantplus://offline/ref=885AE922F16F7E0B6CC9B48094662D1E47A293347A8670B116C9E4D430599F7A2B0088AD0BC4e0O" TargetMode="Externa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3450A9024A6E1DC85AF7BFD1694ABA91091A34D4E1DC2166466F5ACAD88EECD797FF2D91DDE9B34A4EOCO" TargetMode="External"/><Relationship Id="rId17" Type="http://schemas.openxmlformats.org/officeDocument/2006/relationships/hyperlink" Target="consultantplus://offline/ref=3450A9024A6E1DC85AF7BFD1694ABA91091832D4E7DF2166466F5ACAD88EECD797FF2D91DDEBB2484EO7O" TargetMode="Externa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3450A9024A6E1DC85AF7BFD1694ABA91091832D4E7DF2166466F5ACAD88EECD797FF2D91DDEBB2494EOEO" TargetMode="External"/><Relationship Id="rId20" Type="http://schemas.openxmlformats.org/officeDocument/2006/relationships/hyperlink" Target="consultantplus://offline/ref=885AE922F16F7E0B6CC9B48094662D1E47A293347A8670B116C9E4D430599F7A2B0088AD0AC4e3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3450A9024A6E1DC85AF7BFD1694ABA91091A34D4E1DE2166466F5ACAD88EECD797FF2D91DDE9B34C4EO7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3450A9024A6E1DC85AF7BFD1694ABA91091832D4E7DF2166466F5ACAD88EECD797FF2D91DDEBB2484EO6O" TargetMode="External"/><Relationship Id="rId23" Type="http://schemas.openxmlformats.org/officeDocument/2006/relationships/theme" Target="theme/theme1.xml"/><Relationship Id="rId10" Type="http://schemas.openxmlformats.org/officeDocument/2006/relationships/hyperlink" Target="consultantplus://offline/ref=3450A9024A6E1DC85AF7BFD1694ABA91091A34D4E1DE2166466F5ACAD88EECD797FF2D91DDEBBB414EO8O" TargetMode="External"/><Relationship Id="rId19" Type="http://schemas.openxmlformats.org/officeDocument/2006/relationships/hyperlink" Target="consultantplus://offline/ref=885AE922F16F7E0B6CC9B48094662D1E47A293347A8670B116C9E4D430599F7A2B0088AD0DC4e2O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3450A9024A6E1DC85AF7BFD1694ABA91091A34D4E1DE2166466F5ACAD88EECD797FF2D91DDEABA404EO6O" TargetMode="External"/><Relationship Id="rId14" Type="http://schemas.openxmlformats.org/officeDocument/2006/relationships/hyperlink" Target="consultantplus://offline/ref=3450A9024A6E1DC85AF7BFD1694ABA91091A34D4E1DE2166466F5ACAD88EECD797FF2D93DB4EOC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3D0C2-A1FD-4FE0-98CD-21BCABC00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2322</Words>
  <Characters>13242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 суда первой инстанции: Иванова И</vt:lpstr>
    </vt:vector>
  </TitlesOfParts>
  <Company>Судебный департамент при ВС РФ</Company>
  <LinksUpToDate>false</LinksUpToDate>
  <CharactersWithSpaces>15533</CharactersWithSpaces>
  <SharedDoc>false</SharedDoc>
  <HLinks>
    <vt:vector size="84" baseType="variant">
      <vt:variant>
        <vt:i4>1441795</vt:i4>
      </vt:variant>
      <vt:variant>
        <vt:i4>39</vt:i4>
      </vt:variant>
      <vt:variant>
        <vt:i4>0</vt:i4>
      </vt:variant>
      <vt:variant>
        <vt:i4>5</vt:i4>
      </vt:variant>
      <vt:variant>
        <vt:lpwstr>consultantplus://offline/ref=885AE922F16F7E0B6CC9B48094662D1E47A293347A8670B116C9E4D430599F7A2B0088AD0BC4e0O</vt:lpwstr>
      </vt:variant>
      <vt:variant>
        <vt:lpwstr/>
      </vt:variant>
      <vt:variant>
        <vt:i4>1441795</vt:i4>
      </vt:variant>
      <vt:variant>
        <vt:i4>36</vt:i4>
      </vt:variant>
      <vt:variant>
        <vt:i4>0</vt:i4>
      </vt:variant>
      <vt:variant>
        <vt:i4>5</vt:i4>
      </vt:variant>
      <vt:variant>
        <vt:lpwstr>consultantplus://offline/ref=885AE922F16F7E0B6CC9B48094662D1E47A293347A8670B116C9E4D430599F7A2B0088AD0AC4e3O</vt:lpwstr>
      </vt:variant>
      <vt:variant>
        <vt:lpwstr/>
      </vt:variant>
      <vt:variant>
        <vt:i4>1441799</vt:i4>
      </vt:variant>
      <vt:variant>
        <vt:i4>33</vt:i4>
      </vt:variant>
      <vt:variant>
        <vt:i4>0</vt:i4>
      </vt:variant>
      <vt:variant>
        <vt:i4>5</vt:i4>
      </vt:variant>
      <vt:variant>
        <vt:lpwstr>consultantplus://offline/ref=885AE922F16F7E0B6CC9B48094662D1E47A293347A8670B116C9E4D430599F7A2B0088AD0DC4e2O</vt:lpwstr>
      </vt:variant>
      <vt:variant>
        <vt:lpwstr/>
      </vt:variant>
      <vt:variant>
        <vt:i4>7471201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consultantplus://offline/ref=885AE922F16F7E0B6CC9B48094662D1E47A293347A8670B116C9E4D430599F7A2B0088AE0846C432C5e8O</vt:lpwstr>
      </vt:variant>
      <vt:variant>
        <vt:lpwstr/>
      </vt:variant>
      <vt:variant>
        <vt:i4>2228333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consultantplus://offline/ref=3450A9024A6E1DC85AF7BFD1694ABA91091832D4E7DF2166466F5ACAD88EECD797FF2D91DDEBB2484EO7O</vt:lpwstr>
      </vt:variant>
      <vt:variant>
        <vt:lpwstr/>
      </vt:variant>
      <vt:variant>
        <vt:i4>2228286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consultantplus://offline/ref=3450A9024A6E1DC85AF7BFD1694ABA91091832D4E7DF2166466F5ACAD88EECD797FF2D91DDEBB2494EOEO</vt:lpwstr>
      </vt:variant>
      <vt:variant>
        <vt:lpwstr/>
      </vt:variant>
      <vt:variant>
        <vt:i4>2228332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consultantplus://offline/ref=3450A9024A6E1DC85AF7BFD1694ABA91091832D4E7DF2166466F5ACAD88EECD797FF2D91DDEBB2484EO6O</vt:lpwstr>
      </vt:variant>
      <vt:variant>
        <vt:lpwstr/>
      </vt:variant>
      <vt:variant>
        <vt:i4>1114127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consultantplus://offline/ref=3450A9024A6E1DC85AF7BFD1694ABA91091A34D4E1DE2166466F5ACAD88EECD797FF2D93DB4EOCO</vt:lpwstr>
      </vt:variant>
      <vt:variant>
        <vt:lpwstr/>
      </vt:variant>
      <vt:variant>
        <vt:i4>2228323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consultantplus://offline/ref=3450A9024A6E1DC85AF7BFD1694ABA91091A34D4E1DE2166466F5ACAD88EECD797FF2D91DDE9B34C4EOBO</vt:lpwstr>
      </vt:variant>
      <vt:variant>
        <vt:lpwstr/>
      </vt:variant>
      <vt:variant>
        <vt:i4>2228326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consultantplus://offline/ref=3450A9024A6E1DC85AF7BFD1694ABA91091A34D4E1DC2166466F5ACAD88EECD797FF2D91DDE9B34A4EOCO</vt:lpwstr>
      </vt:variant>
      <vt:variant>
        <vt:lpwstr/>
      </vt:variant>
      <vt:variant>
        <vt:i4>2228278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consultantplus://offline/ref=3450A9024A6E1DC85AF7BFD1694ABA91091A34D4E1DE2166466F5ACAD88EECD797FF2D91DDE9B34C4EO7O</vt:lpwstr>
      </vt:variant>
      <vt:variant>
        <vt:lpwstr/>
      </vt:variant>
      <vt:variant>
        <vt:i4>2228321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consultantplus://offline/ref=3450A9024A6E1DC85AF7BFD1694ABA91091A34D4E1DE2166466F5ACAD88EECD797FF2D91DDEBBB414EO8O</vt:lpwstr>
      </vt:variant>
      <vt:variant>
        <vt:lpwstr/>
      </vt:variant>
      <vt:variant>
        <vt:i4>2228334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consultantplus://offline/ref=3450A9024A6E1DC85AF7BFD1694ABA91091A34D4E1DE2166466F5ACAD88EECD797FF2D91DDEABA404EO6O</vt:lpwstr>
      </vt:variant>
      <vt:variant>
        <vt:lpwstr/>
      </vt:variant>
      <vt:variant>
        <vt:i4>1114203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consultantplus://offline/ref=3450A9024A6E1DC85AF7BFD1694ABA91091A34D4E1DE2166466F5ACAD88EECD797FF2D92DF4EO2O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 суда первой инстанции: Иванова И</dc:title>
  <dc:subject/>
  <dc:creator>абалакинар</dc:creator>
  <cp:keywords/>
  <cp:lastModifiedBy>Борис Разумовский</cp:lastModifiedBy>
  <cp:revision>2</cp:revision>
  <cp:lastPrinted>2014-06-17T07:46:00Z</cp:lastPrinted>
  <dcterms:created xsi:type="dcterms:W3CDTF">2024-04-10T21:33:00Z</dcterms:created>
  <dcterms:modified xsi:type="dcterms:W3CDTF">2024-04-10T21:33:00Z</dcterms:modified>
</cp:coreProperties>
</file>