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Fonts w:ascii="Times New Roman" w:eastAsia="Times New Roman" w:hAnsi="Times New Roman" w:cs="Times New Roman"/>
          <w:highlight w:val="none"/>
        </w:rPr>
        <w:t>Максимовских</w:t>
      </w:r>
      <w:r>
        <w:rPr>
          <w:rFonts w:ascii="Times New Roman" w:eastAsia="Times New Roman" w:hAnsi="Times New Roman" w:cs="Times New Roman"/>
          <w:highlight w:val="none"/>
        </w:rPr>
        <w:t xml:space="preserve"> Н.Ю.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Гр</w:t>
      </w:r>
      <w:r>
        <w:rPr>
          <w:rFonts w:ascii="Times New Roman" w:eastAsia="Times New Roman" w:hAnsi="Times New Roman" w:cs="Times New Roman"/>
          <w:highlight w:val="none"/>
        </w:rPr>
        <w:t>.д</w:t>
      </w:r>
      <w:r>
        <w:rPr>
          <w:rFonts w:ascii="Times New Roman" w:eastAsia="Times New Roman" w:hAnsi="Times New Roman" w:cs="Times New Roman"/>
          <w:highlight w:val="none"/>
        </w:rPr>
        <w:t>ело</w:t>
      </w:r>
      <w:r>
        <w:rPr>
          <w:rFonts w:ascii="Times New Roman" w:eastAsia="Times New Roman" w:hAnsi="Times New Roman" w:cs="Times New Roman"/>
          <w:highlight w:val="none"/>
        </w:rPr>
        <w:t xml:space="preserve"> № 33-</w:t>
      </w:r>
      <w:r>
        <w:rPr>
          <w:rFonts w:ascii="Times New Roman" w:eastAsia="Times New Roman" w:hAnsi="Times New Roman" w:cs="Times New Roman"/>
          <w:highlight w:val="none"/>
        </w:rPr>
        <w:t>21521</w:t>
      </w:r>
      <w:r>
        <w:rPr>
          <w:rFonts w:ascii="Times New Roman" w:eastAsia="Times New Roman" w:hAnsi="Times New Roman" w:cs="Times New Roman"/>
          <w:highlight w:val="none"/>
        </w:rPr>
        <w:t>/1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center"/>
      </w:pPr>
    </w:p>
    <w:p>
      <w:pPr>
        <w:spacing w:before="0" w:after="0"/>
        <w:ind w:firstLine="709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 ОПРЕДЕЛЕНИЕ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  <w:rPr>
          <w:sz w:val="24"/>
          <w:szCs w:val="24"/>
        </w:rPr>
      </w:pPr>
      <w:r>
        <w:rPr>
          <w:rStyle w:val="cat-Dategrp-2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Судебная коллегия по гражданским делам Московского городского суда в составе председательствующего </w:t>
      </w:r>
      <w:r>
        <w:rPr>
          <w:rStyle w:val="cat-FIOgrp-17rplc-2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судей </w:t>
      </w:r>
      <w:r>
        <w:rPr>
          <w:rStyle w:val="cat-FIOgrp-18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9rplc-4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0rplc-5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заслушав в открытом судебном заседании по докладу судьи </w:t>
      </w:r>
      <w:r>
        <w:rPr>
          <w:rStyle w:val="cat-FIOgrp-18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дело по апелляционной жалобе </w:t>
      </w:r>
      <w:r>
        <w:rPr>
          <w:rStyle w:val="cat-FIOgrp-21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решение 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>юблинского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</w:t>
      </w:r>
      <w:r>
        <w:rPr>
          <w:rFonts w:ascii="Times New Roman" w:eastAsia="Times New Roman" w:hAnsi="Times New Roman" w:cs="Times New Roman"/>
          <w:highlight w:val="none"/>
        </w:rPr>
        <w:t xml:space="preserve">суда </w:t>
      </w:r>
      <w:r>
        <w:rPr>
          <w:rStyle w:val="cat-Addressgrp-0rplc-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которым постановлено: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Style w:val="cat-FIOgrp-22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Style w:val="cat-OrganizationNamegrp-35rplc-1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возмещении причиненного ущерба, компенсации морального вреда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отказать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УСТАНОВИЛА</w:t>
      </w:r>
      <w:r>
        <w:rPr>
          <w:rFonts w:ascii="Times New Roman" w:eastAsia="Times New Roman" w:hAnsi="Times New Roman" w:cs="Times New Roman"/>
          <w:b/>
          <w:bCs/>
          <w:highlight w:val="none"/>
        </w:rPr>
        <w:t>:</w:t>
      </w:r>
    </w:p>
    <w:p>
      <w:pPr>
        <w:spacing w:before="0" w:after="0"/>
        <w:jc w:val="center"/>
      </w:pPr>
    </w:p>
    <w:p>
      <w:pPr>
        <w:spacing w:before="0" w:after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  <w:highlight w:val="none"/>
        </w:rPr>
        <w:t> </w:t>
      </w:r>
      <w:r>
        <w:rPr>
          <w:rFonts w:ascii="Calibri" w:eastAsia="Calibri" w:hAnsi="Calibri" w:cs="Calibri"/>
          <w:sz w:val="22"/>
          <w:szCs w:val="22"/>
          <w:highlight w:val="none"/>
        </w:rPr>
        <w:t> </w:t>
      </w:r>
      <w:r>
        <w:rPr>
          <w:rFonts w:ascii="Calibri" w:eastAsia="Calibri" w:hAnsi="Calibri" w:cs="Calibri"/>
          <w:sz w:val="22"/>
          <w:szCs w:val="22"/>
          <w:highlight w:val="none"/>
        </w:rPr>
        <w:t> </w:t>
      </w:r>
      <w:r>
        <w:rPr>
          <w:rFonts w:ascii="Calibri" w:eastAsia="Calibri" w:hAnsi="Calibri" w:cs="Calibri"/>
          <w:sz w:val="22"/>
          <w:szCs w:val="22"/>
          <w:highlight w:val="none"/>
        </w:rPr>
        <w:t> </w:t>
      </w:r>
      <w:r>
        <w:rPr>
          <w:rFonts w:ascii="Calibri" w:eastAsia="Calibri" w:hAnsi="Calibri" w:cs="Calibri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Истец обратилась в суд с иском 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 возмещении причиненного ущерба, компенсации морального вреда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исковых требований </w:t>
      </w:r>
      <w:r>
        <w:rPr>
          <w:rStyle w:val="cat-FIOgrp-21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указала, что </w:t>
      </w:r>
      <w:r>
        <w:rPr>
          <w:rStyle w:val="cat-Dategrp-4rplc-1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истцом и </w:t>
      </w:r>
      <w:r>
        <w:rPr>
          <w:rStyle w:val="cat-OrganizationNamegrp-36rplc-14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№ 42304.810.0.3825.20005341. </w:t>
      </w:r>
      <w:r>
        <w:rPr>
          <w:rFonts w:ascii="Times New Roman" w:eastAsia="Times New Roman" w:hAnsi="Times New Roman" w:cs="Times New Roman"/>
          <w:highlight w:val="none"/>
        </w:rPr>
        <w:t>На указанн</w:t>
      </w:r>
      <w:r>
        <w:rPr>
          <w:rFonts w:ascii="Times New Roman" w:eastAsia="Times New Roman" w:hAnsi="Times New Roman" w:cs="Times New Roman"/>
          <w:highlight w:val="none"/>
        </w:rPr>
        <w:t>ом счете имелись денежные средства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27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Кроме того, указала, что между сторонами заключен договор на выпуск и обслуживание дебетовой банковской карты Виза Электрон № 4276838077124198 и к карте подключена услуга «Мобильный банк» по номеру телефона </w:t>
      </w:r>
      <w:r>
        <w:rPr>
          <w:rStyle w:val="cat-PhoneNumbergrp-44rplc-16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мобильного оператора </w:t>
      </w:r>
      <w:r>
        <w:rPr>
          <w:rStyle w:val="cat-OrganizationNamegrp-37rplc-1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Владельцем подключенного к услуге «Мобильный банк» абонентского номера являлась не истец, а ее умерший </w:t>
      </w:r>
      <w:r>
        <w:rPr>
          <w:rStyle w:val="cat-Dategrp-5rplc-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муж </w:t>
      </w:r>
      <w:r>
        <w:rPr>
          <w:rStyle w:val="cat-FIOgrp-26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После смерти мужа истец постоянно пользовалась указанным телефонным номером, в том числе для проведения операций в системе «Сбербанк Онлайн». </w:t>
      </w:r>
      <w:r>
        <w:rPr>
          <w:rStyle w:val="cat-Dategrp-6rplc-2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при попытке воспользоваться услугами связи, истец обнаружила, что ее телефон не работает, сим-карта не активна, </w:t>
      </w:r>
      <w:r>
        <w:rPr>
          <w:rStyle w:val="cat-Dategrp-7rplc-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1rplc-2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обратилась в</w:t>
      </w:r>
      <w:r>
        <w:rPr>
          <w:rFonts w:ascii="Times New Roman" w:eastAsia="Times New Roman" w:hAnsi="Times New Roman" w:cs="Times New Roman"/>
          <w:highlight w:val="none"/>
        </w:rPr>
        <w:t xml:space="preserve"> салон связи оператора </w:t>
      </w:r>
      <w:r>
        <w:rPr>
          <w:rStyle w:val="cat-OrganizationNamegrp-37rplc-23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с просьбой замены вышедшей из строя сим-карты, на что получила отказ.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стец приобрела новую сим-карту с абонентским номером 8(916)427-10-41. Работники салона заменили истцу вышедшую из строя сим-карту на вновь приобретенную, а неисправную оставили у себя. В этот же день истец обратилась в офис ответчика </w:t>
      </w:r>
      <w:r>
        <w:rPr>
          <w:rStyle w:val="cat-OrganizationNamegrp-38rplc-24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от номера телефона </w:t>
      </w:r>
      <w:r>
        <w:rPr>
          <w:rStyle w:val="cat-PhoneNumbergrp-44rplc-2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. При этом для подключения нового номера телефона </w:t>
      </w:r>
      <w:r>
        <w:rPr>
          <w:rStyle w:val="cat-PhoneNumbergrp-45rplc-26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к услуге «Мобильный банк» </w:t>
      </w:r>
      <w:r>
        <w:rPr>
          <w:rStyle w:val="cat-FIOgrp-21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 к ответчику только </w:t>
      </w:r>
      <w:r>
        <w:rPr>
          <w:rStyle w:val="cat-Dategrp-8rplc-2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. После чего на ее номер телефона поступило смс-сообщение о том, что к услуге «Мобильный банк» подключено два номера телефона, в том числе и 8(917)551-54-86, который был отключен при обращении истца </w:t>
      </w:r>
      <w:r>
        <w:rPr>
          <w:rStyle w:val="cat-Dategrp-9rplc-2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. По просьбе истца указанный номер был вновь отключен. </w:t>
      </w:r>
      <w:r>
        <w:rPr>
          <w:rStyle w:val="cat-Dategrp-8rplc-3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истец, </w:t>
      </w:r>
      <w:r>
        <w:rPr>
          <w:rFonts w:ascii="Times New Roman" w:eastAsia="Times New Roman" w:hAnsi="Times New Roman" w:cs="Times New Roman"/>
          <w:highlight w:val="none"/>
        </w:rPr>
        <w:t>вернувшись</w:t>
      </w:r>
      <w:r>
        <w:rPr>
          <w:rFonts w:ascii="Times New Roman" w:eastAsia="Times New Roman" w:hAnsi="Times New Roman" w:cs="Times New Roman"/>
          <w:highlight w:val="none"/>
        </w:rPr>
        <w:t xml:space="preserve"> домой и, зайдя в личный кабинет системы «Сбербанк Онлайн»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обнаружила, что ее вклад на сумму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Sumgrp-27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закрыт, а денежные средства переведены на неизвестные счета третьих лиц, кроме того, </w:t>
      </w:r>
      <w:r>
        <w:rPr>
          <w:rStyle w:val="cat-Dategrp-6rplc-3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у истца через услугу «Мобильный банк» списано </w:t>
      </w:r>
      <w:r>
        <w:rPr>
          <w:rStyle w:val="cat-Sumgrp-28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Поняв, что в отношении ее счетов совершены мошеннические действия, истец </w:t>
      </w:r>
      <w:r>
        <w:rPr>
          <w:rStyle w:val="cat-Dategrp-10rplc-3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обратилась в структурное подразделение ПАО Сбербанк с письменным заявлением о совершении несанкционированных операций по счетам и просьбой возврата денежных </w:t>
      </w:r>
      <w:r>
        <w:rPr>
          <w:rFonts w:ascii="Times New Roman" w:eastAsia="Times New Roman" w:hAnsi="Times New Roman" w:cs="Times New Roman"/>
          <w:highlight w:val="none"/>
        </w:rPr>
        <w:t>средств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В ответе на обращение </w:t>
      </w:r>
      <w:r>
        <w:rPr>
          <w:rFonts w:ascii="Times New Roman" w:eastAsia="Times New Roman" w:hAnsi="Times New Roman" w:cs="Times New Roman"/>
          <w:highlight w:val="none"/>
        </w:rPr>
        <w:t>содержала</w:t>
      </w:r>
      <w:r>
        <w:rPr>
          <w:rFonts w:ascii="Times New Roman" w:eastAsia="Times New Roman" w:hAnsi="Times New Roman" w:cs="Times New Roman"/>
          <w:highlight w:val="none"/>
        </w:rPr>
        <w:t xml:space="preserve">сь информация </w:t>
      </w:r>
      <w:r>
        <w:rPr>
          <w:rFonts w:ascii="Times New Roman" w:eastAsia="Times New Roman" w:hAnsi="Times New Roman" w:cs="Times New Roman"/>
          <w:highlight w:val="none"/>
        </w:rPr>
        <w:t xml:space="preserve">о 4 несанкционированных истцом расходных операциях по счетам на общую сумму </w:t>
      </w:r>
      <w:r>
        <w:rPr>
          <w:rStyle w:val="cat-Sumgrp-29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указанные операции были совершены </w:t>
      </w:r>
      <w:r>
        <w:rPr>
          <w:rStyle w:val="cat-Dategrp-6rplc-3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Dategrp-8rplc-3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через систему дистанционного доступа к счетам «Сбербанк Онлайн» и услугу «Мобильный банк»</w:t>
      </w:r>
      <w:r>
        <w:rPr>
          <w:rFonts w:ascii="Times New Roman" w:eastAsia="Times New Roman" w:hAnsi="Times New Roman" w:cs="Times New Roman"/>
          <w:highlight w:val="none"/>
        </w:rPr>
        <w:t xml:space="preserve"> и отказе в возврате денежных средств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Также ответ ПАО Сбербанк содержал информацию о том, что телефонный номер </w:t>
      </w:r>
      <w:r>
        <w:rPr>
          <w:rStyle w:val="cat-PhoneNumbergrp-44rplc-38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отключенный по </w:t>
      </w:r>
      <w:r>
        <w:rPr>
          <w:rStyle w:val="cat-Dategrp-6rplc-3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распоряжению истца от услуги «Мобильный банк» был повторно подключен к указанной услуге </w:t>
      </w:r>
      <w:r>
        <w:rPr>
          <w:rStyle w:val="cat-Dategrp-8rplc-4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41rplc-41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часа путем обращения в контактный центр банка, при этом звонивший был идентифицирован как </w:t>
      </w:r>
      <w:r>
        <w:rPr>
          <w:rStyle w:val="cat-FIOgrp-21rplc-4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Указанные денежные средства со счетов истец не снимал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, доверенность на распоряжени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денежными средствами не выдавал</w:t>
      </w:r>
      <w:r>
        <w:rPr>
          <w:rFonts w:ascii="Times New Roman" w:eastAsia="Times New Roman" w:hAnsi="Times New Roman" w:cs="Times New Roman"/>
          <w:highlight w:val="none"/>
        </w:rPr>
        <w:t xml:space="preserve">а, повторно телефонный номер к </w:t>
      </w:r>
      <w:r>
        <w:rPr>
          <w:rFonts w:ascii="Times New Roman" w:eastAsia="Times New Roman" w:hAnsi="Times New Roman" w:cs="Times New Roman"/>
          <w:highlight w:val="none"/>
        </w:rPr>
        <w:t>услуг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«Мобильный банк»</w:t>
      </w:r>
      <w:r>
        <w:rPr>
          <w:rFonts w:ascii="Times New Roman" w:eastAsia="Times New Roman" w:hAnsi="Times New Roman" w:cs="Times New Roman"/>
          <w:highlight w:val="none"/>
        </w:rPr>
        <w:t xml:space="preserve"> не подключала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Полагает действия банка по отказу возмещения незаконно списанных д</w:t>
      </w:r>
      <w:r>
        <w:rPr>
          <w:rFonts w:ascii="Times New Roman" w:eastAsia="Times New Roman" w:hAnsi="Times New Roman" w:cs="Times New Roman"/>
          <w:highlight w:val="none"/>
        </w:rPr>
        <w:t>енежных средств незаконными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представитель истца </w:t>
      </w:r>
      <w:r>
        <w:rPr>
          <w:rStyle w:val="cat-FIOgrp-23rplc-4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истец </w:t>
      </w:r>
      <w:r>
        <w:rPr>
          <w:rStyle w:val="cat-FIOgrp-21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исковых требованиях настаивали, просили удовлетворить в полном объеме.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ПАО Сбербанк </w:t>
      </w:r>
      <w:r>
        <w:rPr>
          <w:rStyle w:val="cat-FIOgrp-24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явилась, исковые требования не признала, в иске просила отказать в полном объеме, по доводам, изложенным в письменных возражениях.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третьего лица </w:t>
      </w:r>
      <w:r>
        <w:rPr>
          <w:rStyle w:val="cat-OrganizationNamegrp-37rplc-46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явился, вопрос об удовлетворение исковых требований оставил на усмотрение суда, пояснив, что истец заключила с </w:t>
      </w:r>
      <w:r>
        <w:rPr>
          <w:rStyle w:val="cat-OrganizationNamegrp-37rplc-4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договор об оказании услуг связи по абонентскому номеру 8(917)551-54-86 </w:t>
      </w:r>
      <w:r>
        <w:rPr>
          <w:rStyle w:val="cat-Dategrp-11rplc-4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т.е. в спорный период времени истец не являлась абонентом третьего лица по абонентскому номеру 8(917)551-54-86, в договорных отношениях по указанному</w:t>
      </w:r>
      <w:r>
        <w:rPr>
          <w:rFonts w:ascii="Times New Roman" w:eastAsia="Times New Roman" w:hAnsi="Times New Roman" w:cs="Times New Roman"/>
          <w:highlight w:val="none"/>
        </w:rPr>
        <w:t xml:space="preserve"> номеру с </w:t>
      </w:r>
      <w:r>
        <w:rPr>
          <w:rStyle w:val="cat-OrganizationNamegrp-37rplc-49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не состояла.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постановлено приведенное выше решение, об отмене которого по доводам апелляционной жалобы просит истец </w:t>
      </w:r>
      <w:r>
        <w:rPr>
          <w:rStyle w:val="cat-FIOgrp-21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ссылаясь на несоответствие выводов суда фактическим обстоятельствам.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заседании судебной коллегии</w:t>
      </w:r>
      <w:r>
        <w:rPr>
          <w:rFonts w:ascii="Times New Roman" w:eastAsia="Times New Roman" w:hAnsi="Times New Roman" w:cs="Times New Roman"/>
          <w:highlight w:val="none"/>
        </w:rPr>
        <w:t xml:space="preserve"> истец и ее </w:t>
      </w:r>
      <w:r>
        <w:rPr>
          <w:rFonts w:ascii="Times New Roman" w:eastAsia="Times New Roman" w:hAnsi="Times New Roman" w:cs="Times New Roman"/>
          <w:highlight w:val="none"/>
        </w:rPr>
        <w:t xml:space="preserve">представитель </w:t>
      </w:r>
      <w:r>
        <w:rPr>
          <w:rStyle w:val="cat-FIOgrp-23rplc-5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доводы апелляционной жалобы поддержали.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ПАО Сбербанк </w:t>
      </w:r>
      <w:r>
        <w:rPr>
          <w:rStyle w:val="cat-FIOgrp-24rplc-5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против удовлетворения жалобы возражал.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третьего лица </w:t>
      </w:r>
      <w:r>
        <w:rPr>
          <w:rStyle w:val="cat-OrganizationNamegrp-37rplc-53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Style w:val="cat-FIOgrp-25rplc-5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согласился с решением суда.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Выслушав лиц, участвующих в деле, обсудив доводы апелляционной жалобы, судебная коллегия не находит оснований для отмены решения.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 ст.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1 ст. 854 ГК РФ, списание денежных средств со счета осуществляется банком на основании распоряжения клиента.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при наличии распоряжения клиента о переводе денежных средств со счета банк обязан произвести перечисление денежных средств.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в судебном</w:t>
      </w:r>
      <w:r>
        <w:rPr>
          <w:rFonts w:ascii="Times New Roman" w:eastAsia="Times New Roman" w:hAnsi="Times New Roman" w:cs="Times New Roman"/>
          <w:highlight w:val="none"/>
        </w:rPr>
        <w:t xml:space="preserve"> заседании, </w:t>
      </w:r>
      <w:r>
        <w:rPr>
          <w:rStyle w:val="cat-Dategrp-12rplc-5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ПАО Сбербанк и </w:t>
      </w:r>
      <w:r>
        <w:rPr>
          <w:rStyle w:val="cat-FIOgrp-21rplc-5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был заключен договор банковского обслуживания № 382503148770. Также, истцом был заключен договор об открытии банковского вклада «Самое ценное» № 42304.810.0.3825.2005341. Кроме того, между </w:t>
      </w:r>
      <w:r>
        <w:rPr>
          <w:rStyle w:val="cat-FIOgrp-21rplc-5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ПАО Сбербанк заключен договор о выпуске и обслуживании банковской карты посредством передачи истцу международной банковской карты Виза Электрон № 4276838077124198 с открытием и обслуживанием счета № 40817.810.1.3825.2004427 по данной карте в рублях. </w:t>
      </w:r>
      <w:r>
        <w:rPr>
          <w:rFonts w:ascii="Times New Roman" w:eastAsia="Times New Roman" w:hAnsi="Times New Roman" w:cs="Times New Roman"/>
          <w:highlight w:val="none"/>
        </w:rPr>
        <w:t xml:space="preserve">Порядок </w:t>
      </w:r>
      <w:r>
        <w:rPr>
          <w:rFonts w:ascii="Times New Roman" w:eastAsia="Times New Roman" w:hAnsi="Times New Roman" w:cs="Times New Roman"/>
          <w:highlight w:val="none"/>
        </w:rPr>
        <w:t>использования указанных счетов регулируется договором банковского обслуживания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382503148770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12rplc-5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1.2 Условий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клиенту предоставляется возможность проведения банковских операций через удаленные каналы обслуживания, в частности систему «Мобильный банк» и систему «Сбербанк Онлайн».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Предоставление услуг, предусмотренных договором, осуществляется банком только в случае успешной идентификации (установления личности клиента при его обращении в банк для совершения операций) и аутентификации (удостоверение правомочности обращения клиента в банк для совершения операций) клиента.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представленных в материалы дела доказательств следует, что </w:t>
      </w:r>
      <w:r>
        <w:rPr>
          <w:rStyle w:val="cat-Dategrp-13rplc-5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1rplc-6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дано поручение </w:t>
      </w:r>
      <w:r>
        <w:rPr>
          <w:rStyle w:val="cat-OrganizationNamegrp-39rplc-6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с указанием номера мобильного телефона </w:t>
      </w:r>
      <w:r>
        <w:rPr>
          <w:rStyle w:val="cat-PhoneNumbergrp-44rplc-62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которое исполнено банком. Данная услуга </w:t>
      </w:r>
      <w:r>
        <w:rPr>
          <w:rFonts w:ascii="Times New Roman" w:eastAsia="Times New Roman" w:hAnsi="Times New Roman" w:cs="Times New Roman"/>
          <w:highlight w:val="none"/>
        </w:rPr>
        <w:t>обеспечива</w:t>
      </w:r>
      <w:r>
        <w:rPr>
          <w:rFonts w:ascii="Times New Roman" w:eastAsia="Times New Roman" w:hAnsi="Times New Roman" w:cs="Times New Roman"/>
          <w:highlight w:val="none"/>
        </w:rPr>
        <w:t>ет</w:t>
      </w:r>
      <w:r>
        <w:rPr>
          <w:rFonts w:ascii="Times New Roman" w:eastAsia="Times New Roman" w:hAnsi="Times New Roman" w:cs="Times New Roman"/>
          <w:highlight w:val="none"/>
        </w:rPr>
        <w:t xml:space="preserve"> держателю банковской карты доступ к денежным средствам, находящимся на карте, </w:t>
      </w:r>
      <w:r>
        <w:rPr>
          <w:rFonts w:ascii="Times New Roman" w:eastAsia="Times New Roman" w:hAnsi="Times New Roman" w:cs="Times New Roman"/>
          <w:highlight w:val="none"/>
        </w:rPr>
        <w:t>контроль за</w:t>
      </w:r>
      <w:r>
        <w:rPr>
          <w:rFonts w:ascii="Times New Roman" w:eastAsia="Times New Roman" w:hAnsi="Times New Roman" w:cs="Times New Roman"/>
          <w:highlight w:val="none"/>
        </w:rPr>
        <w:t xml:space="preserve"> движением денежных средств путем просмотра сообщений на мобильном телефоне держателя карты (смс-уведомлений).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заключении договора банковского обслуживания истец был ознакомлен с условиями договора, что подтверждается подписью в заявлении.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Из объяснений</w:t>
      </w:r>
      <w:r>
        <w:rPr>
          <w:rFonts w:ascii="Times New Roman" w:eastAsia="Times New Roman" w:hAnsi="Times New Roman" w:cs="Times New Roman"/>
          <w:highlight w:val="none"/>
        </w:rPr>
        <w:t xml:space="preserve"> истца следует, что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14rplc-6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она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обнаруж</w:t>
      </w:r>
      <w:r>
        <w:rPr>
          <w:rFonts w:ascii="Times New Roman" w:eastAsia="Times New Roman" w:hAnsi="Times New Roman" w:cs="Times New Roman"/>
          <w:highlight w:val="none"/>
        </w:rPr>
        <w:t>ила,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что ее сим-карта не активна, </w:t>
      </w:r>
      <w:r>
        <w:rPr>
          <w:rStyle w:val="cat-Dategrp-15rplc-6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1rplc-6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 в офис </w:t>
      </w:r>
      <w:r>
        <w:rPr>
          <w:rStyle w:val="cat-OrganizationNamegrp-37rplc-66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за </w:t>
      </w:r>
      <w:r>
        <w:rPr>
          <w:rFonts w:ascii="Times New Roman" w:eastAsia="Times New Roman" w:hAnsi="Times New Roman" w:cs="Times New Roman"/>
          <w:highlight w:val="none"/>
        </w:rPr>
        <w:t>заменой</w:t>
      </w:r>
      <w:r>
        <w:rPr>
          <w:rFonts w:ascii="Times New Roman" w:eastAsia="Times New Roman" w:hAnsi="Times New Roman" w:cs="Times New Roman"/>
          <w:highlight w:val="none"/>
        </w:rPr>
        <w:t xml:space="preserve"> вышедшей из строя сим-карты по телефону </w:t>
      </w:r>
      <w:r>
        <w:rPr>
          <w:rStyle w:val="cat-PhoneNumbergrp-44rplc-67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однако получила отказ и была вынуждена оформить новый абонентский договор с телефонным номером </w:t>
      </w:r>
      <w:r>
        <w:rPr>
          <w:rStyle w:val="cat-PhoneNumbergrp-45rplc-68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при этом поврежденную сим-карту истец оставила в офисе </w:t>
      </w:r>
      <w:r>
        <w:rPr>
          <w:rStyle w:val="cat-OrganizationNamegrp-37rplc-69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. В тот же день, </w:t>
      </w:r>
      <w:r>
        <w:rPr>
          <w:rStyle w:val="cat-Dategrp-9rplc-7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истец обратилась в </w:t>
      </w:r>
      <w:r>
        <w:rPr>
          <w:rStyle w:val="cat-OrganizationNamegrp-40rplc-7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от телефонного номера </w:t>
      </w:r>
      <w:r>
        <w:rPr>
          <w:rStyle w:val="cat-PhoneNumbergrp-44rplc-72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, новый номер не подключала. Телефонный номер </w:t>
      </w:r>
      <w:r>
        <w:rPr>
          <w:rStyle w:val="cat-PhoneNumbergrp-45rplc-73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был подключен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к услуге «Мобильный банк» по поручению истца </w:t>
      </w:r>
      <w:r>
        <w:rPr>
          <w:rStyle w:val="cat-Dategrp-8rplc-7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>После чего на ее номер телефона поступило смс-</w:t>
      </w:r>
      <w:r>
        <w:rPr>
          <w:rFonts w:ascii="Times New Roman" w:eastAsia="Times New Roman" w:hAnsi="Times New Roman" w:cs="Times New Roman"/>
          <w:highlight w:val="none"/>
        </w:rPr>
        <w:t>уведомление</w:t>
      </w:r>
      <w:r>
        <w:rPr>
          <w:rFonts w:ascii="Times New Roman" w:eastAsia="Times New Roman" w:hAnsi="Times New Roman" w:cs="Times New Roman"/>
          <w:highlight w:val="none"/>
        </w:rPr>
        <w:t xml:space="preserve"> о том, что к услуге «Мобильный банк» подключено два номера телефона, в том числе и </w:t>
      </w:r>
      <w:r>
        <w:rPr>
          <w:rFonts w:ascii="Times New Roman" w:eastAsia="Times New Roman" w:hAnsi="Times New Roman" w:cs="Times New Roman"/>
          <w:highlight w:val="none"/>
        </w:rPr>
        <w:t>8(917)551-54-86</w:t>
      </w:r>
      <w:r>
        <w:rPr>
          <w:rFonts w:ascii="Times New Roman" w:eastAsia="Times New Roman" w:hAnsi="Times New Roman" w:cs="Times New Roman"/>
          <w:highlight w:val="none"/>
        </w:rPr>
        <w:t>, который был отключен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при обращении истца </w:t>
      </w:r>
      <w:r>
        <w:rPr>
          <w:rStyle w:val="cat-Dategrp-9rplc-7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. По просьбе истца указанный номер был вновь отключен. </w:t>
      </w:r>
      <w:r>
        <w:rPr>
          <w:rStyle w:val="cat-Dategrp-8rplc-7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истец, </w:t>
      </w:r>
      <w:r>
        <w:rPr>
          <w:rFonts w:ascii="Times New Roman" w:eastAsia="Times New Roman" w:hAnsi="Times New Roman" w:cs="Times New Roman"/>
          <w:highlight w:val="none"/>
        </w:rPr>
        <w:t>вернувшись</w:t>
      </w:r>
      <w:r>
        <w:rPr>
          <w:rFonts w:ascii="Times New Roman" w:eastAsia="Times New Roman" w:hAnsi="Times New Roman" w:cs="Times New Roman"/>
          <w:highlight w:val="none"/>
        </w:rPr>
        <w:t xml:space="preserve"> домой и, зайдя в личный кабинет системы «Сбербанк Онлайн» обнаружила, что ее вклад на сумму </w:t>
      </w:r>
      <w:r>
        <w:rPr>
          <w:rStyle w:val="cat-Sumgrp-27rplc-7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закрыт, а денежные средства переведены на неизвестные счета третьих лиц, кроме того, </w:t>
      </w:r>
      <w:r>
        <w:rPr>
          <w:rStyle w:val="cat-Dategrp-6rplc-7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у истца через услугу «Мобильный банк» списано </w:t>
      </w:r>
      <w:r>
        <w:rPr>
          <w:rStyle w:val="cat-Sumgrp-28rplc-79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представленн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в материалы дела стенограмм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по входящему звонку клиента, </w:t>
      </w:r>
      <w:r>
        <w:rPr>
          <w:rStyle w:val="cat-Dategrp-16rplc-8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Style w:val="cat-Timegrp-42rplc-81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Style w:val="cat-Dategrp-8rplc-8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43rplc-83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по московскому времени) в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совершен звонок, в ходе которого клиент </w:t>
      </w:r>
      <w:r>
        <w:rPr>
          <w:rStyle w:val="cat-FIOgrp-21rplc-8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сообщил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highlight w:val="none"/>
        </w:rPr>
        <w:t>ей не приходят смс-</w:t>
      </w:r>
      <w:r>
        <w:rPr>
          <w:rFonts w:ascii="Times New Roman" w:eastAsia="Times New Roman" w:hAnsi="Times New Roman" w:cs="Times New Roman"/>
          <w:highlight w:val="none"/>
        </w:rPr>
        <w:t>уведомления с одноразовыми паролями через услугу «Мобильный банк» и просил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вновь подключить номер телефона </w:t>
      </w:r>
      <w:r>
        <w:rPr>
          <w:rStyle w:val="cat-PhoneNumbergrp-44rplc-85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. После проверки паспортных данных и контрольной информации по банковской карте, которые были указаны верно, оператором Контактного центра произведено повторное подключение услуги «Мобильный банк» </w:t>
      </w:r>
      <w:r>
        <w:rPr>
          <w:rFonts w:ascii="Times New Roman" w:eastAsia="Times New Roman" w:hAnsi="Times New Roman" w:cs="Times New Roman"/>
          <w:highlight w:val="none"/>
        </w:rPr>
        <w:t xml:space="preserve">к номеру телефона </w:t>
      </w:r>
      <w:r>
        <w:rPr>
          <w:rStyle w:val="cat-PhoneNumbergrp-44rplc-86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в присутствии сторон были прослушаны аудиозаписи, представленные ПАО Сбербанк, на которых зафиксированы вышеуказанные переговоры сотрудника банка с клиентом </w:t>
      </w:r>
      <w:r>
        <w:rPr>
          <w:rStyle w:val="cat-FIOgrp-21rplc-8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в ходе </w:t>
      </w:r>
      <w:r>
        <w:rPr>
          <w:rFonts w:ascii="Times New Roman" w:eastAsia="Times New Roman" w:hAnsi="Times New Roman" w:cs="Times New Roman"/>
          <w:highlight w:val="none"/>
        </w:rPr>
        <w:t>прослушивания</w:t>
      </w:r>
      <w:r>
        <w:rPr>
          <w:rFonts w:ascii="Times New Roman" w:eastAsia="Times New Roman" w:hAnsi="Times New Roman" w:cs="Times New Roman"/>
          <w:highlight w:val="none"/>
        </w:rPr>
        <w:t xml:space="preserve"> которых, судом было установлено, что сотрудник банка, подключив клиента повторно к </w:t>
      </w:r>
      <w:r>
        <w:rPr>
          <w:rFonts w:ascii="Times New Roman" w:eastAsia="Times New Roman" w:hAnsi="Times New Roman" w:cs="Times New Roman"/>
          <w:highlight w:val="none"/>
        </w:rPr>
        <w:t>услуг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«Мобильный банк» </w:t>
      </w:r>
      <w:r>
        <w:rPr>
          <w:rFonts w:ascii="Times New Roman" w:eastAsia="Times New Roman" w:hAnsi="Times New Roman" w:cs="Times New Roman"/>
          <w:highlight w:val="none"/>
        </w:rPr>
        <w:t xml:space="preserve">к номеру телефона </w:t>
      </w:r>
      <w:r>
        <w:rPr>
          <w:rStyle w:val="cat-PhoneNumbergrp-44rplc-88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идентифицировал клиента, клиентом была сообщена вся необходимая информация для подключения, в том числе фамилия, имя, отчество, дата рождения, номер карты, кодовое слово. В правильности названного кодового слова суд убедился посредством сопоставления данных о кодовом слове, названным истцом при обращении с соответствующим заявлением в банк. Данное заявление было предоставлено по ходатайству истца банком в суд с открытым кодовым словом.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истца о </w:t>
      </w:r>
      <w:r>
        <w:rPr>
          <w:rFonts w:ascii="Times New Roman" w:eastAsia="Times New Roman" w:hAnsi="Times New Roman" w:cs="Times New Roman"/>
          <w:highlight w:val="none"/>
        </w:rPr>
        <w:t xml:space="preserve">том, что ответчик обязан был отказать в повторном подключении номера телефона </w:t>
      </w:r>
      <w:r>
        <w:rPr>
          <w:rStyle w:val="cat-PhoneNumbergrp-44rplc-89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услуге «Мобильный банк», поскольку </w:t>
      </w:r>
      <w:r>
        <w:rPr>
          <w:rStyle w:val="cat-FIOgrp-21rplc-9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обращалась в банк ранее для его отключения, </w:t>
      </w:r>
      <w:r>
        <w:rPr>
          <w:rFonts w:ascii="Times New Roman" w:eastAsia="Times New Roman" w:hAnsi="Times New Roman" w:cs="Times New Roman"/>
          <w:highlight w:val="none"/>
        </w:rPr>
        <w:t>суд на</w:t>
      </w:r>
      <w:r>
        <w:rPr>
          <w:rFonts w:ascii="Times New Roman" w:eastAsia="Times New Roman" w:hAnsi="Times New Roman" w:cs="Times New Roman"/>
          <w:highlight w:val="none"/>
        </w:rPr>
        <w:t>шел</w:t>
      </w:r>
      <w:r>
        <w:rPr>
          <w:rFonts w:ascii="Times New Roman" w:eastAsia="Times New Roman" w:hAnsi="Times New Roman" w:cs="Times New Roman"/>
          <w:highlight w:val="none"/>
        </w:rPr>
        <w:t xml:space="preserve"> необоснованными, так как </w:t>
      </w:r>
      <w:r>
        <w:rPr>
          <w:rFonts w:ascii="Times New Roman" w:eastAsia="Times New Roman" w:hAnsi="Times New Roman" w:cs="Times New Roman"/>
          <w:highlight w:val="none"/>
        </w:rPr>
        <w:t>условиями заключенного между сторонами договора не предусмотрено подобных о</w:t>
      </w:r>
      <w:r>
        <w:rPr>
          <w:rFonts w:ascii="Times New Roman" w:eastAsia="Times New Roman" w:hAnsi="Times New Roman" w:cs="Times New Roman"/>
          <w:highlight w:val="none"/>
        </w:rPr>
        <w:t>граничений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Более того, согласно п. 2.5 Условий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Приложение № 2 подключение к услуге «Мобильный банк» осуществляется исключительно на основании волеизъявления клиента. </w:t>
      </w:r>
      <w:r>
        <w:rPr>
          <w:rFonts w:ascii="Times New Roman" w:eastAsia="Times New Roman" w:hAnsi="Times New Roman" w:cs="Times New Roman"/>
          <w:highlight w:val="none"/>
        </w:rPr>
        <w:t xml:space="preserve">Лицо, которым </w:t>
      </w:r>
      <w:r>
        <w:rPr>
          <w:rFonts w:ascii="Times New Roman" w:eastAsia="Times New Roman" w:hAnsi="Times New Roman" w:cs="Times New Roman"/>
          <w:highlight w:val="none"/>
        </w:rPr>
        <w:t xml:space="preserve">был </w:t>
      </w:r>
      <w:r>
        <w:rPr>
          <w:rFonts w:ascii="Times New Roman" w:eastAsia="Times New Roman" w:hAnsi="Times New Roman" w:cs="Times New Roman"/>
          <w:highlight w:val="none"/>
        </w:rPr>
        <w:t xml:space="preserve">осуществлен звонок </w:t>
      </w:r>
      <w:r>
        <w:rPr>
          <w:rFonts w:ascii="Times New Roman" w:eastAsia="Times New Roman" w:hAnsi="Times New Roman" w:cs="Times New Roman"/>
          <w:highlight w:val="none"/>
        </w:rPr>
        <w:t>при идентификац</w:t>
      </w:r>
      <w:r>
        <w:rPr>
          <w:rFonts w:ascii="Times New Roman" w:eastAsia="Times New Roman" w:hAnsi="Times New Roman" w:cs="Times New Roman"/>
          <w:highlight w:val="none"/>
        </w:rPr>
        <w:t>ии и ау</w:t>
      </w:r>
      <w:r>
        <w:rPr>
          <w:rFonts w:ascii="Times New Roman" w:eastAsia="Times New Roman" w:hAnsi="Times New Roman" w:cs="Times New Roman"/>
          <w:highlight w:val="none"/>
        </w:rPr>
        <w:t xml:space="preserve">тентификации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указал </w:t>
      </w:r>
      <w:r>
        <w:rPr>
          <w:rFonts w:ascii="Times New Roman" w:eastAsia="Times New Roman" w:hAnsi="Times New Roman" w:cs="Times New Roman"/>
          <w:highlight w:val="none"/>
        </w:rPr>
        <w:t>оператору контактного центра ПАО Сбербанк всю необходимую информацию, в том числе контрольное слово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связи с чем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8rplc-9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41rplc-92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часа на основании волеизъявления </w:t>
      </w:r>
      <w:r>
        <w:rPr>
          <w:rStyle w:val="cat-FIOgrp-21rplc-9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услуга «Мобильный банк» к номеру телефона </w:t>
      </w:r>
      <w:r>
        <w:rPr>
          <w:rStyle w:val="cat-PhoneNumbergrp-44rplc-94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была вновь подключена.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использовании счетов</w:t>
      </w:r>
      <w:r>
        <w:rPr>
          <w:rFonts w:ascii="Times New Roman" w:eastAsia="Times New Roman" w:hAnsi="Times New Roman" w:cs="Times New Roman"/>
          <w:highlight w:val="none"/>
        </w:rPr>
        <w:t>, открыт</w:t>
      </w:r>
      <w:r>
        <w:rPr>
          <w:rFonts w:ascii="Times New Roman" w:eastAsia="Times New Roman" w:hAnsi="Times New Roman" w:cs="Times New Roman"/>
          <w:highlight w:val="none"/>
        </w:rPr>
        <w:t>ых</w:t>
      </w:r>
      <w:r>
        <w:rPr>
          <w:rFonts w:ascii="Times New Roman" w:eastAsia="Times New Roman" w:hAnsi="Times New Roman" w:cs="Times New Roman"/>
          <w:highlight w:val="none"/>
        </w:rPr>
        <w:t xml:space="preserve"> в П</w:t>
      </w:r>
      <w:r>
        <w:rPr>
          <w:rFonts w:ascii="Times New Roman" w:eastAsia="Times New Roman" w:hAnsi="Times New Roman" w:cs="Times New Roman"/>
          <w:highlight w:val="none"/>
        </w:rPr>
        <w:t>АО Сбербанк, истец воспользовался</w:t>
      </w:r>
      <w:r>
        <w:rPr>
          <w:rFonts w:ascii="Times New Roman" w:eastAsia="Times New Roman" w:hAnsi="Times New Roman" w:cs="Times New Roman"/>
          <w:highlight w:val="none"/>
        </w:rPr>
        <w:t xml:space="preserve"> удаленным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канал</w:t>
      </w:r>
      <w:r>
        <w:rPr>
          <w:rFonts w:ascii="Times New Roman" w:eastAsia="Times New Roman" w:hAnsi="Times New Roman" w:cs="Times New Roman"/>
          <w:highlight w:val="none"/>
        </w:rPr>
        <w:t>ами</w:t>
      </w:r>
      <w:r>
        <w:rPr>
          <w:rFonts w:ascii="Times New Roman" w:eastAsia="Times New Roman" w:hAnsi="Times New Roman" w:cs="Times New Roman"/>
          <w:highlight w:val="none"/>
        </w:rPr>
        <w:t xml:space="preserve"> обслуживания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услугой «Мобильный банк» (услуга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 мобильного телефона) п. 2.2 Условий Приложение № 2) и </w:t>
      </w:r>
      <w:r>
        <w:rPr>
          <w:rFonts w:ascii="Times New Roman" w:eastAsia="Times New Roman" w:hAnsi="Times New Roman" w:cs="Times New Roman"/>
          <w:highlight w:val="none"/>
        </w:rPr>
        <w:t>Систем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Онл@йн». Данная услуга предоставляет возможность дистанционного доступа клиента банка к своим счетам, вкладам и другим продуктам в Банке, предоставляемая Банком клиенту через Интернет (</w:t>
      </w:r>
      <w:r>
        <w:rPr>
          <w:rStyle w:val="cat-Addressgrp-1rplc-9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 xml:space="preserve">2 </w:t>
      </w:r>
      <w:r>
        <w:rPr>
          <w:rFonts w:ascii="Times New Roman" w:eastAsia="Times New Roman" w:hAnsi="Times New Roman" w:cs="Times New Roman"/>
          <w:highlight w:val="none"/>
        </w:rPr>
        <w:t>к Условиям банковского обслуживания физических лиц).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Так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6rplc-9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банк посредством услуги «Мобильный банк» с номера мобильного телефона </w:t>
      </w:r>
      <w:r>
        <w:rPr>
          <w:rStyle w:val="cat-PhoneNumbergrp-44rplc-97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поступило смс-распоряжение о переводе денежных средств в размере </w:t>
      </w:r>
      <w:r>
        <w:rPr>
          <w:rStyle w:val="cat-Sumgrp-28rplc-9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со счета карты истца № </w:t>
      </w:r>
      <w:r>
        <w:rPr>
          <w:rFonts w:ascii="Times New Roman" w:eastAsia="Times New Roman" w:hAnsi="Times New Roman" w:cs="Times New Roman"/>
          <w:highlight w:val="none"/>
        </w:rPr>
        <w:t>4276838077124198</w:t>
      </w:r>
      <w:r>
        <w:rPr>
          <w:rFonts w:ascii="Times New Roman" w:eastAsia="Times New Roman" w:hAnsi="Times New Roman" w:cs="Times New Roman"/>
          <w:highlight w:val="none"/>
        </w:rPr>
        <w:t xml:space="preserve"> на карту иного лица.</w:t>
      </w:r>
      <w:r>
        <w:rPr>
          <w:rFonts w:ascii="Times New Roman" w:eastAsia="Times New Roman" w:hAnsi="Times New Roman" w:cs="Times New Roman"/>
          <w:highlight w:val="none"/>
        </w:rPr>
        <w:t xml:space="preserve"> Указанная операция была подтверждена одноразовым паролем, направленным с номера телефона </w:t>
      </w:r>
      <w:r>
        <w:rPr>
          <w:rStyle w:val="cat-PhoneNumbergrp-44rplc-99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>, подключенного к услуге «Мобильный банк», что прямо предусмотрено п. 2.12 Условий Приложение № 2.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пункту 4.9. Условий банковского обслуживания, являющихся непосредственной частью договора на обс</w:t>
      </w:r>
      <w:r>
        <w:rPr>
          <w:rFonts w:ascii="Times New Roman" w:eastAsia="Times New Roman" w:hAnsi="Times New Roman" w:cs="Times New Roman"/>
          <w:highlight w:val="none"/>
        </w:rPr>
        <w:t>луживания банковской карты ПАО Сбербанк</w:t>
      </w:r>
      <w:r>
        <w:rPr>
          <w:rFonts w:ascii="Times New Roman" w:eastAsia="Times New Roman" w:hAnsi="Times New Roman" w:cs="Times New Roman"/>
          <w:highlight w:val="none"/>
        </w:rPr>
        <w:t>,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п.3.7 Приложения 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к Условиям банковского обслуживания физических лиц, доступ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</w:t>
      </w:r>
      <w:r>
        <w:rPr>
          <w:rFonts w:ascii="Times New Roman" w:eastAsia="Times New Roman" w:hAnsi="Times New Roman" w:cs="Times New Roman"/>
          <w:highlight w:val="none"/>
        </w:rPr>
        <w:t>льзователя и постоянного пароля.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Из материалов следует, что в спорный период времени был осуществлен успешный вход в систему «Сбербанк Онл@йн», при этом был использован идентификатор</w:t>
      </w:r>
      <w:r>
        <w:rPr>
          <w:rFonts w:ascii="Times New Roman" w:eastAsia="Times New Roman" w:hAnsi="Times New Roman" w:cs="Times New Roman"/>
          <w:highlight w:val="none"/>
        </w:rPr>
        <w:t xml:space="preserve"> (логин) и </w:t>
      </w:r>
      <w:r>
        <w:rPr>
          <w:rFonts w:ascii="Times New Roman" w:eastAsia="Times New Roman" w:hAnsi="Times New Roman" w:cs="Times New Roman"/>
          <w:highlight w:val="none"/>
        </w:rPr>
        <w:t xml:space="preserve">постоянный пароль. </w:t>
      </w:r>
    </w:p>
    <w:p>
      <w:pPr>
        <w:spacing w:before="0" w:after="0"/>
        <w:ind w:firstLine="709"/>
        <w:jc w:val="both"/>
      </w:pPr>
      <w:r>
        <w:rPr>
          <w:rStyle w:val="cat-Dategrp-8rplc-10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через систему «Сбербанк Онлайн» произведены следующие банковские</w:t>
      </w:r>
      <w:r>
        <w:rPr>
          <w:rFonts w:ascii="Times New Roman" w:eastAsia="Times New Roman" w:hAnsi="Times New Roman" w:cs="Times New Roman"/>
          <w:highlight w:val="none"/>
        </w:rPr>
        <w:t xml:space="preserve"> операции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операция по переводу денежных средств в размере </w:t>
      </w:r>
      <w:r>
        <w:rPr>
          <w:rStyle w:val="cat-Sumgrp-30rplc-10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(комиссия </w:t>
      </w:r>
      <w:r>
        <w:rPr>
          <w:rStyle w:val="cat-Sumgrp-31rplc-10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 xml:space="preserve">со счета </w:t>
      </w:r>
      <w:r>
        <w:rPr>
          <w:rFonts w:ascii="Times New Roman" w:eastAsia="Times New Roman" w:hAnsi="Times New Roman" w:cs="Times New Roman"/>
          <w:highlight w:val="none"/>
        </w:rPr>
        <w:t>карты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4276838077124198</w:t>
      </w:r>
      <w:r>
        <w:rPr>
          <w:rFonts w:ascii="Times New Roman" w:eastAsia="Times New Roman" w:hAnsi="Times New Roman" w:cs="Times New Roman"/>
          <w:highlight w:val="none"/>
        </w:rPr>
        <w:t xml:space="preserve">, принадлежащего </w:t>
      </w:r>
      <w:r>
        <w:rPr>
          <w:rStyle w:val="cat-FIOgrp-21rplc-10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счет № </w:t>
      </w:r>
      <w:r>
        <w:rPr>
          <w:rFonts w:ascii="Times New Roman" w:eastAsia="Times New Roman" w:hAnsi="Times New Roman" w:cs="Times New Roman"/>
          <w:highlight w:val="none"/>
        </w:rPr>
        <w:t>555949*****4717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принадлежащий иному лицу</w:t>
      </w:r>
      <w:r>
        <w:rPr>
          <w:rFonts w:ascii="Times New Roman" w:eastAsia="Times New Roman" w:hAnsi="Times New Roman" w:cs="Times New Roman"/>
          <w:highlight w:val="none"/>
        </w:rPr>
        <w:t>;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операция по переводу денежных средств в размере </w:t>
      </w:r>
      <w:r>
        <w:rPr>
          <w:rStyle w:val="cat-Sumgrp-32rplc-10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со счета со счета </w:t>
      </w:r>
      <w:r>
        <w:rPr>
          <w:rFonts w:ascii="Times New Roman" w:eastAsia="Times New Roman" w:hAnsi="Times New Roman" w:cs="Times New Roman"/>
          <w:highlight w:val="none"/>
        </w:rPr>
        <w:t>карты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4276838077124198</w:t>
      </w:r>
      <w:r>
        <w:rPr>
          <w:rFonts w:ascii="Times New Roman" w:eastAsia="Times New Roman" w:hAnsi="Times New Roman" w:cs="Times New Roman"/>
          <w:highlight w:val="none"/>
        </w:rPr>
        <w:t xml:space="preserve">, принадлежащего </w:t>
      </w:r>
      <w:r>
        <w:rPr>
          <w:rStyle w:val="cat-FIOgrp-21rplc-10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счет № </w:t>
      </w:r>
      <w:r>
        <w:rPr>
          <w:rFonts w:ascii="Times New Roman" w:eastAsia="Times New Roman" w:hAnsi="Times New Roman" w:cs="Times New Roman"/>
          <w:highlight w:val="none"/>
        </w:rPr>
        <w:t>40817.810.2.0819.0059048</w:t>
      </w:r>
      <w:r>
        <w:rPr>
          <w:rFonts w:ascii="Times New Roman" w:eastAsia="Times New Roman" w:hAnsi="Times New Roman" w:cs="Times New Roman"/>
          <w:highlight w:val="none"/>
        </w:rPr>
        <w:t>, принадлежащий иному лицу</w:t>
      </w:r>
      <w:r>
        <w:rPr>
          <w:rFonts w:ascii="Times New Roman" w:eastAsia="Times New Roman" w:hAnsi="Times New Roman" w:cs="Times New Roman"/>
          <w:highlight w:val="none"/>
        </w:rPr>
        <w:t>;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операция закрытия вклада «</w:t>
      </w:r>
      <w:r>
        <w:rPr>
          <w:rFonts w:ascii="Times New Roman" w:eastAsia="Times New Roman" w:hAnsi="Times New Roman" w:cs="Times New Roman"/>
          <w:highlight w:val="none"/>
        </w:rPr>
        <w:t>Самое ценное</w:t>
      </w:r>
      <w:r>
        <w:rPr>
          <w:rFonts w:ascii="Times New Roman" w:eastAsia="Times New Roman" w:hAnsi="Times New Roman" w:cs="Times New Roman"/>
          <w:highlight w:val="none"/>
        </w:rPr>
        <w:t xml:space="preserve">» с последующим переводом денежных средств в размере </w:t>
      </w:r>
      <w:r>
        <w:rPr>
          <w:rStyle w:val="cat-Sumgrp-33rplc-10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со счета вклада «</w:t>
      </w:r>
      <w:r>
        <w:rPr>
          <w:rFonts w:ascii="Times New Roman" w:eastAsia="Times New Roman" w:hAnsi="Times New Roman" w:cs="Times New Roman"/>
          <w:highlight w:val="none"/>
        </w:rPr>
        <w:t>Самое ценное</w:t>
      </w:r>
      <w:r>
        <w:rPr>
          <w:rFonts w:ascii="Times New Roman" w:eastAsia="Times New Roman" w:hAnsi="Times New Roman" w:cs="Times New Roman"/>
          <w:highlight w:val="none"/>
        </w:rPr>
        <w:t xml:space="preserve">» счет № </w:t>
      </w:r>
      <w:r>
        <w:rPr>
          <w:rFonts w:ascii="Times New Roman" w:eastAsia="Times New Roman" w:hAnsi="Times New Roman" w:cs="Times New Roman"/>
          <w:highlight w:val="none"/>
        </w:rPr>
        <w:t>42304.810.0.3825.2005341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принадлежащего </w:t>
      </w:r>
      <w:r>
        <w:rPr>
          <w:rStyle w:val="cat-FIOgrp-21rplc-10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счет</w:t>
      </w:r>
      <w:r>
        <w:rPr>
          <w:rFonts w:ascii="Times New Roman" w:eastAsia="Times New Roman" w:hAnsi="Times New Roman" w:cs="Times New Roman"/>
          <w:highlight w:val="none"/>
        </w:rPr>
        <w:t xml:space="preserve"> карты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4276838077124198</w:t>
      </w:r>
      <w:r>
        <w:rPr>
          <w:rFonts w:ascii="Times New Roman" w:eastAsia="Times New Roman" w:hAnsi="Times New Roman" w:cs="Times New Roman"/>
          <w:highlight w:val="none"/>
        </w:rPr>
        <w:t>, принадлежащий также истцу</w:t>
      </w:r>
      <w:r>
        <w:rPr>
          <w:rFonts w:ascii="Times New Roman" w:eastAsia="Times New Roman" w:hAnsi="Times New Roman" w:cs="Times New Roman"/>
          <w:highlight w:val="none"/>
        </w:rPr>
        <w:t>;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 xml:space="preserve"> операция по переводу денежных средств в размере </w:t>
      </w:r>
      <w:r>
        <w:rPr>
          <w:rStyle w:val="cat-Sumgrp-34rplc-10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со счета </w:t>
      </w:r>
      <w:r>
        <w:rPr>
          <w:rFonts w:ascii="Times New Roman" w:eastAsia="Times New Roman" w:hAnsi="Times New Roman" w:cs="Times New Roman"/>
          <w:highlight w:val="none"/>
        </w:rPr>
        <w:t>карты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4276838077124198</w:t>
      </w:r>
      <w:r>
        <w:rPr>
          <w:rFonts w:ascii="Times New Roman" w:eastAsia="Times New Roman" w:hAnsi="Times New Roman" w:cs="Times New Roman"/>
          <w:highlight w:val="none"/>
        </w:rPr>
        <w:t xml:space="preserve">, принадлежащего </w:t>
      </w:r>
      <w:r>
        <w:rPr>
          <w:rStyle w:val="cat-FIOgrp-21rplc-10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счет № </w:t>
      </w:r>
      <w:r>
        <w:rPr>
          <w:rFonts w:ascii="Times New Roman" w:eastAsia="Times New Roman" w:hAnsi="Times New Roman" w:cs="Times New Roman"/>
          <w:highlight w:val="none"/>
        </w:rPr>
        <w:t>40817.810.2.0819.0059048</w:t>
      </w:r>
      <w:r>
        <w:rPr>
          <w:rFonts w:ascii="Times New Roman" w:eastAsia="Times New Roman" w:hAnsi="Times New Roman" w:cs="Times New Roman"/>
          <w:highlight w:val="none"/>
        </w:rPr>
        <w:t>, принадлежащий иному лицу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обстоятельства подтверждаются отчетом по счету карты, выписками со счетов, и не оспарива</w:t>
      </w:r>
      <w:r>
        <w:rPr>
          <w:rFonts w:ascii="Times New Roman" w:eastAsia="Times New Roman" w:hAnsi="Times New Roman" w:cs="Times New Roman"/>
          <w:highlight w:val="none"/>
        </w:rPr>
        <w:t xml:space="preserve">лись </w:t>
      </w:r>
      <w:r>
        <w:rPr>
          <w:rFonts w:ascii="Times New Roman" w:eastAsia="Times New Roman" w:hAnsi="Times New Roman" w:cs="Times New Roman"/>
          <w:highlight w:val="none"/>
        </w:rPr>
        <w:t>сторонами.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highlight w:val="none"/>
        </w:rPr>
        <w:t>п.3.9 Приложения №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к Условиям банковского обслуживания физических лиц,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показаний представителя ответчика, у Банка не было оснований для прерывания операций по переводу денежных средств, либо </w:t>
      </w:r>
      <w:r>
        <w:rPr>
          <w:rFonts w:ascii="Times New Roman" w:eastAsia="Times New Roman" w:hAnsi="Times New Roman" w:cs="Times New Roman"/>
          <w:highlight w:val="none"/>
        </w:rPr>
        <w:t>отказе</w:t>
      </w:r>
      <w:r>
        <w:rPr>
          <w:rFonts w:ascii="Times New Roman" w:eastAsia="Times New Roman" w:hAnsi="Times New Roman" w:cs="Times New Roman"/>
          <w:highlight w:val="none"/>
        </w:rPr>
        <w:t xml:space="preserve"> в переводе денежных средств, поскольку ист</w:t>
      </w:r>
      <w:r>
        <w:rPr>
          <w:rFonts w:ascii="Times New Roman" w:eastAsia="Times New Roman" w:hAnsi="Times New Roman" w:cs="Times New Roman"/>
          <w:highlight w:val="none"/>
        </w:rPr>
        <w:t>ец использовал</w:t>
      </w:r>
      <w:r>
        <w:rPr>
          <w:rFonts w:ascii="Times New Roman" w:eastAsia="Times New Roman" w:hAnsi="Times New Roman" w:cs="Times New Roman"/>
          <w:highlight w:val="none"/>
        </w:rPr>
        <w:t xml:space="preserve"> средства доступа к системе «Сбербанк Онл@йн», (идентификатор, постоянный пароль, одноразовые пароли).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</w:t>
      </w:r>
      <w:r>
        <w:rPr>
          <w:rFonts w:ascii="Times New Roman" w:eastAsia="Times New Roman" w:hAnsi="Times New Roman" w:cs="Times New Roman"/>
          <w:highlight w:val="none"/>
        </w:rPr>
        <w:t xml:space="preserve">тствии </w:t>
      </w:r>
      <w:r>
        <w:rPr>
          <w:rFonts w:ascii="Times New Roman" w:eastAsia="Times New Roman" w:hAnsi="Times New Roman" w:cs="Times New Roman"/>
          <w:highlight w:val="none"/>
        </w:rPr>
        <w:t>с п. 5.9</w:t>
      </w:r>
      <w:r>
        <w:rPr>
          <w:rFonts w:ascii="Times New Roman" w:eastAsia="Times New Roman" w:hAnsi="Times New Roman" w:cs="Times New Roman"/>
          <w:highlight w:val="none"/>
        </w:rPr>
        <w:t xml:space="preserve"> Условий</w:t>
      </w:r>
      <w:r>
        <w:rPr>
          <w:rFonts w:ascii="Times New Roman" w:eastAsia="Times New Roman" w:hAnsi="Times New Roman" w:cs="Times New Roman"/>
          <w:highlight w:val="none"/>
        </w:rPr>
        <w:t>: клиент несет ответственность за все операции, проводимые в подразделениях Банка, через устройства самообслуживания, систему «Мобильный банк», систему Сбербанк ОнЛ@йн с использованием предусмотренных Условиями банковского обслуживания средств его идентификации и аутентификации.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Как указыва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 xml:space="preserve"> представитель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и подтверждается материалами дела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все вышеперечисленные операции, за исключением перевода денежных средств между своими счетами, не требующего дополнительного подтверждения созданного шаблона, подтв</w:t>
      </w:r>
      <w:r>
        <w:rPr>
          <w:rFonts w:ascii="Times New Roman" w:eastAsia="Times New Roman" w:hAnsi="Times New Roman" w:cs="Times New Roman"/>
          <w:highlight w:val="none"/>
        </w:rPr>
        <w:t>ерждены одноразовым смс-паролем, ряд операций дополнительно подтвержден в Контактном центре банка.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связи с тем, что идентификация и аутентификация клиента по оспариваемым операциям была пройдена посредством правильного введения одноразовых паролей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направленных в виде смс-сообщений на номер телефона клиента, </w:t>
      </w:r>
      <w:r>
        <w:rPr>
          <w:rFonts w:ascii="Times New Roman" w:eastAsia="Times New Roman" w:hAnsi="Times New Roman" w:cs="Times New Roman"/>
          <w:highlight w:val="none"/>
        </w:rPr>
        <w:t>а также надлежащей идентификации клиента оператором Контактного центра банка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банк исполнил распоряжения клиента как направленные уполномоченным лицом.</w:t>
      </w:r>
      <w:r>
        <w:rPr>
          <w:rFonts w:ascii="Times New Roman" w:eastAsia="Times New Roman" w:hAnsi="Times New Roman" w:cs="Times New Roman"/>
          <w:highlight w:val="none"/>
        </w:rPr>
        <w:t xml:space="preserve"> Ввод в систему одноразовых паролей приравнивается к собственноручной подписи клиента.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Пунктами 3.8 и 3.9 Условий предусмотрено, что документы, оформленные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Клиент соглашается с тем, что постоянный и одноразовый пароли, введенные клиентов в систему «Сбербанк Онлайн» для целей подписания электронного документа, являются аналогом собственноручной подписи клиента. Электронные документы, подтвержденные постоянным и/или одноразовым паролем, являются основанием для проведения банком операций. 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корректную идентификацию и аутентификацию держателя и совершения операции в такой системе.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 (п. 3.10 Условий).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3.20.2 Условий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банк не несет ответственности за последствия компрометации идентификатора и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highlight w:val="none"/>
        </w:rPr>
        <w:t xml:space="preserve">как указал суд, </w:t>
      </w:r>
      <w:r>
        <w:rPr>
          <w:rFonts w:ascii="Times New Roman" w:eastAsia="Times New Roman" w:hAnsi="Times New Roman" w:cs="Times New Roman"/>
          <w:highlight w:val="none"/>
        </w:rPr>
        <w:t>все действия по информированию клиента о необходимости следования определенным правилам работы в системе, о небезопасности сети Интернет как канала связи при работе с услугой "Сбербанк Онлайн" банком соблюдены.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Заключая с ответчиком договор банковского обслуживания, </w:t>
      </w:r>
      <w:r>
        <w:rPr>
          <w:rStyle w:val="cat-FIOgrp-21rplc-1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добровольно приняла</w:t>
      </w:r>
      <w:r>
        <w:rPr>
          <w:rFonts w:ascii="Times New Roman" w:eastAsia="Times New Roman" w:hAnsi="Times New Roman" w:cs="Times New Roman"/>
          <w:highlight w:val="none"/>
        </w:rPr>
        <w:t xml:space="preserve"> на себя обязательства, в том числе по исключению возможности использования третьими лицами мобильного телефона, номер которого используется для предоставления услуги «Мобильный банк».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Кроме того, условиями заключенного с истцом договора предусмотрено, что Банк не несет ответственности за ущерб и факт разглашения банковской тайны, возникший вследствие допуска третьих лиц к мобильному телефону, номер которого используется для предоставления услуги «Мобильный банк». Кроме того, </w:t>
      </w:r>
      <w:r>
        <w:rPr>
          <w:rFonts w:ascii="Times New Roman" w:eastAsia="Times New Roman" w:hAnsi="Times New Roman" w:cs="Times New Roman"/>
          <w:highlight w:val="none"/>
        </w:rPr>
        <w:t>Банк не несет ответственности за последствия исполнения распоряжения, переданного в Банк с использованием номера мобильного телефона Держателя, в том числе, в случае использования мобильного телефона Держателя неуполномоченным лицом (</w:t>
      </w:r>
      <w:r>
        <w:rPr>
          <w:rFonts w:ascii="Times New Roman" w:eastAsia="Times New Roman" w:hAnsi="Times New Roman" w:cs="Times New Roman"/>
          <w:highlight w:val="none"/>
        </w:rPr>
        <w:t>п. 2.</w:t>
      </w:r>
      <w:r>
        <w:rPr>
          <w:rFonts w:ascii="Times New Roman" w:eastAsia="Times New Roman" w:hAnsi="Times New Roman" w:cs="Times New Roman"/>
          <w:highlight w:val="none"/>
        </w:rPr>
        <w:t>20</w:t>
      </w:r>
      <w:r>
        <w:rPr>
          <w:rFonts w:ascii="Times New Roman" w:eastAsia="Times New Roman" w:hAnsi="Times New Roman" w:cs="Times New Roman"/>
          <w:highlight w:val="none"/>
        </w:rPr>
        <w:t xml:space="preserve"> Условий Приложение №2)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Учитывая вышеизложенное, суд при</w:t>
      </w:r>
      <w:r>
        <w:rPr>
          <w:rFonts w:ascii="Times New Roman" w:eastAsia="Times New Roman" w:hAnsi="Times New Roman" w:cs="Times New Roman"/>
          <w:highlight w:val="none"/>
        </w:rPr>
        <w:t xml:space="preserve">шел </w:t>
      </w:r>
      <w:r>
        <w:rPr>
          <w:rFonts w:ascii="Times New Roman" w:eastAsia="Times New Roman" w:hAnsi="Times New Roman" w:cs="Times New Roman"/>
          <w:highlight w:val="none"/>
        </w:rPr>
        <w:t>к выводу, что поскольку в период совершения спорных операций по счетам истца у банка отсутствовала информация о компрометации средств доступа к системе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Онлайн»</w:t>
      </w:r>
      <w:r>
        <w:rPr>
          <w:rFonts w:ascii="Times New Roman" w:eastAsia="Times New Roman" w:hAnsi="Times New Roman" w:cs="Times New Roman"/>
          <w:highlight w:val="none"/>
        </w:rPr>
        <w:t>;</w:t>
      </w:r>
      <w:r>
        <w:rPr>
          <w:rFonts w:ascii="Times New Roman" w:eastAsia="Times New Roman" w:hAnsi="Times New Roman" w:cs="Times New Roman"/>
          <w:highlight w:val="none"/>
        </w:rPr>
        <w:t xml:space="preserve"> для входа в систему были использованы </w:t>
      </w:r>
      <w:r>
        <w:rPr>
          <w:rFonts w:ascii="Times New Roman" w:eastAsia="Times New Roman" w:hAnsi="Times New Roman" w:cs="Times New Roman"/>
          <w:highlight w:val="none"/>
        </w:rPr>
        <w:t>идентификатор, постоянный пароль</w:t>
      </w:r>
      <w:r>
        <w:rPr>
          <w:rFonts w:ascii="Times New Roman" w:eastAsia="Times New Roman" w:hAnsi="Times New Roman" w:cs="Times New Roman"/>
          <w:highlight w:val="none"/>
        </w:rPr>
        <w:t xml:space="preserve"> и уникальные</w:t>
      </w:r>
      <w:r>
        <w:rPr>
          <w:rFonts w:ascii="Times New Roman" w:eastAsia="Times New Roman" w:hAnsi="Times New Roman" w:cs="Times New Roman"/>
          <w:highlight w:val="none"/>
        </w:rPr>
        <w:t xml:space="preserve"> одноразовые</w:t>
      </w:r>
      <w:r>
        <w:rPr>
          <w:rFonts w:ascii="Times New Roman" w:eastAsia="Times New Roman" w:hAnsi="Times New Roman" w:cs="Times New Roman"/>
          <w:highlight w:val="none"/>
        </w:rPr>
        <w:t xml:space="preserve"> пароли, направленные банком в смс-сообщении на номер мобильного телефона истца, подключенный к услуге «Мобильный банк» со специального номера оператора мобильной связи «900»</w:t>
      </w:r>
      <w:r>
        <w:rPr>
          <w:rFonts w:ascii="Times New Roman" w:eastAsia="Times New Roman" w:hAnsi="Times New Roman" w:cs="Times New Roman"/>
          <w:highlight w:val="none"/>
        </w:rPr>
        <w:t>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вход </w:t>
      </w:r>
      <w:r>
        <w:rPr>
          <w:rFonts w:ascii="Times New Roman" w:eastAsia="Times New Roman" w:hAnsi="Times New Roman" w:cs="Times New Roman"/>
          <w:highlight w:val="none"/>
        </w:rPr>
        <w:t xml:space="preserve">в систему «Сбербанк Онлайн» </w:t>
      </w:r>
      <w:r>
        <w:rPr>
          <w:rFonts w:ascii="Times New Roman" w:eastAsia="Times New Roman" w:hAnsi="Times New Roman" w:cs="Times New Roman"/>
          <w:highlight w:val="none"/>
        </w:rPr>
        <w:t xml:space="preserve">дополнительно подтвержден одноразовыми паролями, операции по переводу денежных средств также подтверждены одноразовыми паролями, </w:t>
      </w:r>
      <w:r>
        <w:rPr>
          <w:rFonts w:ascii="Times New Roman" w:eastAsia="Times New Roman" w:hAnsi="Times New Roman" w:cs="Times New Roman"/>
          <w:highlight w:val="none"/>
        </w:rPr>
        <w:t xml:space="preserve">и дополнительно в Контактном центре банка,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>у банка не было оснований усомниться в том, что спорные операции проводит клиент, в связи с чем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банк не имел права в соответствии с п. 3 ст. 845 ГК РФ и заключенным с клиентом договором устанавливать</w:t>
      </w:r>
      <w:r>
        <w:rPr>
          <w:rFonts w:ascii="Times New Roman" w:eastAsia="Times New Roman" w:hAnsi="Times New Roman" w:cs="Times New Roman"/>
          <w:highlight w:val="none"/>
        </w:rPr>
        <w:t xml:space="preserve"> клиенту ограничения по распоряжению денежными средствами по своему усмотрению.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оценив представленные документы в совокупности, суд при</w:t>
      </w:r>
      <w:r>
        <w:rPr>
          <w:rFonts w:ascii="Times New Roman" w:eastAsia="Times New Roman" w:hAnsi="Times New Roman" w:cs="Times New Roman"/>
          <w:highlight w:val="none"/>
        </w:rPr>
        <w:t xml:space="preserve">шел </w:t>
      </w:r>
      <w:r>
        <w:rPr>
          <w:rFonts w:ascii="Times New Roman" w:eastAsia="Times New Roman" w:hAnsi="Times New Roman" w:cs="Times New Roman"/>
          <w:highlight w:val="none"/>
        </w:rPr>
        <w:t>к выводу о том, что достаточных и достоверных доказательств суду о том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что истцом </w:t>
      </w:r>
      <w:r>
        <w:rPr>
          <w:rStyle w:val="cat-Dategrp-6rplc-1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Dategrp-8rplc-11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были предприняты какие-либо действия, направленные на отключение либо приостановление услуги «Мобильный банк» в спорный период времени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не представлено.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Оценив собранные по делу доказательства и установленные обстоятельства</w:t>
      </w:r>
      <w:r>
        <w:rPr>
          <w:rFonts w:ascii="Times New Roman" w:eastAsia="Times New Roman" w:hAnsi="Times New Roman" w:cs="Times New Roman"/>
          <w:highlight w:val="none"/>
        </w:rPr>
        <w:t>, суд согла</w:t>
      </w:r>
      <w:r>
        <w:rPr>
          <w:rFonts w:ascii="Times New Roman" w:eastAsia="Times New Roman" w:hAnsi="Times New Roman" w:cs="Times New Roman"/>
          <w:highlight w:val="none"/>
        </w:rPr>
        <w:t xml:space="preserve">сился </w:t>
      </w:r>
      <w:r>
        <w:rPr>
          <w:rFonts w:ascii="Times New Roman" w:eastAsia="Times New Roman" w:hAnsi="Times New Roman" w:cs="Times New Roman"/>
          <w:highlight w:val="none"/>
        </w:rPr>
        <w:t xml:space="preserve">с доводами ответчика ПАО Сбербанк о том, что истцом не представлено доказательств виновных действий банка в незаконном списании денежных средств, напротив банк осуществлял списание денежных средств на основании распоряжений истца, в связи с чем, оснований для взыскания денежных средств с ответчика в пользу истца не имеется.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 суд </w:t>
      </w:r>
      <w:r>
        <w:rPr>
          <w:rFonts w:ascii="Times New Roman" w:eastAsia="Times New Roman" w:hAnsi="Times New Roman" w:cs="Times New Roman"/>
          <w:highlight w:val="none"/>
        </w:rPr>
        <w:t xml:space="preserve">полагал </w:t>
      </w:r>
      <w:r>
        <w:rPr>
          <w:rFonts w:ascii="Times New Roman" w:eastAsia="Times New Roman" w:hAnsi="Times New Roman" w:cs="Times New Roman"/>
          <w:highlight w:val="none"/>
        </w:rPr>
        <w:t xml:space="preserve">об отсутствии причинно-следственной связи между действиями ответчика и причиненным истцу материальным и моральным ущербом, следовательно, </w:t>
      </w:r>
      <w:r>
        <w:rPr>
          <w:rFonts w:ascii="Times New Roman" w:eastAsia="Times New Roman" w:hAnsi="Times New Roman" w:cs="Times New Roman"/>
          <w:highlight w:val="none"/>
        </w:rPr>
        <w:t xml:space="preserve">об </w:t>
      </w:r>
      <w:r>
        <w:rPr>
          <w:rFonts w:ascii="Times New Roman" w:eastAsia="Times New Roman" w:hAnsi="Times New Roman" w:cs="Times New Roman"/>
          <w:highlight w:val="none"/>
        </w:rPr>
        <w:t>отсутств</w:t>
      </w:r>
      <w:r>
        <w:rPr>
          <w:rFonts w:ascii="Times New Roman" w:eastAsia="Times New Roman" w:hAnsi="Times New Roman" w:cs="Times New Roman"/>
          <w:highlight w:val="none"/>
        </w:rPr>
        <w:t>ии</w:t>
      </w:r>
      <w:r>
        <w:rPr>
          <w:rFonts w:ascii="Times New Roman" w:eastAsia="Times New Roman" w:hAnsi="Times New Roman" w:cs="Times New Roman"/>
          <w:highlight w:val="none"/>
        </w:rPr>
        <w:t xml:space="preserve"> основани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для возложения на ответчика гражданско-правовой ответственности.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в удовлетворении исковых требований </w:t>
      </w:r>
      <w:r>
        <w:rPr>
          <w:rFonts w:ascii="Times New Roman" w:eastAsia="Times New Roman" w:hAnsi="Times New Roman" w:cs="Times New Roman"/>
          <w:highlight w:val="none"/>
        </w:rPr>
        <w:t>судом истцу отказано.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Судебная коллегия соглашается с выводами суда первой инстанции. Данные выводы основаны судом на материалах дела, к ним он пришел в результате обоснованного анализа письменных доказательств, которым дал надлежащую оценку в соответствии с положениями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"consultantplus://offline/ref=D816BA9D097B71721CCA92FE8FF85BAD6DC2DA16FC4E3149DC395A413499357D3720E7E84E1907A6a75BI"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</w:t>
      </w:r>
      <w:r>
        <w:rPr>
          <w:rFonts w:ascii="Times New Roman" w:eastAsia="Times New Roman" w:hAnsi="Times New Roman" w:cs="Times New Roman"/>
          <w:color w:val="0000EE"/>
          <w:highlight w:val="none"/>
        </w:rPr>
        <w:t>67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во взаимосвязи с нормами действующего законодательства.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</w:t>
      </w:r>
      <w:r>
        <w:rPr>
          <w:rFonts w:ascii="Times New Roman" w:eastAsia="Times New Roman" w:hAnsi="Times New Roman" w:cs="Times New Roman"/>
          <w:highlight w:val="none"/>
        </w:rPr>
        <w:t>апелляционной</w:t>
      </w:r>
      <w:r>
        <w:rPr>
          <w:rFonts w:ascii="Times New Roman" w:eastAsia="Times New Roman" w:hAnsi="Times New Roman" w:cs="Times New Roman"/>
          <w:highlight w:val="none"/>
        </w:rPr>
        <w:t xml:space="preserve"> жалобы </w:t>
      </w:r>
      <w:r>
        <w:rPr>
          <w:rFonts w:ascii="Times New Roman" w:eastAsia="Times New Roman" w:hAnsi="Times New Roman" w:cs="Times New Roman"/>
          <w:highlight w:val="none"/>
        </w:rPr>
        <w:t xml:space="preserve">о допущенных Банком нарушениях при подключении услуги «Мобильный банк» к номеру телефона, который истцом ввиду поломки сим-карты не использовался и не полного информирования о совершаемых </w:t>
      </w:r>
      <w:r>
        <w:rPr>
          <w:rFonts w:ascii="Times New Roman" w:eastAsia="Times New Roman" w:hAnsi="Times New Roman" w:cs="Times New Roman"/>
          <w:highlight w:val="none"/>
        </w:rPr>
        <w:t xml:space="preserve">действиях по карте по новому номеру телефона, </w:t>
      </w:r>
      <w:r>
        <w:rPr>
          <w:rFonts w:ascii="Times New Roman" w:eastAsia="Times New Roman" w:hAnsi="Times New Roman" w:cs="Times New Roman"/>
          <w:highlight w:val="none"/>
        </w:rPr>
        <w:t>в своей совокупности сводятся к несогласию истца с изложенными выводами суда, оценкой фактических обстоятельств дела, основаны на ошибочном толковании норм материального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при этом не содержат</w:t>
      </w:r>
      <w:r>
        <w:rPr>
          <w:rFonts w:ascii="Times New Roman" w:eastAsia="Times New Roman" w:hAnsi="Times New Roman" w:cs="Times New Roman"/>
          <w:highlight w:val="none"/>
        </w:rPr>
        <w:t xml:space="preserve"> ссылок на обстоятельства, которые не были исследованы судом либо опровергали его выводы. Доводы направлены на переоценку собранных по делу доказательств и установленных судом обстоятельств, однако оспариваемы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судебны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акт постановлен исходя из собранных по делу доказательств в их совокупности, которые получили оценку судом с учетом требований ст. 67 ГПК РФ.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Разрешая заявленные требования, суд первой инстанции правильно установил имеющие значение для дела фактические обстоятельства, дал им надлежащую юридическую оценку, правильно применил положения действующего законодательства, регулирующие спорные правоотношения, и решение судом по делу вынесено правильное, доводы жалобы не содержат предусмотренных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"consultantplus://offline/ref=503BD9E0769B0FD4AF63B1C6911F1359CF67ACDA7FA8225DC6B524DED5B2909AD3B2011B2004JBP"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330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оснований для отмены или изменения решения суда в апелляционном порядке.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Нарушений норм материального и процессуального права, повлекших вынесение незаконного решения, судом не допущено.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изложенного, руководствуясь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"consultantplus://offline/ref=B5D3A1DF9562556634955132B445D42C8E99EF9A9BAFBC07519AAB1B201372BDF54EEEC526CDX4G"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</w:t>
      </w:r>
      <w:r>
        <w:rPr>
          <w:rFonts w:ascii="Times New Roman" w:eastAsia="Times New Roman" w:hAnsi="Times New Roman" w:cs="Times New Roman"/>
          <w:color w:val="0000EE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EE"/>
          <w:highlight w:val="none"/>
        </w:rPr>
        <w:t>ст.</w:t>
      </w:r>
      <w:r>
        <w:rPr>
          <w:rFonts w:ascii="Times New Roman" w:eastAsia="Times New Roman" w:hAnsi="Times New Roman" w:cs="Times New Roman"/>
          <w:color w:val="0000EE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EE"/>
          <w:highlight w:val="none"/>
        </w:rPr>
        <w:t>32</w:t>
      </w:r>
      <w:r>
        <w:rPr>
          <w:rFonts w:ascii="Times New Roman" w:eastAsia="Times New Roman" w:hAnsi="Times New Roman" w:cs="Times New Roman"/>
          <w:color w:val="0000EE"/>
          <w:highlight w:val="none"/>
        </w:rPr>
        <w:t>7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"consultantplus://offline/ref=B5D3A1DF9562556634955132B445D42C8E99EF9A9BAFBC07519AAB1B201372BDF54EEEC520CDX6G"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3</w:t>
      </w:r>
      <w:r>
        <w:rPr>
          <w:rFonts w:ascii="Times New Roman" w:eastAsia="Times New Roman" w:hAnsi="Times New Roman" w:cs="Times New Roman"/>
          <w:color w:val="0000EE"/>
          <w:highlight w:val="none"/>
        </w:rPr>
        <w:t>29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РФ, судебная коллегия</w:t>
      </w: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ОПРЕДЕЛИЛА:</w:t>
      </w:r>
    </w:p>
    <w:p>
      <w:pPr>
        <w:widowControl w:val="0"/>
        <w:spacing w:before="0" w:after="0"/>
        <w:ind w:firstLine="709"/>
        <w:jc w:val="center"/>
      </w:pP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>юблинского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районного суда </w:t>
      </w:r>
      <w:r>
        <w:rPr>
          <w:rStyle w:val="cat-Addressgrp-0rplc-1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11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оставить без изменения, апелляционную жалобу</w:t>
      </w:r>
      <w:r>
        <w:rPr>
          <w:rFonts w:ascii="Times New Roman" w:eastAsia="Times New Roman" w:hAnsi="Times New Roman" w:cs="Times New Roman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highlight w:val="none"/>
        </w:rPr>
        <w:t>без удовлетворения.</w:t>
      </w:r>
    </w:p>
    <w:p>
      <w:pPr>
        <w:spacing w:before="0" w:after="0"/>
        <w:ind w:firstLine="709"/>
        <w:jc w:val="both"/>
      </w:pPr>
    </w:p>
    <w:p>
      <w:pPr>
        <w:widowControl w:val="0"/>
        <w:spacing w:before="0" w:after="0"/>
        <w:ind w:firstLine="709"/>
        <w:jc w:val="both"/>
      </w:pPr>
    </w:p>
    <w:p>
      <w:pPr>
        <w:spacing w:before="0" w:after="0"/>
        <w:ind w:firstLine="709"/>
      </w:pPr>
      <w:r>
        <w:rPr>
          <w:rFonts w:ascii="Times New Roman" w:eastAsia="Times New Roman" w:hAnsi="Times New Roman" w:cs="Times New Roman"/>
          <w:b/>
          <w:bCs/>
          <w:highlight w:val="none"/>
        </w:rPr>
        <w:t>Председательствующий</w:t>
      </w:r>
    </w:p>
    <w:p>
      <w:pPr>
        <w:spacing w:before="0" w:after="0"/>
        <w:ind w:firstLine="709"/>
      </w:pPr>
    </w:p>
    <w:p>
      <w:pPr>
        <w:spacing w:before="0" w:after="0"/>
        <w:ind w:firstLine="709"/>
      </w:pPr>
      <w:r>
        <w:rPr>
          <w:rFonts w:ascii="Times New Roman" w:eastAsia="Times New Roman" w:hAnsi="Times New Roman" w:cs="Times New Roman"/>
          <w:b/>
          <w:bCs/>
          <w:highlight w:val="none"/>
        </w:rPr>
        <w:t>Судьи</w:t>
      </w:r>
    </w:p>
    <w:p>
      <w:pPr>
        <w:spacing w:before="0" w:after="0"/>
        <w:ind w:firstLine="567"/>
        <w:jc w:val="both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ind w:firstLine="60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</w:p>
    <w:p>
      <w:pPr>
        <w:spacing w:before="0" w:after="0"/>
        <w:ind w:firstLine="600"/>
        <w:jc w:val="center"/>
        <w:rPr>
          <w:sz w:val="28"/>
          <w:szCs w:val="28"/>
        </w:rPr>
      </w:pPr>
    </w:p>
    <w:p>
      <w:pPr>
        <w:spacing w:before="0" w:after="0"/>
      </w:pPr>
    </w:p>
    <w:p>
      <w:pPr>
        <w:spacing w:before="0" w:after="0"/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9977197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2rplc-0">
    <w:name w:val="cat-Date grp-2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17rplc-2">
    <w:name w:val="cat-FIO grp-17 rplc-2"/>
    <w:basedOn w:val="DefaultParagraphFont"/>
  </w:style>
  <w:style w:type="character" w:customStyle="1" w:styleId="cat-FIOgrp-18rplc-3">
    <w:name w:val="cat-FIO grp-18 rplc-3"/>
    <w:basedOn w:val="DefaultParagraphFont"/>
  </w:style>
  <w:style w:type="character" w:customStyle="1" w:styleId="cat-FIOgrp-19rplc-4">
    <w:name w:val="cat-FIO grp-19 rplc-4"/>
    <w:basedOn w:val="DefaultParagraphFont"/>
  </w:style>
  <w:style w:type="character" w:customStyle="1" w:styleId="cat-FIOgrp-20rplc-5">
    <w:name w:val="cat-FIO grp-20 rplc-5"/>
    <w:basedOn w:val="DefaultParagraphFont"/>
  </w:style>
  <w:style w:type="character" w:customStyle="1" w:styleId="cat-FIOgrp-18rplc-6">
    <w:name w:val="cat-FIO grp-18 rplc-6"/>
    <w:basedOn w:val="DefaultParagraphFont"/>
  </w:style>
  <w:style w:type="character" w:customStyle="1" w:styleId="cat-FIOgrp-21rplc-7">
    <w:name w:val="cat-FIO grp-21 rplc-7"/>
    <w:basedOn w:val="DefaultParagraphFont"/>
  </w:style>
  <w:style w:type="character" w:customStyle="1" w:styleId="cat-Addressgrp-0rplc-8">
    <w:name w:val="cat-Address grp-0 rplc-8"/>
    <w:basedOn w:val="DefaultParagraphFont"/>
  </w:style>
  <w:style w:type="character" w:customStyle="1" w:styleId="cat-Dategrp-3rplc-9">
    <w:name w:val="cat-Date grp-3 rplc-9"/>
    <w:basedOn w:val="DefaultParagraphFont"/>
  </w:style>
  <w:style w:type="character" w:customStyle="1" w:styleId="cat-FIOgrp-22rplc-10">
    <w:name w:val="cat-FIO grp-22 rplc-10"/>
    <w:basedOn w:val="DefaultParagraphFont"/>
  </w:style>
  <w:style w:type="character" w:customStyle="1" w:styleId="cat-OrganizationNamegrp-35rplc-11">
    <w:name w:val="cat-OrganizationName grp-35 rplc-11"/>
    <w:basedOn w:val="DefaultParagraphFont"/>
  </w:style>
  <w:style w:type="character" w:customStyle="1" w:styleId="cat-FIOgrp-21rplc-12">
    <w:name w:val="cat-FIO grp-21 rplc-12"/>
    <w:basedOn w:val="DefaultParagraphFont"/>
  </w:style>
  <w:style w:type="character" w:customStyle="1" w:styleId="cat-Dategrp-4rplc-13">
    <w:name w:val="cat-Date grp-4 rplc-13"/>
    <w:basedOn w:val="DefaultParagraphFont"/>
  </w:style>
  <w:style w:type="character" w:customStyle="1" w:styleId="cat-OrganizationNamegrp-36rplc-14">
    <w:name w:val="cat-OrganizationName grp-36 rplc-14"/>
    <w:basedOn w:val="DefaultParagraphFont"/>
  </w:style>
  <w:style w:type="character" w:customStyle="1" w:styleId="cat-Sumgrp-27rplc-15">
    <w:name w:val="cat-Sum grp-27 rplc-15"/>
    <w:basedOn w:val="DefaultParagraphFont"/>
  </w:style>
  <w:style w:type="character" w:customStyle="1" w:styleId="cat-PhoneNumbergrp-44rplc-16">
    <w:name w:val="cat-PhoneNumber grp-44 rplc-16"/>
    <w:basedOn w:val="DefaultParagraphFont"/>
  </w:style>
  <w:style w:type="character" w:customStyle="1" w:styleId="cat-OrganizationNamegrp-37rplc-17">
    <w:name w:val="cat-OrganizationName grp-37 rplc-17"/>
    <w:basedOn w:val="DefaultParagraphFont"/>
  </w:style>
  <w:style w:type="character" w:customStyle="1" w:styleId="cat-Dategrp-5rplc-18">
    <w:name w:val="cat-Date grp-5 rplc-18"/>
    <w:basedOn w:val="DefaultParagraphFont"/>
  </w:style>
  <w:style w:type="character" w:customStyle="1" w:styleId="cat-FIOgrp-26rplc-19">
    <w:name w:val="cat-FIO grp-26 rplc-19"/>
    <w:basedOn w:val="DefaultParagraphFont"/>
  </w:style>
  <w:style w:type="character" w:customStyle="1" w:styleId="cat-Dategrp-6rplc-20">
    <w:name w:val="cat-Date grp-6 rplc-20"/>
    <w:basedOn w:val="DefaultParagraphFont"/>
  </w:style>
  <w:style w:type="character" w:customStyle="1" w:styleId="cat-Dategrp-7rplc-21">
    <w:name w:val="cat-Date grp-7 rplc-21"/>
    <w:basedOn w:val="DefaultParagraphFont"/>
  </w:style>
  <w:style w:type="character" w:customStyle="1" w:styleId="cat-FIOgrp-21rplc-22">
    <w:name w:val="cat-FIO grp-21 rplc-22"/>
    <w:basedOn w:val="DefaultParagraphFont"/>
  </w:style>
  <w:style w:type="character" w:customStyle="1" w:styleId="cat-OrganizationNamegrp-37rplc-23">
    <w:name w:val="cat-OrganizationName grp-37 rplc-23"/>
    <w:basedOn w:val="DefaultParagraphFont"/>
  </w:style>
  <w:style w:type="character" w:customStyle="1" w:styleId="cat-OrganizationNamegrp-38rplc-24">
    <w:name w:val="cat-OrganizationName grp-38 rplc-24"/>
    <w:basedOn w:val="DefaultParagraphFont"/>
  </w:style>
  <w:style w:type="character" w:customStyle="1" w:styleId="cat-PhoneNumbergrp-44rplc-25">
    <w:name w:val="cat-PhoneNumber grp-44 rplc-25"/>
    <w:basedOn w:val="DefaultParagraphFont"/>
  </w:style>
  <w:style w:type="character" w:customStyle="1" w:styleId="cat-PhoneNumbergrp-45rplc-26">
    <w:name w:val="cat-PhoneNumber grp-45 rplc-26"/>
    <w:basedOn w:val="DefaultParagraphFont"/>
  </w:style>
  <w:style w:type="character" w:customStyle="1" w:styleId="cat-FIOgrp-21rplc-27">
    <w:name w:val="cat-FIO grp-21 rplc-27"/>
    <w:basedOn w:val="DefaultParagraphFont"/>
  </w:style>
  <w:style w:type="character" w:customStyle="1" w:styleId="cat-Dategrp-8rplc-28">
    <w:name w:val="cat-Date grp-8 rplc-28"/>
    <w:basedOn w:val="DefaultParagraphFont"/>
  </w:style>
  <w:style w:type="character" w:customStyle="1" w:styleId="cat-Dategrp-9rplc-29">
    <w:name w:val="cat-Date grp-9 rplc-29"/>
    <w:basedOn w:val="DefaultParagraphFont"/>
  </w:style>
  <w:style w:type="character" w:customStyle="1" w:styleId="cat-Dategrp-8rplc-30">
    <w:name w:val="cat-Date grp-8 rplc-30"/>
    <w:basedOn w:val="DefaultParagraphFont"/>
  </w:style>
  <w:style w:type="character" w:customStyle="1" w:styleId="cat-Sumgrp-27rplc-31">
    <w:name w:val="cat-Sum grp-27 rplc-31"/>
    <w:basedOn w:val="DefaultParagraphFont"/>
  </w:style>
  <w:style w:type="character" w:customStyle="1" w:styleId="cat-Dategrp-6rplc-32">
    <w:name w:val="cat-Date grp-6 rplc-32"/>
    <w:basedOn w:val="DefaultParagraphFont"/>
  </w:style>
  <w:style w:type="character" w:customStyle="1" w:styleId="cat-Sumgrp-28rplc-33">
    <w:name w:val="cat-Sum grp-28 rplc-33"/>
    <w:basedOn w:val="DefaultParagraphFont"/>
  </w:style>
  <w:style w:type="character" w:customStyle="1" w:styleId="cat-Dategrp-10rplc-34">
    <w:name w:val="cat-Date grp-10 rplc-34"/>
    <w:basedOn w:val="DefaultParagraphFont"/>
  </w:style>
  <w:style w:type="character" w:customStyle="1" w:styleId="cat-Sumgrp-29rplc-35">
    <w:name w:val="cat-Sum grp-29 rplc-35"/>
    <w:basedOn w:val="DefaultParagraphFont"/>
  </w:style>
  <w:style w:type="character" w:customStyle="1" w:styleId="cat-Dategrp-6rplc-36">
    <w:name w:val="cat-Date grp-6 rplc-36"/>
    <w:basedOn w:val="DefaultParagraphFont"/>
  </w:style>
  <w:style w:type="character" w:customStyle="1" w:styleId="cat-Dategrp-8rplc-37">
    <w:name w:val="cat-Date grp-8 rplc-37"/>
    <w:basedOn w:val="DefaultParagraphFont"/>
  </w:style>
  <w:style w:type="character" w:customStyle="1" w:styleId="cat-PhoneNumbergrp-44rplc-38">
    <w:name w:val="cat-PhoneNumber grp-44 rplc-38"/>
    <w:basedOn w:val="DefaultParagraphFont"/>
  </w:style>
  <w:style w:type="character" w:customStyle="1" w:styleId="cat-Dategrp-6rplc-39">
    <w:name w:val="cat-Date grp-6 rplc-39"/>
    <w:basedOn w:val="DefaultParagraphFont"/>
  </w:style>
  <w:style w:type="character" w:customStyle="1" w:styleId="cat-Dategrp-8rplc-40">
    <w:name w:val="cat-Date grp-8 rplc-40"/>
    <w:basedOn w:val="DefaultParagraphFont"/>
  </w:style>
  <w:style w:type="character" w:customStyle="1" w:styleId="cat-Timegrp-41rplc-41">
    <w:name w:val="cat-Time grp-41 rplc-41"/>
    <w:basedOn w:val="DefaultParagraphFont"/>
  </w:style>
  <w:style w:type="character" w:customStyle="1" w:styleId="cat-FIOgrp-21rplc-42">
    <w:name w:val="cat-FIO grp-21 rplc-42"/>
    <w:basedOn w:val="DefaultParagraphFont"/>
  </w:style>
  <w:style w:type="character" w:customStyle="1" w:styleId="cat-FIOgrp-23rplc-43">
    <w:name w:val="cat-FIO grp-23 rplc-43"/>
    <w:basedOn w:val="DefaultParagraphFont"/>
  </w:style>
  <w:style w:type="character" w:customStyle="1" w:styleId="cat-FIOgrp-21rplc-44">
    <w:name w:val="cat-FIO grp-21 rplc-44"/>
    <w:basedOn w:val="DefaultParagraphFont"/>
  </w:style>
  <w:style w:type="character" w:customStyle="1" w:styleId="cat-FIOgrp-24rplc-45">
    <w:name w:val="cat-FIO grp-24 rplc-45"/>
    <w:basedOn w:val="DefaultParagraphFont"/>
  </w:style>
  <w:style w:type="character" w:customStyle="1" w:styleId="cat-OrganizationNamegrp-37rplc-46">
    <w:name w:val="cat-OrganizationName grp-37 rplc-46"/>
    <w:basedOn w:val="DefaultParagraphFont"/>
  </w:style>
  <w:style w:type="character" w:customStyle="1" w:styleId="cat-OrganizationNamegrp-37rplc-47">
    <w:name w:val="cat-OrganizationName grp-37 rplc-47"/>
    <w:basedOn w:val="DefaultParagraphFont"/>
  </w:style>
  <w:style w:type="character" w:customStyle="1" w:styleId="cat-Dategrp-11rplc-48">
    <w:name w:val="cat-Date grp-11 rplc-48"/>
    <w:basedOn w:val="DefaultParagraphFont"/>
  </w:style>
  <w:style w:type="character" w:customStyle="1" w:styleId="cat-OrganizationNamegrp-37rplc-49">
    <w:name w:val="cat-OrganizationName grp-37 rplc-49"/>
    <w:basedOn w:val="DefaultParagraphFont"/>
  </w:style>
  <w:style w:type="character" w:customStyle="1" w:styleId="cat-FIOgrp-21rplc-50">
    <w:name w:val="cat-FIO grp-21 rplc-50"/>
    <w:basedOn w:val="DefaultParagraphFont"/>
  </w:style>
  <w:style w:type="character" w:customStyle="1" w:styleId="cat-FIOgrp-23rplc-51">
    <w:name w:val="cat-FIO grp-23 rplc-51"/>
    <w:basedOn w:val="DefaultParagraphFont"/>
  </w:style>
  <w:style w:type="character" w:customStyle="1" w:styleId="cat-FIOgrp-24rplc-52">
    <w:name w:val="cat-FIO grp-24 rplc-52"/>
    <w:basedOn w:val="DefaultParagraphFont"/>
  </w:style>
  <w:style w:type="character" w:customStyle="1" w:styleId="cat-OrganizationNamegrp-37rplc-53">
    <w:name w:val="cat-OrganizationName grp-37 rplc-53"/>
    <w:basedOn w:val="DefaultParagraphFont"/>
  </w:style>
  <w:style w:type="character" w:customStyle="1" w:styleId="cat-FIOgrp-25rplc-54">
    <w:name w:val="cat-FIO grp-25 rplc-54"/>
    <w:basedOn w:val="DefaultParagraphFont"/>
  </w:style>
  <w:style w:type="character" w:customStyle="1" w:styleId="cat-Dategrp-12rplc-55">
    <w:name w:val="cat-Date grp-12 rplc-55"/>
    <w:basedOn w:val="DefaultParagraphFont"/>
  </w:style>
  <w:style w:type="character" w:customStyle="1" w:styleId="cat-FIOgrp-21rplc-56">
    <w:name w:val="cat-FIO grp-21 rplc-56"/>
    <w:basedOn w:val="DefaultParagraphFont"/>
  </w:style>
  <w:style w:type="character" w:customStyle="1" w:styleId="cat-FIOgrp-21rplc-57">
    <w:name w:val="cat-FIO grp-21 rplc-57"/>
    <w:basedOn w:val="DefaultParagraphFont"/>
  </w:style>
  <w:style w:type="character" w:customStyle="1" w:styleId="cat-Dategrp-12rplc-58">
    <w:name w:val="cat-Date grp-12 rplc-58"/>
    <w:basedOn w:val="DefaultParagraphFont"/>
  </w:style>
  <w:style w:type="character" w:customStyle="1" w:styleId="cat-Dategrp-13rplc-59">
    <w:name w:val="cat-Date grp-13 rplc-59"/>
    <w:basedOn w:val="DefaultParagraphFont"/>
  </w:style>
  <w:style w:type="character" w:customStyle="1" w:styleId="cat-FIOgrp-21rplc-60">
    <w:name w:val="cat-FIO grp-21 rplc-60"/>
    <w:basedOn w:val="DefaultParagraphFont"/>
  </w:style>
  <w:style w:type="character" w:customStyle="1" w:styleId="cat-OrganizationNamegrp-39rplc-61">
    <w:name w:val="cat-OrganizationName grp-39 rplc-61"/>
    <w:basedOn w:val="DefaultParagraphFont"/>
  </w:style>
  <w:style w:type="character" w:customStyle="1" w:styleId="cat-PhoneNumbergrp-44rplc-62">
    <w:name w:val="cat-PhoneNumber grp-44 rplc-62"/>
    <w:basedOn w:val="DefaultParagraphFont"/>
  </w:style>
  <w:style w:type="character" w:customStyle="1" w:styleId="cat-Dategrp-14rplc-63">
    <w:name w:val="cat-Date grp-14 rplc-63"/>
    <w:basedOn w:val="DefaultParagraphFont"/>
  </w:style>
  <w:style w:type="character" w:customStyle="1" w:styleId="cat-Dategrp-15rplc-64">
    <w:name w:val="cat-Date grp-15 rplc-64"/>
    <w:basedOn w:val="DefaultParagraphFont"/>
  </w:style>
  <w:style w:type="character" w:customStyle="1" w:styleId="cat-FIOgrp-21rplc-65">
    <w:name w:val="cat-FIO grp-21 rplc-65"/>
    <w:basedOn w:val="DefaultParagraphFont"/>
  </w:style>
  <w:style w:type="character" w:customStyle="1" w:styleId="cat-OrganizationNamegrp-37rplc-66">
    <w:name w:val="cat-OrganizationName grp-37 rplc-66"/>
    <w:basedOn w:val="DefaultParagraphFont"/>
  </w:style>
  <w:style w:type="character" w:customStyle="1" w:styleId="cat-PhoneNumbergrp-44rplc-67">
    <w:name w:val="cat-PhoneNumber grp-44 rplc-67"/>
    <w:basedOn w:val="DefaultParagraphFont"/>
  </w:style>
  <w:style w:type="character" w:customStyle="1" w:styleId="cat-PhoneNumbergrp-45rplc-68">
    <w:name w:val="cat-PhoneNumber grp-45 rplc-68"/>
    <w:basedOn w:val="DefaultParagraphFont"/>
  </w:style>
  <w:style w:type="character" w:customStyle="1" w:styleId="cat-OrganizationNamegrp-37rplc-69">
    <w:name w:val="cat-OrganizationName grp-37 rplc-69"/>
    <w:basedOn w:val="DefaultParagraphFont"/>
  </w:style>
  <w:style w:type="character" w:customStyle="1" w:styleId="cat-Dategrp-9rplc-70">
    <w:name w:val="cat-Date grp-9 rplc-70"/>
    <w:basedOn w:val="DefaultParagraphFont"/>
  </w:style>
  <w:style w:type="character" w:customStyle="1" w:styleId="cat-OrganizationNamegrp-40rplc-71">
    <w:name w:val="cat-OrganizationName grp-40 rplc-71"/>
    <w:basedOn w:val="DefaultParagraphFont"/>
  </w:style>
  <w:style w:type="character" w:customStyle="1" w:styleId="cat-PhoneNumbergrp-44rplc-72">
    <w:name w:val="cat-PhoneNumber grp-44 rplc-72"/>
    <w:basedOn w:val="DefaultParagraphFont"/>
  </w:style>
  <w:style w:type="character" w:customStyle="1" w:styleId="cat-PhoneNumbergrp-45rplc-73">
    <w:name w:val="cat-PhoneNumber grp-45 rplc-73"/>
    <w:basedOn w:val="DefaultParagraphFont"/>
  </w:style>
  <w:style w:type="character" w:customStyle="1" w:styleId="cat-Dategrp-8rplc-74">
    <w:name w:val="cat-Date grp-8 rplc-74"/>
    <w:basedOn w:val="DefaultParagraphFont"/>
  </w:style>
  <w:style w:type="character" w:customStyle="1" w:styleId="cat-Dategrp-9rplc-75">
    <w:name w:val="cat-Date grp-9 rplc-75"/>
    <w:basedOn w:val="DefaultParagraphFont"/>
  </w:style>
  <w:style w:type="character" w:customStyle="1" w:styleId="cat-Dategrp-8rplc-76">
    <w:name w:val="cat-Date grp-8 rplc-76"/>
    <w:basedOn w:val="DefaultParagraphFont"/>
  </w:style>
  <w:style w:type="character" w:customStyle="1" w:styleId="cat-Sumgrp-27rplc-77">
    <w:name w:val="cat-Sum grp-27 rplc-77"/>
    <w:basedOn w:val="DefaultParagraphFont"/>
  </w:style>
  <w:style w:type="character" w:customStyle="1" w:styleId="cat-Dategrp-6rplc-78">
    <w:name w:val="cat-Date grp-6 rplc-78"/>
    <w:basedOn w:val="DefaultParagraphFont"/>
  </w:style>
  <w:style w:type="character" w:customStyle="1" w:styleId="cat-Sumgrp-28rplc-79">
    <w:name w:val="cat-Sum grp-28 rplc-79"/>
    <w:basedOn w:val="DefaultParagraphFont"/>
  </w:style>
  <w:style w:type="character" w:customStyle="1" w:styleId="cat-Dategrp-16rplc-80">
    <w:name w:val="cat-Date grp-16 rplc-80"/>
    <w:basedOn w:val="DefaultParagraphFont"/>
  </w:style>
  <w:style w:type="character" w:customStyle="1" w:styleId="cat-Timegrp-42rplc-81">
    <w:name w:val="cat-Time grp-42 rplc-81"/>
    <w:basedOn w:val="DefaultParagraphFont"/>
  </w:style>
  <w:style w:type="character" w:customStyle="1" w:styleId="cat-Dategrp-8rplc-82">
    <w:name w:val="cat-Date grp-8 rplc-82"/>
    <w:basedOn w:val="DefaultParagraphFont"/>
  </w:style>
  <w:style w:type="character" w:customStyle="1" w:styleId="cat-Timegrp-43rplc-83">
    <w:name w:val="cat-Time grp-43 rplc-83"/>
    <w:basedOn w:val="DefaultParagraphFont"/>
  </w:style>
  <w:style w:type="character" w:customStyle="1" w:styleId="cat-FIOgrp-21rplc-84">
    <w:name w:val="cat-FIO grp-21 rplc-84"/>
    <w:basedOn w:val="DefaultParagraphFont"/>
  </w:style>
  <w:style w:type="character" w:customStyle="1" w:styleId="cat-PhoneNumbergrp-44rplc-85">
    <w:name w:val="cat-PhoneNumber grp-44 rplc-85"/>
    <w:basedOn w:val="DefaultParagraphFont"/>
  </w:style>
  <w:style w:type="character" w:customStyle="1" w:styleId="cat-PhoneNumbergrp-44rplc-86">
    <w:name w:val="cat-PhoneNumber grp-44 rplc-86"/>
    <w:basedOn w:val="DefaultParagraphFont"/>
  </w:style>
  <w:style w:type="character" w:customStyle="1" w:styleId="cat-FIOgrp-21rplc-87">
    <w:name w:val="cat-FIO grp-21 rplc-87"/>
    <w:basedOn w:val="DefaultParagraphFont"/>
  </w:style>
  <w:style w:type="character" w:customStyle="1" w:styleId="cat-PhoneNumbergrp-44rplc-88">
    <w:name w:val="cat-PhoneNumber grp-44 rplc-88"/>
    <w:basedOn w:val="DefaultParagraphFont"/>
  </w:style>
  <w:style w:type="character" w:customStyle="1" w:styleId="cat-PhoneNumbergrp-44rplc-89">
    <w:name w:val="cat-PhoneNumber grp-44 rplc-89"/>
    <w:basedOn w:val="DefaultParagraphFont"/>
  </w:style>
  <w:style w:type="character" w:customStyle="1" w:styleId="cat-FIOgrp-21rplc-90">
    <w:name w:val="cat-FIO grp-21 rplc-90"/>
    <w:basedOn w:val="DefaultParagraphFont"/>
  </w:style>
  <w:style w:type="character" w:customStyle="1" w:styleId="cat-Dategrp-8rplc-91">
    <w:name w:val="cat-Date grp-8 rplc-91"/>
    <w:basedOn w:val="DefaultParagraphFont"/>
  </w:style>
  <w:style w:type="character" w:customStyle="1" w:styleId="cat-Timegrp-41rplc-92">
    <w:name w:val="cat-Time grp-41 rplc-92"/>
    <w:basedOn w:val="DefaultParagraphFont"/>
  </w:style>
  <w:style w:type="character" w:customStyle="1" w:styleId="cat-FIOgrp-21rplc-93">
    <w:name w:val="cat-FIO grp-21 rplc-93"/>
    <w:basedOn w:val="DefaultParagraphFont"/>
  </w:style>
  <w:style w:type="character" w:customStyle="1" w:styleId="cat-PhoneNumbergrp-44rplc-94">
    <w:name w:val="cat-PhoneNumber grp-44 rplc-94"/>
    <w:basedOn w:val="DefaultParagraphFont"/>
  </w:style>
  <w:style w:type="character" w:customStyle="1" w:styleId="cat-Addressgrp-1rplc-95">
    <w:name w:val="cat-Address grp-1 rplc-95"/>
    <w:basedOn w:val="DefaultParagraphFont"/>
  </w:style>
  <w:style w:type="character" w:customStyle="1" w:styleId="cat-Dategrp-6rplc-96">
    <w:name w:val="cat-Date grp-6 rplc-96"/>
    <w:basedOn w:val="DefaultParagraphFont"/>
  </w:style>
  <w:style w:type="character" w:customStyle="1" w:styleId="cat-PhoneNumbergrp-44rplc-97">
    <w:name w:val="cat-PhoneNumber grp-44 rplc-97"/>
    <w:basedOn w:val="DefaultParagraphFont"/>
  </w:style>
  <w:style w:type="character" w:customStyle="1" w:styleId="cat-Sumgrp-28rplc-98">
    <w:name w:val="cat-Sum grp-28 rplc-98"/>
    <w:basedOn w:val="DefaultParagraphFont"/>
  </w:style>
  <w:style w:type="character" w:customStyle="1" w:styleId="cat-PhoneNumbergrp-44rplc-99">
    <w:name w:val="cat-PhoneNumber grp-44 rplc-99"/>
    <w:basedOn w:val="DefaultParagraphFont"/>
  </w:style>
  <w:style w:type="character" w:customStyle="1" w:styleId="cat-Dategrp-8rplc-100">
    <w:name w:val="cat-Date grp-8 rplc-100"/>
    <w:basedOn w:val="DefaultParagraphFont"/>
  </w:style>
  <w:style w:type="character" w:customStyle="1" w:styleId="cat-Sumgrp-30rplc-101">
    <w:name w:val="cat-Sum grp-30 rplc-101"/>
    <w:basedOn w:val="DefaultParagraphFont"/>
  </w:style>
  <w:style w:type="character" w:customStyle="1" w:styleId="cat-Sumgrp-31rplc-102">
    <w:name w:val="cat-Sum grp-31 rplc-102"/>
    <w:basedOn w:val="DefaultParagraphFont"/>
  </w:style>
  <w:style w:type="character" w:customStyle="1" w:styleId="cat-FIOgrp-21rplc-103">
    <w:name w:val="cat-FIO grp-21 rplc-103"/>
    <w:basedOn w:val="DefaultParagraphFont"/>
  </w:style>
  <w:style w:type="character" w:customStyle="1" w:styleId="cat-Sumgrp-32rplc-104">
    <w:name w:val="cat-Sum grp-32 rplc-104"/>
    <w:basedOn w:val="DefaultParagraphFont"/>
  </w:style>
  <w:style w:type="character" w:customStyle="1" w:styleId="cat-FIOgrp-21rplc-105">
    <w:name w:val="cat-FIO grp-21 rplc-105"/>
    <w:basedOn w:val="DefaultParagraphFont"/>
  </w:style>
  <w:style w:type="character" w:customStyle="1" w:styleId="cat-Sumgrp-33rplc-106">
    <w:name w:val="cat-Sum grp-33 rplc-106"/>
    <w:basedOn w:val="DefaultParagraphFont"/>
  </w:style>
  <w:style w:type="character" w:customStyle="1" w:styleId="cat-FIOgrp-21rplc-107">
    <w:name w:val="cat-FIO grp-21 rplc-107"/>
    <w:basedOn w:val="DefaultParagraphFont"/>
  </w:style>
  <w:style w:type="character" w:customStyle="1" w:styleId="cat-Sumgrp-34rplc-108">
    <w:name w:val="cat-Sum grp-34 rplc-108"/>
    <w:basedOn w:val="DefaultParagraphFont"/>
  </w:style>
  <w:style w:type="character" w:customStyle="1" w:styleId="cat-FIOgrp-21rplc-109">
    <w:name w:val="cat-FIO grp-21 rplc-109"/>
    <w:basedOn w:val="DefaultParagraphFont"/>
  </w:style>
  <w:style w:type="character" w:customStyle="1" w:styleId="cat-FIOgrp-21rplc-110">
    <w:name w:val="cat-FIO grp-21 rplc-110"/>
    <w:basedOn w:val="DefaultParagraphFont"/>
  </w:style>
  <w:style w:type="character" w:customStyle="1" w:styleId="cat-Dategrp-6rplc-111">
    <w:name w:val="cat-Date grp-6 rplc-111"/>
    <w:basedOn w:val="DefaultParagraphFont"/>
  </w:style>
  <w:style w:type="character" w:customStyle="1" w:styleId="cat-Dategrp-8rplc-112">
    <w:name w:val="cat-Date grp-8 rplc-112"/>
    <w:basedOn w:val="DefaultParagraphFont"/>
  </w:style>
  <w:style w:type="character" w:customStyle="1" w:styleId="cat-Addressgrp-0rplc-113">
    <w:name w:val="cat-Address grp-0 rplc-113"/>
    <w:basedOn w:val="DefaultParagraphFont"/>
  </w:style>
  <w:style w:type="character" w:customStyle="1" w:styleId="cat-Dategrp-3rplc-114">
    <w:name w:val="cat-Date grp-3 rplc-114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84F2-D559-41CC-B958-91339CC9A0FB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