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5E090" w14:textId="77777777" w:rsidR="006762E2" w:rsidRPr="00072365" w:rsidRDefault="00FA7036" w:rsidP="006762E2">
      <w:pPr>
        <w:widowControl w:val="0"/>
        <w:shd w:val="clear" w:color="auto" w:fill="FFFFFF"/>
        <w:tabs>
          <w:tab w:val="left" w:pos="7171"/>
        </w:tabs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072365">
        <w:rPr>
          <w:rFonts w:ascii="Times New Roman" w:eastAsia="Times New Roman" w:hAnsi="Times New Roman"/>
          <w:spacing w:val="-3"/>
          <w:sz w:val="24"/>
          <w:szCs w:val="24"/>
          <w:lang w:eastAsia="ru-RU"/>
        </w:rPr>
        <w:t xml:space="preserve">Судья: </w:t>
      </w:r>
      <w:r>
        <w:rPr>
          <w:rFonts w:ascii="Times New Roman" w:eastAsia="Times New Roman" w:hAnsi="Times New Roman"/>
          <w:spacing w:val="-3"/>
          <w:sz w:val="24"/>
          <w:szCs w:val="24"/>
          <w:lang w:eastAsia="ru-RU"/>
        </w:rPr>
        <w:t>Штогрина Л.В</w:t>
      </w:r>
      <w:r w:rsidRPr="00072365">
        <w:rPr>
          <w:rFonts w:ascii="Times New Roman" w:eastAsia="Times New Roman" w:hAnsi="Times New Roman"/>
          <w:spacing w:val="-3"/>
          <w:sz w:val="24"/>
          <w:szCs w:val="24"/>
          <w:lang w:eastAsia="ru-RU"/>
        </w:rPr>
        <w:t>.</w:t>
      </w: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72365">
        <w:rPr>
          <w:rFonts w:ascii="Times New Roman" w:eastAsia="Times New Roman" w:hAnsi="Times New Roman"/>
          <w:spacing w:val="-3"/>
          <w:sz w:val="24"/>
          <w:szCs w:val="24"/>
          <w:lang w:eastAsia="ru-RU"/>
        </w:rPr>
        <w:t>Гр. дело № 33-</w:t>
      </w:r>
      <w:r>
        <w:rPr>
          <w:rFonts w:ascii="Times New Roman" w:eastAsia="Times New Roman" w:hAnsi="Times New Roman"/>
          <w:spacing w:val="-3"/>
          <w:sz w:val="24"/>
          <w:szCs w:val="24"/>
          <w:lang w:eastAsia="ru-RU"/>
        </w:rPr>
        <w:t>22312</w:t>
      </w:r>
      <w:r w:rsidRPr="00072365">
        <w:rPr>
          <w:rFonts w:ascii="Times New Roman" w:eastAsia="Times New Roman" w:hAnsi="Times New Roman"/>
          <w:spacing w:val="-3"/>
          <w:sz w:val="24"/>
          <w:szCs w:val="24"/>
          <w:lang w:eastAsia="ru-RU"/>
        </w:rPr>
        <w:t>/19</w:t>
      </w:r>
    </w:p>
    <w:p w14:paraId="3FC4B294" w14:textId="77777777" w:rsidR="006762E2" w:rsidRPr="00072365" w:rsidRDefault="00FA7036" w:rsidP="006762E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03AF6E" w14:textId="77777777" w:rsidR="006762E2" w:rsidRPr="00072365" w:rsidRDefault="00FA7036" w:rsidP="006762E2">
      <w:pPr>
        <w:suppressAutoHyphens/>
        <w:spacing w:after="0" w:line="240" w:lineRule="auto"/>
        <w:ind w:firstLine="540"/>
        <w:jc w:val="center"/>
        <w:rPr>
          <w:rFonts w:ascii="Times New Roman" w:hAnsi="Times New Roman"/>
          <w:b/>
          <w:sz w:val="24"/>
          <w:szCs w:val="24"/>
        </w:rPr>
      </w:pPr>
      <w:r w:rsidRPr="00072365">
        <w:rPr>
          <w:rFonts w:ascii="Times New Roman" w:hAnsi="Times New Roman"/>
          <w:b/>
          <w:sz w:val="24"/>
          <w:szCs w:val="24"/>
        </w:rPr>
        <w:t>АПЕЛЛЯЦИОННОЕ ОПРЕДЕЛЕНИЕ</w:t>
      </w:r>
    </w:p>
    <w:p w14:paraId="406DFCBB" w14:textId="77777777" w:rsidR="00F66639" w:rsidRDefault="00FA7036" w:rsidP="006762E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6856FD1" w14:textId="77777777" w:rsidR="006762E2" w:rsidRPr="00072365" w:rsidRDefault="00FA7036" w:rsidP="006762E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 xml:space="preserve"> 30 мая 2019 года</w:t>
      </w:r>
    </w:p>
    <w:p w14:paraId="581F959E" w14:textId="77777777" w:rsidR="006762E2" w:rsidRPr="00072365" w:rsidRDefault="00FA7036" w:rsidP="006762E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EBBAF6E" w14:textId="77777777" w:rsidR="006762E2" w:rsidRPr="00072365" w:rsidRDefault="00FA7036" w:rsidP="006762E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 по гражданским делам Московского городского суда в составе председательствующе</w:t>
      </w: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>го Акульшиной Т.В.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</w:p>
    <w:p w14:paraId="1145F16B" w14:textId="77777777" w:rsidR="006762E2" w:rsidRPr="00072365" w:rsidRDefault="00FA7036" w:rsidP="006762E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  <w:lang w:eastAsia="ru-RU"/>
        </w:rPr>
      </w:pP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>судей Морозовой Д.Х., Шубиной И.И.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</w:p>
    <w:p w14:paraId="434B6346" w14:textId="77777777" w:rsidR="006762E2" w:rsidRPr="00072365" w:rsidRDefault="00FA7036" w:rsidP="006762E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  <w:lang w:eastAsia="ru-RU"/>
        </w:rPr>
      </w:pP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>при секретаре Культюгиной А.Т.,</w:t>
      </w:r>
    </w:p>
    <w:p w14:paraId="3E2C4042" w14:textId="77777777" w:rsidR="006762E2" w:rsidRPr="00072365" w:rsidRDefault="00FA7036" w:rsidP="006762E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  <w:lang w:eastAsia="ru-RU"/>
        </w:rPr>
      </w:pP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>заслушав в открытом судебном заседании по докладу судьи Морозовой Д.Х.,</w:t>
      </w:r>
    </w:p>
    <w:p w14:paraId="42A9F6EC" w14:textId="77777777" w:rsidR="006762E2" w:rsidRPr="00072365" w:rsidRDefault="00FA7036" w:rsidP="00BC11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 xml:space="preserve">гражданское дело по апелляционной жалобе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представителя истца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Кирилевич А.А.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 доверенности Шеве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рдякова А.В.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дополнениям к ней </w:t>
      </w: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 xml:space="preserve">на решение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Гагаринского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 xml:space="preserve">районного суда г. Москвы 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31 августа 2018</w:t>
      </w: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года, которым постановлено: </w:t>
      </w:r>
    </w:p>
    <w:p w14:paraId="0D729880" w14:textId="77777777" w:rsidR="000D2C05" w:rsidRPr="00F71F42" w:rsidRDefault="00FA7036" w:rsidP="000D2C05">
      <w:pPr>
        <w:spacing w:after="0"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32E62">
        <w:rPr>
          <w:rStyle w:val="a7"/>
          <w:rFonts w:ascii="Times New Roman" w:hAnsi="Times New Roman"/>
          <w:i w:val="0"/>
          <w:color w:val="0D0D0D"/>
          <w:sz w:val="24"/>
          <w:szCs w:val="24"/>
        </w:rPr>
        <w:t>В удовлетворении исковых требований Кирилевича Алексея Александровича к ПАО «Сбербанк России» о признании действий незаконными</w:t>
      </w:r>
      <w:r w:rsidRPr="00732E62">
        <w:rPr>
          <w:rStyle w:val="a7"/>
          <w:rFonts w:ascii="Times New Roman" w:hAnsi="Times New Roman"/>
          <w:i w:val="0"/>
          <w:color w:val="0D0D0D"/>
          <w:sz w:val="24"/>
          <w:szCs w:val="24"/>
        </w:rPr>
        <w:t>, обязании заключить договор, выдать банковскую карт</w:t>
      </w:r>
      <w:r>
        <w:rPr>
          <w:rStyle w:val="a7"/>
          <w:rFonts w:ascii="Times New Roman" w:hAnsi="Times New Roman"/>
          <w:i w:val="0"/>
          <w:color w:val="0D0D0D"/>
          <w:sz w:val="24"/>
          <w:szCs w:val="24"/>
        </w:rPr>
        <w:t>у, денежные средства - отказать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F71F4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00511509" w14:textId="77777777" w:rsidR="008B5BC3" w:rsidRDefault="00FA7036" w:rsidP="006762E2">
      <w:pPr>
        <w:suppressAutoHyphens/>
        <w:spacing w:after="0" w:line="240" w:lineRule="auto"/>
        <w:ind w:firstLine="540"/>
        <w:jc w:val="center"/>
        <w:rPr>
          <w:rFonts w:ascii="Times New Roman" w:hAnsi="Times New Roman"/>
          <w:b/>
          <w:sz w:val="24"/>
          <w:szCs w:val="24"/>
        </w:rPr>
      </w:pPr>
    </w:p>
    <w:p w14:paraId="41A0A607" w14:textId="77777777" w:rsidR="006762E2" w:rsidRPr="00072365" w:rsidRDefault="00FA7036" w:rsidP="006762E2">
      <w:pPr>
        <w:suppressAutoHyphens/>
        <w:spacing w:after="0" w:line="240" w:lineRule="auto"/>
        <w:ind w:firstLine="540"/>
        <w:jc w:val="center"/>
        <w:rPr>
          <w:rFonts w:ascii="Times New Roman" w:hAnsi="Times New Roman"/>
          <w:b/>
          <w:sz w:val="24"/>
          <w:szCs w:val="24"/>
        </w:rPr>
      </w:pPr>
      <w:r w:rsidRPr="00072365">
        <w:rPr>
          <w:rFonts w:ascii="Times New Roman" w:hAnsi="Times New Roman"/>
          <w:b/>
          <w:sz w:val="24"/>
          <w:szCs w:val="24"/>
        </w:rPr>
        <w:t>установила:</w:t>
      </w:r>
    </w:p>
    <w:p w14:paraId="4B0E3761" w14:textId="77777777" w:rsidR="006762E2" w:rsidRPr="00072365" w:rsidRDefault="00FA7036" w:rsidP="006762E2">
      <w:pPr>
        <w:pStyle w:val="a3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7B6F6E7C" w14:textId="77777777" w:rsidR="008B5BC3" w:rsidRDefault="00FA7036" w:rsidP="008B5BC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 xml:space="preserve">Кирилевич А.А. обратился в </w:t>
      </w:r>
      <w:r>
        <w:rPr>
          <w:rStyle w:val="a7"/>
          <w:rFonts w:ascii="Times New Roman" w:hAnsi="Times New Roman"/>
          <w:i w:val="0"/>
          <w:color w:val="0D0D0D"/>
          <w:sz w:val="24"/>
          <w:szCs w:val="24"/>
        </w:rPr>
        <w:t>суд</w:t>
      </w:r>
      <w:r w:rsidRPr="00732E62">
        <w:rPr>
          <w:rFonts w:ascii="Times New Roman" w:hAnsi="Times New Roman"/>
          <w:sz w:val="24"/>
          <w:szCs w:val="24"/>
        </w:rPr>
        <w:t xml:space="preserve"> с иском к ПАО «Сбербанк России» о признании действий незаконными, обязании заключить договор, выдать банковскую карту, </w:t>
      </w:r>
      <w:r>
        <w:rPr>
          <w:rFonts w:ascii="Times New Roman" w:hAnsi="Times New Roman"/>
          <w:sz w:val="24"/>
          <w:szCs w:val="24"/>
        </w:rPr>
        <w:t>взыска</w:t>
      </w:r>
      <w:r>
        <w:rPr>
          <w:rFonts w:ascii="Times New Roman" w:hAnsi="Times New Roman"/>
          <w:sz w:val="24"/>
          <w:szCs w:val="24"/>
        </w:rPr>
        <w:t>нии денежных средств.</w:t>
      </w:r>
    </w:p>
    <w:p w14:paraId="7CEE7A9D" w14:textId="77777777" w:rsidR="00B37190" w:rsidRDefault="00FA7036" w:rsidP="008B5BC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обосновании иска указал</w:t>
      </w:r>
      <w:r w:rsidRPr="00732E62">
        <w:rPr>
          <w:rFonts w:ascii="Times New Roman" w:hAnsi="Times New Roman"/>
          <w:sz w:val="24"/>
          <w:szCs w:val="24"/>
        </w:rPr>
        <w:t xml:space="preserve">, что </w:t>
      </w:r>
      <w:r>
        <w:rPr>
          <w:rFonts w:ascii="Times New Roman" w:hAnsi="Times New Roman"/>
          <w:sz w:val="24"/>
          <w:szCs w:val="24"/>
        </w:rPr>
        <w:t>11 сентября 2017 года</w:t>
      </w:r>
      <w:r w:rsidRPr="00732E62">
        <w:rPr>
          <w:rFonts w:ascii="Times New Roman" w:hAnsi="Times New Roman"/>
          <w:sz w:val="24"/>
          <w:szCs w:val="24"/>
        </w:rPr>
        <w:t xml:space="preserve"> он обратился в ПАО «Сбербанк России» с заявлением о заключении договора об обслуживании пакета услуг «Сбербанк Премьер», при этом истцом было получены действующие в банке Условия и </w:t>
      </w:r>
      <w:r w:rsidRPr="00732E62">
        <w:rPr>
          <w:rFonts w:ascii="Times New Roman" w:hAnsi="Times New Roman"/>
          <w:sz w:val="24"/>
          <w:szCs w:val="24"/>
        </w:rPr>
        <w:t>Тарифы обслуживания пакета услуг. Как следует из заявления от 11</w:t>
      </w:r>
      <w:r>
        <w:rPr>
          <w:rFonts w:ascii="Times New Roman" w:hAnsi="Times New Roman"/>
          <w:sz w:val="24"/>
          <w:szCs w:val="24"/>
        </w:rPr>
        <w:t xml:space="preserve"> сентября </w:t>
      </w:r>
      <w:r w:rsidRPr="00732E62">
        <w:rPr>
          <w:rFonts w:ascii="Times New Roman" w:hAnsi="Times New Roman"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 xml:space="preserve"> года</w:t>
      </w:r>
      <w:r w:rsidRPr="00732E62">
        <w:rPr>
          <w:rFonts w:ascii="Times New Roman" w:hAnsi="Times New Roman"/>
          <w:sz w:val="24"/>
          <w:szCs w:val="24"/>
        </w:rPr>
        <w:t>, между сторонами также заключ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н договор банковского обслуживания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 xml:space="preserve">. Кроме того, истцом подписано заявление на получение карты </w:t>
      </w:r>
      <w:r w:rsidRPr="00732E62">
        <w:rPr>
          <w:rFonts w:ascii="Times New Roman" w:hAnsi="Times New Roman"/>
          <w:sz w:val="24"/>
          <w:szCs w:val="24"/>
          <w:lang w:val="en-US"/>
        </w:rPr>
        <w:t>World</w:t>
      </w:r>
      <w:r w:rsidRPr="00732E62"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  <w:lang w:val="en-US"/>
        </w:rPr>
        <w:t>MC</w:t>
      </w:r>
      <w:r w:rsidRPr="00732E62"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  <w:lang w:val="en-US"/>
        </w:rPr>
        <w:t>Black</w:t>
      </w:r>
      <w:r w:rsidRPr="00732E62"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  <w:lang w:val="en-US"/>
        </w:rPr>
        <w:t>Edition</w:t>
      </w:r>
      <w:r w:rsidRPr="00732E62">
        <w:rPr>
          <w:rFonts w:ascii="Times New Roman" w:hAnsi="Times New Roman"/>
          <w:sz w:val="24"/>
          <w:szCs w:val="24"/>
        </w:rPr>
        <w:t xml:space="preserve"> Премьер Личная с о</w:t>
      </w:r>
      <w:r w:rsidRPr="00732E62">
        <w:rPr>
          <w:rFonts w:ascii="Times New Roman" w:hAnsi="Times New Roman"/>
          <w:sz w:val="24"/>
          <w:szCs w:val="24"/>
        </w:rPr>
        <w:t>ткрытием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та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. Указанные обстоятельства свидетельствуют о заключении между сторонами договора банковского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та, однако 13</w:t>
      </w:r>
      <w:r>
        <w:rPr>
          <w:rFonts w:ascii="Times New Roman" w:hAnsi="Times New Roman"/>
          <w:sz w:val="24"/>
          <w:szCs w:val="24"/>
        </w:rPr>
        <w:t xml:space="preserve"> сентября </w:t>
      </w:r>
      <w:r w:rsidRPr="00732E62">
        <w:rPr>
          <w:rFonts w:ascii="Times New Roman" w:hAnsi="Times New Roman"/>
          <w:sz w:val="24"/>
          <w:szCs w:val="24"/>
        </w:rPr>
        <w:t>2017 года ПАО «Сбербанк России» выдал истцу уведомление об отказе в выполнении расп</w:t>
      </w:r>
      <w:r>
        <w:rPr>
          <w:rFonts w:ascii="Times New Roman" w:hAnsi="Times New Roman"/>
          <w:sz w:val="24"/>
          <w:szCs w:val="24"/>
        </w:rPr>
        <w:t xml:space="preserve">оряжения о совершении операции, </w:t>
      </w:r>
      <w:r w:rsidRPr="00732E62">
        <w:rPr>
          <w:rFonts w:ascii="Times New Roman" w:hAnsi="Times New Roman"/>
          <w:sz w:val="24"/>
          <w:szCs w:val="24"/>
        </w:rPr>
        <w:t>о</w:t>
      </w:r>
      <w:r w:rsidRPr="00732E62">
        <w:rPr>
          <w:rFonts w:ascii="Times New Roman" w:hAnsi="Times New Roman"/>
          <w:sz w:val="24"/>
          <w:szCs w:val="24"/>
        </w:rPr>
        <w:t>т заключения договора банковского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та, указав, что намерение истца относит</w:t>
      </w:r>
      <w:r>
        <w:rPr>
          <w:rFonts w:ascii="Times New Roman" w:hAnsi="Times New Roman"/>
          <w:sz w:val="24"/>
          <w:szCs w:val="24"/>
        </w:rPr>
        <w:t>ельно заключения банковского сче</w:t>
      </w:r>
      <w:r w:rsidRPr="00732E62">
        <w:rPr>
          <w:rFonts w:ascii="Times New Roman" w:hAnsi="Times New Roman"/>
          <w:sz w:val="24"/>
          <w:szCs w:val="24"/>
        </w:rPr>
        <w:t>та вызывает подозрения в легализации (отмывании) доходов, полученных преступным пут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м, финансирования терроризма. С указанными действиями банка исте</w:t>
      </w:r>
      <w:r w:rsidRPr="00732E62">
        <w:rPr>
          <w:rFonts w:ascii="Times New Roman" w:hAnsi="Times New Roman"/>
          <w:sz w:val="24"/>
          <w:szCs w:val="24"/>
        </w:rPr>
        <w:t>ц не согласен, полагает, банк незаконно уклоняется от заключения договора. Кроме того, истцу незаконно отказано в выдаче перевыпущенной банковской карты к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 xml:space="preserve">ту </w:t>
      </w: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 w:rsidRPr="00732E62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, несмотря на удержание с истца платы за обслуживание</w:t>
      </w:r>
      <w:r w:rsidRPr="00732E62">
        <w:rPr>
          <w:rFonts w:ascii="Times New Roman" w:hAnsi="Times New Roman"/>
          <w:sz w:val="24"/>
          <w:szCs w:val="24"/>
        </w:rPr>
        <w:t xml:space="preserve"> карты. На указанную карту осуществлялось начисление заработной платы. При этом в бухгалтерию организации, где истец работает по трудовому договору, ПАО «Сбербанк России» сообщено, что карта использовалась истцом в преступных целях, в связи с чем, подлежит</w:t>
      </w:r>
      <w:r w:rsidRPr="00732E62">
        <w:rPr>
          <w:rFonts w:ascii="Times New Roman" w:hAnsi="Times New Roman"/>
          <w:sz w:val="24"/>
          <w:szCs w:val="24"/>
        </w:rPr>
        <w:t xml:space="preserve"> блокировке. Ответчик также безосновательно отказывает истцу в выдаче денежных средства, находящихся на его банковских счетах. 16</w:t>
      </w:r>
      <w:r>
        <w:rPr>
          <w:rFonts w:ascii="Times New Roman" w:hAnsi="Times New Roman"/>
          <w:sz w:val="24"/>
          <w:szCs w:val="24"/>
        </w:rPr>
        <w:t xml:space="preserve"> сентября 2017 года </w:t>
      </w:r>
      <w:r w:rsidRPr="00732E62">
        <w:rPr>
          <w:rFonts w:ascii="Times New Roman" w:hAnsi="Times New Roman"/>
          <w:sz w:val="24"/>
          <w:szCs w:val="24"/>
        </w:rPr>
        <w:t xml:space="preserve">истец обращался в банк с заявлением о выдаче денежных средств со счетов №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 xml:space="preserve">, №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, а также со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 xml:space="preserve">тов, </w:t>
      </w:r>
      <w:r w:rsidRPr="00732E62">
        <w:rPr>
          <w:rFonts w:ascii="Times New Roman" w:hAnsi="Times New Roman"/>
          <w:sz w:val="24"/>
          <w:szCs w:val="24"/>
        </w:rPr>
        <w:t xml:space="preserve">открытых к картам №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 xml:space="preserve">и № </w:t>
      </w:r>
      <w:r>
        <w:rPr>
          <w:rFonts w:ascii="Times New Roman" w:hAnsi="Times New Roman"/>
          <w:sz w:val="24"/>
          <w:szCs w:val="24"/>
        </w:rPr>
        <w:t>****</w:t>
      </w:r>
      <w:r>
        <w:rPr>
          <w:rFonts w:ascii="Times New Roman" w:hAnsi="Times New Roman"/>
          <w:sz w:val="24"/>
          <w:szCs w:val="24"/>
        </w:rPr>
        <w:t>, однако получил отказ. 20 сентября 2</w:t>
      </w:r>
      <w:r w:rsidRPr="00732E62">
        <w:rPr>
          <w:rFonts w:ascii="Times New Roman" w:hAnsi="Times New Roman"/>
          <w:sz w:val="24"/>
          <w:szCs w:val="24"/>
        </w:rPr>
        <w:t>017 года, 29</w:t>
      </w:r>
      <w:r>
        <w:rPr>
          <w:rFonts w:ascii="Times New Roman" w:hAnsi="Times New Roman"/>
          <w:sz w:val="24"/>
          <w:szCs w:val="24"/>
        </w:rPr>
        <w:t xml:space="preserve"> сентября </w:t>
      </w:r>
      <w:r w:rsidRPr="00732E62">
        <w:rPr>
          <w:rFonts w:ascii="Times New Roman" w:hAnsi="Times New Roman"/>
          <w:sz w:val="24"/>
          <w:szCs w:val="24"/>
        </w:rPr>
        <w:t xml:space="preserve">2017 года истцом ответчику поданы аналогичные заявления, которые остались без удовлетворения. </w:t>
      </w:r>
    </w:p>
    <w:p w14:paraId="63E2C4B5" w14:textId="77777777" w:rsidR="008B5BC3" w:rsidRPr="00732E62" w:rsidRDefault="00FA7036" w:rsidP="008B5BC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Основываясь на изложенном, истец просил</w:t>
      </w:r>
      <w:r w:rsidRPr="00732E62">
        <w:rPr>
          <w:rFonts w:ascii="Times New Roman" w:hAnsi="Times New Roman"/>
          <w:sz w:val="24"/>
          <w:szCs w:val="24"/>
        </w:rPr>
        <w:t xml:space="preserve"> признать действия ПАО «Сбербан</w:t>
      </w:r>
      <w:r w:rsidRPr="00732E62">
        <w:rPr>
          <w:rFonts w:ascii="Times New Roman" w:hAnsi="Times New Roman"/>
          <w:sz w:val="24"/>
          <w:szCs w:val="24"/>
        </w:rPr>
        <w:t>к России», выразившиеся в отказе банка в заключение договора банковского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та (вклада), а также уклонением от заключения договора об обслуживании пакета услуг «Сбербанк Премьер», договоров банковского счета с выдачей к нему банковской карты в соответствии</w:t>
      </w:r>
      <w:r w:rsidRPr="00732E62">
        <w:rPr>
          <w:rFonts w:ascii="Times New Roman" w:hAnsi="Times New Roman"/>
          <w:sz w:val="24"/>
          <w:szCs w:val="24"/>
        </w:rPr>
        <w:t xml:space="preserve"> с заявлениями Кирилевича А.А. от 11</w:t>
      </w:r>
      <w:r>
        <w:rPr>
          <w:rFonts w:ascii="Times New Roman" w:hAnsi="Times New Roman"/>
          <w:sz w:val="24"/>
          <w:szCs w:val="24"/>
        </w:rPr>
        <w:t xml:space="preserve"> сентября </w:t>
      </w:r>
      <w:r w:rsidRPr="00732E62">
        <w:rPr>
          <w:rFonts w:ascii="Times New Roman" w:hAnsi="Times New Roman"/>
          <w:sz w:val="24"/>
          <w:szCs w:val="24"/>
        </w:rPr>
        <w:t xml:space="preserve">2017 года о заключении договора об обслуживании пакета услуг «Сбербанк Премьер» и получении карты </w:t>
      </w:r>
      <w:r w:rsidRPr="00732E62">
        <w:rPr>
          <w:rFonts w:ascii="Times New Roman" w:hAnsi="Times New Roman"/>
          <w:sz w:val="24"/>
          <w:szCs w:val="24"/>
          <w:lang w:val="en-US"/>
        </w:rPr>
        <w:t>World</w:t>
      </w:r>
      <w:r w:rsidRPr="00732E62"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  <w:lang w:val="en-US"/>
        </w:rPr>
        <w:t>MC</w:t>
      </w:r>
      <w:r w:rsidRPr="00732E62"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  <w:lang w:val="en-US"/>
        </w:rPr>
        <w:t>Black</w:t>
      </w:r>
      <w:r w:rsidRPr="00732E62"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  <w:lang w:val="en-US"/>
        </w:rPr>
        <w:t>Edition</w:t>
      </w:r>
      <w:r w:rsidRPr="00732E62">
        <w:rPr>
          <w:rFonts w:ascii="Times New Roman" w:hAnsi="Times New Roman"/>
          <w:sz w:val="24"/>
          <w:szCs w:val="24"/>
        </w:rPr>
        <w:t xml:space="preserve"> Премьер Личная с открытием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та №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незаконными; обязать ПАО «Сбербанк России» заключит</w:t>
      </w:r>
      <w:r w:rsidRPr="00732E62">
        <w:rPr>
          <w:rFonts w:ascii="Times New Roman" w:hAnsi="Times New Roman"/>
          <w:sz w:val="24"/>
          <w:szCs w:val="24"/>
        </w:rPr>
        <w:t xml:space="preserve">ь с Кирилевичем А.А. договор об обслуживании пакета </w:t>
      </w:r>
      <w:r w:rsidRPr="00732E62">
        <w:rPr>
          <w:rFonts w:ascii="Times New Roman" w:hAnsi="Times New Roman"/>
          <w:sz w:val="24"/>
          <w:szCs w:val="24"/>
        </w:rPr>
        <w:lastRenderedPageBreak/>
        <w:t>услуг «Сбербанк Премьер», договор банковского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та с выдачей к нему банковской карты; признать незаконными действия ПАО «Сбербанк России», связанные с внесением ограничения доступа Кирилевичу А.А. к сист</w:t>
      </w:r>
      <w:r w:rsidRPr="00732E62">
        <w:rPr>
          <w:rFonts w:ascii="Times New Roman" w:hAnsi="Times New Roman"/>
          <w:sz w:val="24"/>
          <w:szCs w:val="24"/>
        </w:rPr>
        <w:t>еме «Сбербанк Онлайн» и дистанционному обслуживанию, занесением в «ч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рный список» номера телефона, принадлежащего истцу, и обязать отменить указанные ограничения; признать незаконными действия ПАО «Сбербанк России», выразившиеся в отказе в выдаче Кирилевич</w:t>
      </w:r>
      <w:r w:rsidRPr="00732E62">
        <w:rPr>
          <w:rFonts w:ascii="Times New Roman" w:hAnsi="Times New Roman"/>
          <w:sz w:val="24"/>
          <w:szCs w:val="24"/>
        </w:rPr>
        <w:t>у А.А. перевыпущенной банковской карты к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ту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 xml:space="preserve">, открытому в ПАО «Сбербанк России», и обязать ПАО «Сбербанк России» выдать банковскую карту; признать незаконными действия ПАО «Сбербанк России», выразившиеся в отказе Кирилевичу А.А. в выдаче денежных </w:t>
      </w:r>
      <w:r w:rsidRPr="00732E62">
        <w:rPr>
          <w:rFonts w:ascii="Times New Roman" w:hAnsi="Times New Roman"/>
          <w:sz w:val="24"/>
          <w:szCs w:val="24"/>
        </w:rPr>
        <w:t>средств, находящихся на его банковских счетах и вкладах, открытых в ПАО «Сбербанк России», согласно з</w:t>
      </w:r>
      <w:r>
        <w:rPr>
          <w:rFonts w:ascii="Times New Roman" w:hAnsi="Times New Roman"/>
          <w:sz w:val="24"/>
          <w:szCs w:val="24"/>
        </w:rPr>
        <w:t>аявлениям Кирилевича А.А. от 16 сентября 2017 года,</w:t>
      </w:r>
      <w:r w:rsidRPr="00732E62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 xml:space="preserve"> сентября 2017 года</w:t>
      </w:r>
      <w:r w:rsidRPr="00732E62">
        <w:rPr>
          <w:rFonts w:ascii="Times New Roman" w:hAnsi="Times New Roman"/>
          <w:sz w:val="24"/>
          <w:szCs w:val="24"/>
        </w:rPr>
        <w:t xml:space="preserve"> и 29</w:t>
      </w:r>
      <w:r>
        <w:rPr>
          <w:rFonts w:ascii="Times New Roman" w:hAnsi="Times New Roman"/>
          <w:sz w:val="24"/>
          <w:szCs w:val="24"/>
        </w:rPr>
        <w:t xml:space="preserve"> сентября </w:t>
      </w:r>
      <w:r w:rsidRPr="00732E62">
        <w:rPr>
          <w:rFonts w:ascii="Times New Roman" w:hAnsi="Times New Roman"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 xml:space="preserve"> года</w:t>
      </w:r>
      <w:r w:rsidRPr="00732E62">
        <w:rPr>
          <w:rFonts w:ascii="Times New Roman" w:hAnsi="Times New Roman"/>
          <w:sz w:val="24"/>
          <w:szCs w:val="24"/>
        </w:rPr>
        <w:t>, обязать ПАО «Сбербанк России» выдать Кирилевичу А.А. ден</w:t>
      </w:r>
      <w:r w:rsidRPr="00732E62">
        <w:rPr>
          <w:rFonts w:ascii="Times New Roman" w:hAnsi="Times New Roman"/>
          <w:sz w:val="24"/>
          <w:szCs w:val="24"/>
        </w:rPr>
        <w:t>ежные средства в размере 505 долларов США со вклада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, 0,57 долларов США со вклада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, 5 долларов США со вклада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, 990 руб. со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та, открытого к карте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, 3,75 долларов США со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та, открытого к карте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.</w:t>
      </w:r>
    </w:p>
    <w:p w14:paraId="0DA12E58" w14:textId="77777777" w:rsidR="008B5BC3" w:rsidRPr="00732E62" w:rsidRDefault="00FA7036" w:rsidP="008B5BC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Представитель истца по довер</w:t>
      </w:r>
      <w:r>
        <w:rPr>
          <w:rFonts w:ascii="Times New Roman" w:hAnsi="Times New Roman"/>
          <w:sz w:val="24"/>
          <w:szCs w:val="24"/>
        </w:rPr>
        <w:t>енности Шевердяков А.В. в судебное заседание явился, исковые требования поддержал</w:t>
      </w:r>
      <w:r w:rsidRPr="00732E62">
        <w:rPr>
          <w:rFonts w:ascii="Times New Roman" w:hAnsi="Times New Roman"/>
          <w:sz w:val="24"/>
          <w:szCs w:val="24"/>
        </w:rPr>
        <w:t>.</w:t>
      </w:r>
    </w:p>
    <w:p w14:paraId="7B7BB098" w14:textId="77777777" w:rsidR="00B37190" w:rsidRDefault="00FA7036" w:rsidP="008B5BC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 xml:space="preserve">Представитель ответчика </w:t>
      </w:r>
      <w:r>
        <w:rPr>
          <w:rFonts w:ascii="Times New Roman" w:hAnsi="Times New Roman"/>
          <w:sz w:val="24"/>
          <w:szCs w:val="24"/>
        </w:rPr>
        <w:t xml:space="preserve">по доверенности Брянцев С.Г. </w:t>
      </w:r>
      <w:r w:rsidRPr="00732E62">
        <w:rPr>
          <w:rFonts w:ascii="Times New Roman" w:hAnsi="Times New Roman"/>
          <w:sz w:val="24"/>
          <w:szCs w:val="24"/>
        </w:rPr>
        <w:t>в судебно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 xml:space="preserve"> заседани</w:t>
      </w:r>
      <w:r>
        <w:rPr>
          <w:rFonts w:ascii="Times New Roman" w:hAnsi="Times New Roman"/>
          <w:sz w:val="24"/>
          <w:szCs w:val="24"/>
        </w:rPr>
        <w:t>е явился, исковые требования не признал по основаниям, изложенным в письменных возражениях.</w:t>
      </w:r>
    </w:p>
    <w:p w14:paraId="5332B420" w14:textId="77777777" w:rsidR="00AC1915" w:rsidRDefault="00FA7036" w:rsidP="006762E2">
      <w:pPr>
        <w:pStyle w:val="a3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>Судом пос</w:t>
      </w: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 xml:space="preserve">тановлено вышеуказанное решение, об отмене которого просит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представитель истца по доверенности Шевердяков А.В.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 доводам апелляционной жалобы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дополнениям к ней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B3501AC" w14:textId="77777777" w:rsidR="006762E2" w:rsidRPr="00072365" w:rsidRDefault="00FA7036" w:rsidP="006762E2">
      <w:pPr>
        <w:spacing w:after="0" w:line="240" w:lineRule="auto"/>
        <w:ind w:firstLine="540"/>
        <w:jc w:val="both"/>
        <w:rPr>
          <w:rFonts w:ascii="Times New Roman" w:eastAsia="Batang" w:hAnsi="Times New Roman"/>
          <w:sz w:val="24"/>
          <w:szCs w:val="24"/>
        </w:rPr>
      </w:pPr>
      <w:r w:rsidRPr="00072365">
        <w:rPr>
          <w:rFonts w:ascii="Times New Roman" w:hAnsi="Times New Roman"/>
          <w:sz w:val="24"/>
          <w:szCs w:val="24"/>
        </w:rPr>
        <w:t xml:space="preserve">Проверив материалы дела, </w:t>
      </w:r>
      <w:r>
        <w:rPr>
          <w:rFonts w:ascii="Times New Roman" w:hAnsi="Times New Roman"/>
          <w:sz w:val="24"/>
          <w:szCs w:val="24"/>
        </w:rPr>
        <w:t xml:space="preserve">выслушав </w:t>
      </w:r>
      <w:r>
        <w:rPr>
          <w:rFonts w:ascii="Times New Roman" w:hAnsi="Times New Roman"/>
          <w:sz w:val="24"/>
          <w:szCs w:val="24"/>
        </w:rPr>
        <w:t xml:space="preserve">истца Кирилевич А.А., представителя истца по доверенности </w:t>
      </w:r>
      <w:r>
        <w:rPr>
          <w:rFonts w:ascii="Times New Roman" w:hAnsi="Times New Roman"/>
          <w:sz w:val="24"/>
          <w:szCs w:val="24"/>
        </w:rPr>
        <w:t xml:space="preserve">Кузьмина Ф.М., представителя ответчика по доверенности Брянцева С.Г., </w:t>
      </w:r>
      <w:r w:rsidRPr="00072365">
        <w:rPr>
          <w:rFonts w:ascii="Times New Roman" w:hAnsi="Times New Roman"/>
          <w:sz w:val="24"/>
          <w:szCs w:val="24"/>
        </w:rPr>
        <w:t>обсудив доводы апелляционной жалобы</w:t>
      </w:r>
      <w:r>
        <w:rPr>
          <w:rFonts w:ascii="Times New Roman" w:hAnsi="Times New Roman"/>
          <w:sz w:val="24"/>
          <w:szCs w:val="24"/>
        </w:rPr>
        <w:t xml:space="preserve"> и дополнения к ней</w:t>
      </w:r>
      <w:r w:rsidRPr="00072365">
        <w:rPr>
          <w:rFonts w:ascii="Times New Roman" w:hAnsi="Times New Roman"/>
          <w:sz w:val="24"/>
          <w:szCs w:val="24"/>
        </w:rPr>
        <w:t xml:space="preserve">, судебная коллегия приходит к </w:t>
      </w:r>
      <w:r w:rsidRPr="00072365">
        <w:rPr>
          <w:rFonts w:ascii="Times New Roman" w:eastAsia="Batang" w:hAnsi="Times New Roman"/>
          <w:sz w:val="24"/>
          <w:szCs w:val="24"/>
        </w:rPr>
        <w:t>следующему.</w:t>
      </w:r>
    </w:p>
    <w:p w14:paraId="1B8DF95B" w14:textId="77777777" w:rsidR="00186A9A" w:rsidRDefault="00FA7036" w:rsidP="00421E4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E87">
        <w:rPr>
          <w:rFonts w:ascii="Times New Roman" w:hAnsi="Times New Roman"/>
          <w:sz w:val="24"/>
          <w:szCs w:val="24"/>
          <w:lang w:eastAsia="ru-RU"/>
        </w:rPr>
        <w:t xml:space="preserve">При разрешении спора, суд первой инстанции руководствовался положениями                  </w:t>
      </w:r>
      <w:r w:rsidRPr="00275E87">
        <w:rPr>
          <w:rFonts w:ascii="Times New Roman" w:hAnsi="Times New Roman"/>
          <w:sz w:val="24"/>
          <w:szCs w:val="24"/>
          <w:lang w:eastAsia="ru-RU"/>
        </w:rPr>
        <w:t xml:space="preserve">ст. </w:t>
      </w:r>
      <w:r>
        <w:rPr>
          <w:rFonts w:ascii="Times New Roman" w:hAnsi="Times New Roman"/>
          <w:sz w:val="24"/>
          <w:szCs w:val="24"/>
          <w:lang w:eastAsia="ru-RU"/>
        </w:rPr>
        <w:t>421, 426, 845, 854, 858, 859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75E87">
        <w:rPr>
          <w:rFonts w:ascii="Times New Roman" w:hAnsi="Times New Roman"/>
          <w:sz w:val="24"/>
          <w:szCs w:val="24"/>
          <w:lang w:eastAsia="ru-RU"/>
        </w:rPr>
        <w:t xml:space="preserve">Гражданского кодекса РФ, </w:t>
      </w:r>
      <w:r w:rsidRPr="00732E62">
        <w:rPr>
          <w:rFonts w:ascii="Times New Roman" w:hAnsi="Times New Roman"/>
          <w:sz w:val="24"/>
          <w:szCs w:val="24"/>
        </w:rPr>
        <w:t>Федеральн</w:t>
      </w:r>
      <w:r>
        <w:rPr>
          <w:rFonts w:ascii="Times New Roman" w:hAnsi="Times New Roman"/>
          <w:sz w:val="24"/>
          <w:szCs w:val="24"/>
        </w:rPr>
        <w:t>ым законом</w:t>
      </w:r>
      <w:r w:rsidRPr="00732E62">
        <w:rPr>
          <w:rFonts w:ascii="Times New Roman" w:hAnsi="Times New Roman"/>
          <w:sz w:val="24"/>
          <w:szCs w:val="24"/>
        </w:rPr>
        <w:t xml:space="preserve"> от 27</w:t>
      </w:r>
      <w:r>
        <w:rPr>
          <w:rFonts w:ascii="Times New Roman" w:hAnsi="Times New Roman"/>
          <w:sz w:val="24"/>
          <w:szCs w:val="24"/>
        </w:rPr>
        <w:t xml:space="preserve"> июня 2011 года</w:t>
      </w:r>
      <w:r w:rsidRPr="00732E62">
        <w:rPr>
          <w:rFonts w:ascii="Times New Roman" w:hAnsi="Times New Roman"/>
          <w:sz w:val="24"/>
          <w:szCs w:val="24"/>
        </w:rPr>
        <w:t xml:space="preserve"> №</w:t>
      </w:r>
      <w:r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</w:rPr>
        <w:t>161-ФЗ «О национальной платежной системе»</w:t>
      </w:r>
      <w:r>
        <w:rPr>
          <w:rFonts w:ascii="Times New Roman" w:hAnsi="Times New Roman"/>
          <w:sz w:val="24"/>
          <w:szCs w:val="24"/>
        </w:rPr>
        <w:t>, Ф</w:t>
      </w:r>
      <w:r w:rsidRPr="00732E62">
        <w:rPr>
          <w:rFonts w:ascii="Times New Roman" w:hAnsi="Times New Roman"/>
          <w:sz w:val="24"/>
          <w:szCs w:val="24"/>
        </w:rPr>
        <w:t>едеральн</w:t>
      </w:r>
      <w:r>
        <w:rPr>
          <w:rFonts w:ascii="Times New Roman" w:hAnsi="Times New Roman"/>
          <w:sz w:val="24"/>
          <w:szCs w:val="24"/>
        </w:rPr>
        <w:t xml:space="preserve">ым законом от 07 августа </w:t>
      </w:r>
      <w:r w:rsidRPr="00732E62">
        <w:rPr>
          <w:rFonts w:ascii="Times New Roman" w:hAnsi="Times New Roman"/>
          <w:sz w:val="24"/>
          <w:szCs w:val="24"/>
        </w:rPr>
        <w:t xml:space="preserve">2001 </w:t>
      </w:r>
      <w:r>
        <w:rPr>
          <w:rFonts w:ascii="Times New Roman" w:hAnsi="Times New Roman"/>
          <w:sz w:val="24"/>
          <w:szCs w:val="24"/>
        </w:rPr>
        <w:t xml:space="preserve">года № </w:t>
      </w:r>
      <w:r w:rsidRPr="00732E62">
        <w:rPr>
          <w:rFonts w:ascii="Times New Roman" w:hAnsi="Times New Roman"/>
          <w:sz w:val="24"/>
          <w:szCs w:val="24"/>
        </w:rPr>
        <w:t>115-ФЗ «О противодействии легализации (отмыванию) доходов, получен</w:t>
      </w:r>
      <w:r w:rsidRPr="00732E62">
        <w:rPr>
          <w:rFonts w:ascii="Times New Roman" w:hAnsi="Times New Roman"/>
          <w:sz w:val="24"/>
          <w:szCs w:val="24"/>
        </w:rPr>
        <w:t>ных преступным путем, и финансированию терроризма»</w:t>
      </w:r>
      <w:r>
        <w:rPr>
          <w:rFonts w:ascii="Times New Roman" w:hAnsi="Times New Roman"/>
          <w:sz w:val="24"/>
          <w:szCs w:val="24"/>
        </w:rPr>
        <w:t>.</w:t>
      </w:r>
    </w:p>
    <w:p w14:paraId="30A3D1AE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75E87">
        <w:rPr>
          <w:rFonts w:ascii="Times New Roman" w:hAnsi="Times New Roman"/>
          <w:sz w:val="24"/>
          <w:szCs w:val="24"/>
          <w:lang w:eastAsia="ru-RU"/>
        </w:rPr>
        <w:t xml:space="preserve">Судом установлено и как следует из материалов дела, </w:t>
      </w:r>
      <w:r w:rsidRPr="00732E62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 сентября </w:t>
      </w:r>
      <w:r w:rsidRPr="00732E62">
        <w:rPr>
          <w:rFonts w:ascii="Times New Roman" w:hAnsi="Times New Roman"/>
          <w:sz w:val="24"/>
          <w:szCs w:val="24"/>
        </w:rPr>
        <w:t xml:space="preserve">2017 года в дополнительном офисе № 5281/0474 Банка между ПАО «Сбербанк России» и </w:t>
      </w:r>
      <w:r w:rsidRPr="00732E62">
        <w:rPr>
          <w:rStyle w:val="a7"/>
          <w:rFonts w:ascii="Times New Roman" w:hAnsi="Times New Roman"/>
          <w:i w:val="0"/>
          <w:color w:val="0D0D0D"/>
          <w:sz w:val="24"/>
          <w:szCs w:val="24"/>
        </w:rPr>
        <w:t>Кирилевичем А.А</w:t>
      </w:r>
      <w:r w:rsidRPr="00732E62">
        <w:rPr>
          <w:rFonts w:ascii="Times New Roman" w:hAnsi="Times New Roman"/>
          <w:sz w:val="24"/>
          <w:szCs w:val="24"/>
        </w:rPr>
        <w:t>. был заключен договор банковского обслужива</w:t>
      </w:r>
      <w:r w:rsidRPr="00732E62">
        <w:rPr>
          <w:rFonts w:ascii="Times New Roman" w:hAnsi="Times New Roman"/>
          <w:sz w:val="24"/>
          <w:szCs w:val="24"/>
        </w:rPr>
        <w:t>ния (ДБО).</w:t>
      </w:r>
    </w:p>
    <w:p w14:paraId="17AFCDD7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>Согласно п.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</w:rPr>
        <w:t>1.10 ДБО действие договора распространяется на счета карт, открытые как до, так и после заключения ДБО, а также на вклады, обезличенные металлические счета, услуги предоставления в аренду индивидуального банковского сейфа и иные прод</w:t>
      </w:r>
      <w:r w:rsidRPr="00732E62">
        <w:rPr>
          <w:rFonts w:ascii="Times New Roman" w:hAnsi="Times New Roman"/>
          <w:sz w:val="24"/>
          <w:szCs w:val="24"/>
        </w:rPr>
        <w:t xml:space="preserve">укты, предусмотренные ДБО, открываемые/предоставляемые клиенту в рамках договора банковского обслуживания. </w:t>
      </w:r>
    </w:p>
    <w:p w14:paraId="4E786B79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>В силу п.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</w:rPr>
        <w:t>1.11 ДБО действие ДБО в части предоставления услуг проведения операций через удаленные каналы обслуживания распространяется на вклады, обе</w:t>
      </w:r>
      <w:r w:rsidRPr="00732E62">
        <w:rPr>
          <w:rFonts w:ascii="Times New Roman" w:hAnsi="Times New Roman"/>
          <w:sz w:val="24"/>
          <w:szCs w:val="24"/>
        </w:rPr>
        <w:t xml:space="preserve">зличенные металлические счета и иные счета, открытые клиенту в рамках отдельных договоров. </w:t>
      </w:r>
    </w:p>
    <w:p w14:paraId="7CBFEDE6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>В соответствии с п.</w:t>
      </w:r>
      <w:r>
        <w:rPr>
          <w:rFonts w:ascii="Times New Roman" w:hAnsi="Times New Roman"/>
          <w:sz w:val="24"/>
          <w:szCs w:val="24"/>
        </w:rPr>
        <w:t xml:space="preserve"> 1.12 ДБО </w:t>
      </w:r>
      <w:r w:rsidRPr="00732E62">
        <w:rPr>
          <w:rFonts w:ascii="Times New Roman" w:hAnsi="Times New Roman"/>
          <w:sz w:val="24"/>
          <w:szCs w:val="24"/>
        </w:rPr>
        <w:t>в случае если на момент заключения договора между клиентом и банком заключен договор о выпуске и обслуживании дебетовых банковских карт</w:t>
      </w:r>
      <w:r w:rsidRPr="00732E62">
        <w:rPr>
          <w:rFonts w:ascii="Times New Roman" w:hAnsi="Times New Roman"/>
          <w:sz w:val="24"/>
          <w:szCs w:val="24"/>
        </w:rPr>
        <w:t>, то с даты заключения ДБО, утрачивает силу соответствующий договор о выпуске и обслуживании банковских карт. Обязательства Сторон, возникшие до прекращения действия указанного договора о выпуске и обслуживания банковских карт, а также условия указанного д</w:t>
      </w:r>
      <w:r w:rsidRPr="00732E62">
        <w:rPr>
          <w:rFonts w:ascii="Times New Roman" w:hAnsi="Times New Roman"/>
          <w:sz w:val="24"/>
          <w:szCs w:val="24"/>
        </w:rPr>
        <w:t>оговора о выпуске и обслуживании банковских карт в части установленного клиенту лимита овердрафта по счету карты регулируются в соответствии с ДБО.</w:t>
      </w:r>
    </w:p>
    <w:p w14:paraId="6A1694CD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>Данный договор является договором присоединения, основные положения которого в одностороннем порядке сформул</w:t>
      </w:r>
      <w:r w:rsidRPr="00732E62">
        <w:rPr>
          <w:rFonts w:ascii="Times New Roman" w:hAnsi="Times New Roman"/>
          <w:sz w:val="24"/>
          <w:szCs w:val="24"/>
        </w:rPr>
        <w:t xml:space="preserve">ированы банком в ДБО, Памятке Держателя, Тарифах Сбербанка России, указанные условия договора являются едиными для всех клиентов </w:t>
      </w:r>
      <w:r w:rsidRPr="00732E62">
        <w:rPr>
          <w:rFonts w:ascii="Times New Roman" w:hAnsi="Times New Roman"/>
          <w:sz w:val="24"/>
          <w:szCs w:val="24"/>
        </w:rPr>
        <w:lastRenderedPageBreak/>
        <w:t xml:space="preserve">банка, находятся в свободном доступе на сайте банка </w:t>
      </w:r>
      <w:hyperlink r:id="rId5" w:history="1">
        <w:r w:rsidRPr="00732E62">
          <w:rPr>
            <w:rFonts w:ascii="Times New Roman" w:hAnsi="Times New Roman"/>
            <w:sz w:val="24"/>
            <w:szCs w:val="24"/>
          </w:rPr>
          <w:t>www.sberbank.ru</w:t>
        </w:r>
      </w:hyperlink>
      <w:r w:rsidRPr="00732E62">
        <w:rPr>
          <w:rFonts w:ascii="Times New Roman" w:hAnsi="Times New Roman"/>
          <w:sz w:val="24"/>
          <w:szCs w:val="24"/>
        </w:rPr>
        <w:t xml:space="preserve"> и в подразделениях </w:t>
      </w:r>
      <w:r w:rsidRPr="00732E62">
        <w:rPr>
          <w:rFonts w:ascii="Times New Roman" w:hAnsi="Times New Roman"/>
          <w:sz w:val="24"/>
          <w:szCs w:val="24"/>
        </w:rPr>
        <w:t>банка.</w:t>
      </w:r>
    </w:p>
    <w:p w14:paraId="7F576D3C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>Истец был ознакомлен с Условиями использования банковского обслуживания физических лиц в ПАО «</w:t>
      </w:r>
      <w:r w:rsidRPr="00732E62">
        <w:rPr>
          <w:rStyle w:val="a7"/>
          <w:rFonts w:ascii="Times New Roman" w:hAnsi="Times New Roman"/>
          <w:i w:val="0"/>
          <w:color w:val="0D0D0D"/>
          <w:sz w:val="24"/>
          <w:szCs w:val="24"/>
        </w:rPr>
        <w:t>Сбербанк России»</w:t>
      </w:r>
      <w:r w:rsidRPr="00732E62">
        <w:rPr>
          <w:rFonts w:ascii="Times New Roman" w:hAnsi="Times New Roman"/>
          <w:sz w:val="24"/>
          <w:szCs w:val="24"/>
        </w:rPr>
        <w:t>.</w:t>
      </w:r>
    </w:p>
    <w:p w14:paraId="5806A529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 xml:space="preserve">11.09.2017 года в дополнительном офисе № 5281/0474 Банка между ПАО «Сбербанк России» и </w:t>
      </w:r>
      <w:r w:rsidRPr="00732E62">
        <w:rPr>
          <w:rStyle w:val="a7"/>
          <w:rFonts w:ascii="Times New Roman" w:hAnsi="Times New Roman"/>
          <w:i w:val="0"/>
          <w:color w:val="0D0D0D"/>
          <w:sz w:val="24"/>
          <w:szCs w:val="24"/>
        </w:rPr>
        <w:t>Кирилевичем А.А</w:t>
      </w:r>
      <w:r w:rsidRPr="00732E62">
        <w:rPr>
          <w:rFonts w:ascii="Times New Roman" w:hAnsi="Times New Roman"/>
          <w:sz w:val="24"/>
          <w:szCs w:val="24"/>
        </w:rPr>
        <w:t>. был заключен договор на обслужива</w:t>
      </w:r>
      <w:r w:rsidRPr="00732E62">
        <w:rPr>
          <w:rFonts w:ascii="Times New Roman" w:hAnsi="Times New Roman"/>
          <w:sz w:val="24"/>
          <w:szCs w:val="24"/>
        </w:rPr>
        <w:t xml:space="preserve">ние банковской карты </w:t>
      </w:r>
      <w:r w:rsidRPr="00732E62">
        <w:rPr>
          <w:rFonts w:ascii="Times New Roman" w:hAnsi="Times New Roman"/>
          <w:sz w:val="24"/>
          <w:szCs w:val="24"/>
          <w:lang w:val="en-US"/>
        </w:rPr>
        <w:t>Maestro</w:t>
      </w:r>
      <w:r w:rsidRPr="00732E62"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  <w:lang w:val="en-US"/>
        </w:rPr>
        <w:t>Momentum</w:t>
      </w:r>
      <w:r w:rsidRPr="00732E62">
        <w:rPr>
          <w:rFonts w:ascii="Times New Roman" w:hAnsi="Times New Roman"/>
          <w:sz w:val="24"/>
          <w:szCs w:val="24"/>
        </w:rPr>
        <w:t xml:space="preserve">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****</w:t>
      </w:r>
      <w:r>
        <w:rPr>
          <w:rFonts w:ascii="Times New Roman" w:hAnsi="Times New Roman"/>
          <w:sz w:val="24"/>
          <w:szCs w:val="24"/>
        </w:rPr>
        <w:t xml:space="preserve">, счет №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, остаток на 31.07.2018</w:t>
      </w:r>
      <w:r>
        <w:rPr>
          <w:rFonts w:ascii="Times New Roman" w:hAnsi="Times New Roman"/>
          <w:sz w:val="24"/>
          <w:szCs w:val="24"/>
        </w:rPr>
        <w:t xml:space="preserve"> года – 2 711,</w:t>
      </w:r>
      <w:r w:rsidRPr="00732E62">
        <w:rPr>
          <w:rFonts w:ascii="Times New Roman" w:hAnsi="Times New Roman"/>
          <w:sz w:val="24"/>
          <w:szCs w:val="24"/>
        </w:rPr>
        <w:t>98 руб., срок действия – по март 2020 года.</w:t>
      </w:r>
    </w:p>
    <w:p w14:paraId="11FAF43B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>11.09.2017 года истцом заключен договор об обслуживании пакета услуг «</w:t>
      </w:r>
      <w:r w:rsidRPr="00732E62">
        <w:rPr>
          <w:rStyle w:val="a7"/>
          <w:rFonts w:ascii="Times New Roman" w:hAnsi="Times New Roman"/>
          <w:i w:val="0"/>
          <w:color w:val="0D0D0D"/>
          <w:sz w:val="24"/>
          <w:szCs w:val="24"/>
        </w:rPr>
        <w:t>Сбербанк Премьер».</w:t>
      </w:r>
    </w:p>
    <w:p w14:paraId="63784935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>11.09.2017 года истец обратил</w:t>
      </w:r>
      <w:r w:rsidRPr="00732E62">
        <w:rPr>
          <w:rFonts w:ascii="Times New Roman" w:hAnsi="Times New Roman"/>
          <w:sz w:val="24"/>
          <w:szCs w:val="24"/>
        </w:rPr>
        <w:t xml:space="preserve">ся в банк с заявлением о заключении договора на выпуск и обслуживание банковской карты </w:t>
      </w:r>
      <w:r w:rsidRPr="00732E62">
        <w:rPr>
          <w:rFonts w:ascii="Times New Roman" w:hAnsi="Times New Roman"/>
          <w:sz w:val="24"/>
          <w:szCs w:val="24"/>
          <w:lang w:val="en-US"/>
        </w:rPr>
        <w:t>World</w:t>
      </w:r>
      <w:r w:rsidRPr="00732E62"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  <w:lang w:val="en-US"/>
        </w:rPr>
        <w:t>MC</w:t>
      </w:r>
      <w:r w:rsidRPr="00732E62"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  <w:lang w:val="en-US"/>
        </w:rPr>
        <w:t>Black</w:t>
      </w:r>
      <w:r w:rsidRPr="00732E62"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  <w:lang w:val="en-US"/>
        </w:rPr>
        <w:t>Edition</w:t>
      </w:r>
      <w:r w:rsidRPr="00732E62">
        <w:rPr>
          <w:rFonts w:ascii="Times New Roman" w:hAnsi="Times New Roman"/>
          <w:sz w:val="24"/>
          <w:szCs w:val="24"/>
        </w:rPr>
        <w:t xml:space="preserve"> Премьер, в заключение которого было отказано банком 13.09.2017 года.</w:t>
      </w:r>
    </w:p>
    <w:p w14:paraId="189D64ED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>В ставропольском отделении Юго-Западного Банка ПАО Сбербанк истцом были заклю</w:t>
      </w:r>
      <w:r w:rsidRPr="00732E62">
        <w:rPr>
          <w:rFonts w:ascii="Times New Roman" w:hAnsi="Times New Roman"/>
          <w:sz w:val="24"/>
          <w:szCs w:val="24"/>
        </w:rPr>
        <w:t>чены договора:</w:t>
      </w:r>
    </w:p>
    <w:p w14:paraId="69359670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 xml:space="preserve">20.12.2014 года в дополнительном офисе № 5230/701 Банка, был заключен договор банковского вклада Универсальный, счет №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, остаток на 31.07.2018 года – 511,23 долларов США.</w:t>
      </w:r>
    </w:p>
    <w:p w14:paraId="47D92552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>24.01.2015 года в дополнительном офисе № 5230/701 Банка, был заклю</w:t>
      </w:r>
      <w:r w:rsidRPr="00732E62">
        <w:rPr>
          <w:rFonts w:ascii="Times New Roman" w:hAnsi="Times New Roman"/>
          <w:sz w:val="24"/>
          <w:szCs w:val="24"/>
        </w:rPr>
        <w:t xml:space="preserve">чен договор банковского вклада Универсальный, счет №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, остаток на 31.07.2018 года – 43137 долларов США.</w:t>
      </w:r>
    </w:p>
    <w:p w14:paraId="7079A46F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 xml:space="preserve">04.09.2014 года в дополнительном офисе № 5230/7771 Банка, был заключен договор на обслуживание банковской карты </w:t>
      </w:r>
      <w:r w:rsidRPr="00732E62">
        <w:rPr>
          <w:rFonts w:ascii="Times New Roman" w:hAnsi="Times New Roman"/>
          <w:sz w:val="24"/>
          <w:szCs w:val="24"/>
          <w:lang w:val="en-US"/>
        </w:rPr>
        <w:t>Visa</w:t>
      </w:r>
      <w:r w:rsidRPr="00732E62"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  <w:lang w:val="en-US"/>
        </w:rPr>
        <w:t>Classic</w:t>
      </w:r>
      <w:r w:rsidRPr="00732E62">
        <w:rPr>
          <w:rFonts w:ascii="Times New Roman" w:hAnsi="Times New Roman"/>
          <w:sz w:val="24"/>
          <w:szCs w:val="24"/>
        </w:rPr>
        <w:t xml:space="preserve"> №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 xml:space="preserve">, счет </w:t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 w:rsidRPr="00732E62">
        <w:rPr>
          <w:rFonts w:ascii="Times New Roman" w:hAnsi="Times New Roman"/>
          <w:sz w:val="24"/>
          <w:szCs w:val="24"/>
        </w:rPr>
        <w:t>№ 40817810560100338036, остаток на 31.07.2018 года – 24,18 руб., срок действия по сентябрь 2017 года включительно.</w:t>
      </w:r>
    </w:p>
    <w:p w14:paraId="05A63AE0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 xml:space="preserve">17.12.2014 года в дополнительном офисе № 5230/701 Банка, был заключен договор на обслуживание банковской карты </w:t>
      </w:r>
      <w:r w:rsidRPr="00732E62">
        <w:rPr>
          <w:rFonts w:ascii="Times New Roman" w:hAnsi="Times New Roman"/>
          <w:sz w:val="24"/>
          <w:szCs w:val="24"/>
          <w:lang w:val="en-US"/>
        </w:rPr>
        <w:t>Platinu</w:t>
      </w:r>
      <w:r w:rsidRPr="00732E62">
        <w:rPr>
          <w:rFonts w:ascii="Times New Roman" w:hAnsi="Times New Roman"/>
          <w:sz w:val="24"/>
          <w:szCs w:val="24"/>
          <w:lang w:val="en-US"/>
        </w:rPr>
        <w:t>m</w:t>
      </w:r>
      <w:r w:rsidRPr="00732E62">
        <w:rPr>
          <w:rFonts w:ascii="Times New Roman" w:hAnsi="Times New Roman"/>
          <w:sz w:val="24"/>
          <w:szCs w:val="24"/>
        </w:rPr>
        <w:t xml:space="preserve"> </w:t>
      </w:r>
      <w:r w:rsidRPr="00732E62">
        <w:rPr>
          <w:rFonts w:ascii="Times New Roman" w:hAnsi="Times New Roman"/>
          <w:sz w:val="24"/>
          <w:szCs w:val="24"/>
          <w:lang w:val="en-US"/>
        </w:rPr>
        <w:t>MasterCard</w:t>
      </w:r>
      <w:r w:rsidRPr="00732E62">
        <w:rPr>
          <w:rFonts w:ascii="Times New Roman" w:hAnsi="Times New Roman"/>
          <w:sz w:val="24"/>
          <w:szCs w:val="24"/>
        </w:rPr>
        <w:t xml:space="preserve"> №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 xml:space="preserve">, счет 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Pr="00732E62">
        <w:rPr>
          <w:rFonts w:ascii="Times New Roman" w:hAnsi="Times New Roman"/>
          <w:sz w:val="24"/>
          <w:szCs w:val="24"/>
        </w:rPr>
        <w:t xml:space="preserve">№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, остаток на 31.07.2018 года – 27454 долларов США, срок действия по декабрь 2017 года включительно.</w:t>
      </w:r>
    </w:p>
    <w:p w14:paraId="552D634A" w14:textId="77777777" w:rsidR="00902F0C" w:rsidRPr="00732E62" w:rsidRDefault="00FA7036" w:rsidP="00902F0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2E62">
        <w:rPr>
          <w:rFonts w:ascii="Times New Roman" w:hAnsi="Times New Roman"/>
          <w:sz w:val="24"/>
          <w:szCs w:val="24"/>
        </w:rPr>
        <w:t>13.09.2017 года ПАО «Сбербанк России» выдал истцу уведомление об отказе в выполнении распоряжения о совер</w:t>
      </w:r>
      <w:r w:rsidRPr="00732E62">
        <w:rPr>
          <w:rFonts w:ascii="Times New Roman" w:hAnsi="Times New Roman"/>
          <w:sz w:val="24"/>
          <w:szCs w:val="24"/>
        </w:rPr>
        <w:t>шении операции/ от заключения договора банковского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та, указав, что намерение истца относительно заключения банковского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та вызывает подозрения в легализации (отмывании) доходов, полученных преступным пут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м, финансирования терроризма. Истцу также отказ</w:t>
      </w:r>
      <w:r w:rsidRPr="00732E62">
        <w:rPr>
          <w:rFonts w:ascii="Times New Roman" w:hAnsi="Times New Roman"/>
          <w:sz w:val="24"/>
          <w:szCs w:val="24"/>
        </w:rPr>
        <w:t>ано в выдаче перевыпущенной банковской карты к сч</w:t>
      </w:r>
      <w:r>
        <w:rPr>
          <w:rFonts w:ascii="Times New Roman" w:hAnsi="Times New Roman"/>
          <w:sz w:val="24"/>
          <w:szCs w:val="24"/>
        </w:rPr>
        <w:t>е</w:t>
      </w:r>
      <w:r w:rsidRPr="00732E62">
        <w:rPr>
          <w:rFonts w:ascii="Times New Roman" w:hAnsi="Times New Roman"/>
          <w:sz w:val="24"/>
          <w:szCs w:val="24"/>
        </w:rPr>
        <w:t>ту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****</w:t>
      </w:r>
      <w:r w:rsidRPr="00732E62">
        <w:rPr>
          <w:rFonts w:ascii="Times New Roman" w:hAnsi="Times New Roman"/>
          <w:sz w:val="24"/>
          <w:szCs w:val="24"/>
        </w:rPr>
        <w:t>.</w:t>
      </w:r>
    </w:p>
    <w:p w14:paraId="4946E566" w14:textId="77777777" w:rsidR="008C228A" w:rsidRDefault="00FA7036" w:rsidP="008C228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22F4E">
        <w:rPr>
          <w:rFonts w:ascii="Times New Roman" w:hAnsi="Times New Roman"/>
          <w:sz w:val="24"/>
          <w:szCs w:val="24"/>
        </w:rPr>
        <w:t xml:space="preserve">Разрешая спор по существу, суд первой инстанции, оценив доказательства в их совокупности, </w:t>
      </w:r>
      <w:r>
        <w:rPr>
          <w:rFonts w:ascii="Times New Roman" w:hAnsi="Times New Roman"/>
          <w:sz w:val="24"/>
          <w:szCs w:val="24"/>
        </w:rPr>
        <w:t>исходил из того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32E62">
        <w:rPr>
          <w:rFonts w:ascii="Times New Roman" w:hAnsi="Times New Roman"/>
          <w:sz w:val="24"/>
          <w:szCs w:val="24"/>
        </w:rPr>
        <w:t>что закон предоставляет право банку самостоятельно с соблюдением требований внутренних н</w:t>
      </w:r>
      <w:r w:rsidRPr="00732E62">
        <w:rPr>
          <w:rFonts w:ascii="Times New Roman" w:hAnsi="Times New Roman"/>
          <w:sz w:val="24"/>
          <w:szCs w:val="24"/>
        </w:rPr>
        <w:t>ормативных актов относить сделки клиентов банка к сомнительным, влекущим применение внутренних организационных мер, позволяющих банку защищать свои интересы в части соблюдения законности деятельности данной организации, действующей на основании лицензии, к</w:t>
      </w:r>
      <w:r w:rsidRPr="00732E62">
        <w:rPr>
          <w:rFonts w:ascii="Times New Roman" w:hAnsi="Times New Roman"/>
          <w:sz w:val="24"/>
          <w:szCs w:val="24"/>
        </w:rPr>
        <w:t>роме того, при проведении операций по счету клиента кредитная организация не только вправе, но и обязана соблюдать требования Федерального закона от 07</w:t>
      </w:r>
      <w:r>
        <w:rPr>
          <w:rFonts w:ascii="Times New Roman" w:hAnsi="Times New Roman"/>
          <w:sz w:val="24"/>
          <w:szCs w:val="24"/>
        </w:rPr>
        <w:t xml:space="preserve"> августа </w:t>
      </w:r>
      <w:r w:rsidRPr="00732E62">
        <w:rPr>
          <w:rFonts w:ascii="Times New Roman" w:hAnsi="Times New Roman"/>
          <w:sz w:val="24"/>
          <w:szCs w:val="24"/>
        </w:rPr>
        <w:t xml:space="preserve">2001 </w:t>
      </w:r>
      <w:r>
        <w:rPr>
          <w:rFonts w:ascii="Times New Roman" w:hAnsi="Times New Roman"/>
          <w:sz w:val="24"/>
          <w:szCs w:val="24"/>
        </w:rPr>
        <w:t xml:space="preserve">года </w:t>
      </w:r>
      <w:r w:rsidRPr="00732E62">
        <w:rPr>
          <w:rFonts w:ascii="Times New Roman" w:hAnsi="Times New Roman"/>
          <w:sz w:val="24"/>
          <w:szCs w:val="24"/>
        </w:rPr>
        <w:t>№ 115-ФЗ «О противодействии легализации (отмыванию) доходов, полученных преступным пут</w:t>
      </w:r>
      <w:r w:rsidRPr="00732E62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м, и финансированию терроризма»;</w:t>
      </w:r>
      <w:r w:rsidRPr="00732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принимая во внимание</w:t>
      </w:r>
      <w:r w:rsidRPr="00732E62">
        <w:rPr>
          <w:rFonts w:ascii="Times New Roman" w:hAnsi="Times New Roman"/>
          <w:sz w:val="24"/>
          <w:szCs w:val="24"/>
        </w:rPr>
        <w:t>, что истец обращался к ответчику с заявлением о заключении договора банковского обслуживания с оформлением электронного средства платежа, то есть на выпуск и обслуживание банковской карты, данный догов</w:t>
      </w:r>
      <w:r w:rsidRPr="00732E62">
        <w:rPr>
          <w:rFonts w:ascii="Times New Roman" w:hAnsi="Times New Roman"/>
          <w:sz w:val="24"/>
          <w:szCs w:val="24"/>
        </w:rPr>
        <w:t xml:space="preserve">ор является смешанным, а не публичным, </w:t>
      </w:r>
      <w:r>
        <w:rPr>
          <w:rFonts w:ascii="Times New Roman" w:hAnsi="Times New Roman"/>
          <w:sz w:val="24"/>
          <w:szCs w:val="24"/>
        </w:rPr>
        <w:t xml:space="preserve">суд </w:t>
      </w:r>
      <w:r>
        <w:rPr>
          <w:rFonts w:ascii="Times New Roman" w:hAnsi="Times New Roman"/>
          <w:sz w:val="24"/>
          <w:szCs w:val="24"/>
        </w:rPr>
        <w:t xml:space="preserve">пришел к выводу о том, что при установленных обстоятельствах </w:t>
      </w:r>
      <w:r w:rsidRPr="00732E62">
        <w:rPr>
          <w:rFonts w:ascii="Times New Roman" w:hAnsi="Times New Roman"/>
          <w:sz w:val="24"/>
          <w:szCs w:val="24"/>
        </w:rPr>
        <w:t xml:space="preserve">банк был вправе отказать в его заключении, или перезаключении на новый срок любому лицу без объяснения причины. </w:t>
      </w:r>
    </w:p>
    <w:p w14:paraId="3FDB59E3" w14:textId="77777777" w:rsidR="008C228A" w:rsidRDefault="00FA7036" w:rsidP="008C228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D143F84" w14:textId="77777777" w:rsidR="008C228A" w:rsidRPr="00732E62" w:rsidRDefault="00FA7036" w:rsidP="008C228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этом суд</w:t>
      </w:r>
      <w:r>
        <w:rPr>
          <w:rFonts w:ascii="Times New Roman" w:hAnsi="Times New Roman"/>
          <w:sz w:val="24"/>
          <w:szCs w:val="24"/>
        </w:rPr>
        <w:t>ом</w:t>
      </w:r>
      <w:r>
        <w:rPr>
          <w:rFonts w:ascii="Times New Roman" w:hAnsi="Times New Roman"/>
          <w:sz w:val="24"/>
          <w:szCs w:val="24"/>
        </w:rPr>
        <w:t xml:space="preserve"> отклон</w:t>
      </w:r>
      <w:r>
        <w:rPr>
          <w:rFonts w:ascii="Times New Roman" w:hAnsi="Times New Roman"/>
          <w:sz w:val="24"/>
          <w:szCs w:val="24"/>
        </w:rPr>
        <w:t>ены</w:t>
      </w:r>
      <w:r>
        <w:rPr>
          <w:rFonts w:ascii="Times New Roman" w:hAnsi="Times New Roman"/>
          <w:sz w:val="24"/>
          <w:szCs w:val="24"/>
        </w:rPr>
        <w:t xml:space="preserve"> доводы истца </w:t>
      </w:r>
      <w:r>
        <w:rPr>
          <w:rFonts w:ascii="Times New Roman" w:hAnsi="Times New Roman"/>
          <w:sz w:val="24"/>
          <w:szCs w:val="24"/>
        </w:rPr>
        <w:t xml:space="preserve">о том, что </w:t>
      </w:r>
      <w:r w:rsidRPr="00732E62">
        <w:rPr>
          <w:rFonts w:ascii="Times New Roman" w:hAnsi="Times New Roman"/>
          <w:sz w:val="24"/>
          <w:szCs w:val="24"/>
        </w:rPr>
        <w:t>ответчик препятствовал в получении денежных средств, поскольку доказательств того, что истец обращался к ответчику с заявлением о выдаче денежных средств со счетов в установленной форме и по месту нахождения вкладов, суду не представлено.</w:t>
      </w:r>
    </w:p>
    <w:p w14:paraId="6CD593ED" w14:textId="77777777" w:rsidR="008C228A" w:rsidRPr="00732E62" w:rsidRDefault="00FA7036" w:rsidP="008C228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ука</w:t>
      </w:r>
      <w:r>
        <w:rPr>
          <w:rFonts w:ascii="Times New Roman" w:hAnsi="Times New Roman"/>
          <w:sz w:val="24"/>
          <w:szCs w:val="24"/>
        </w:rPr>
        <w:t xml:space="preserve">занным основаниям </w:t>
      </w:r>
      <w:r>
        <w:rPr>
          <w:rFonts w:ascii="Times New Roman" w:hAnsi="Times New Roman"/>
          <w:sz w:val="24"/>
          <w:szCs w:val="24"/>
        </w:rPr>
        <w:t xml:space="preserve">отклонены и доводы </w:t>
      </w:r>
      <w:r w:rsidRPr="00732E62">
        <w:rPr>
          <w:rFonts w:ascii="Times New Roman" w:hAnsi="Times New Roman"/>
          <w:sz w:val="24"/>
          <w:szCs w:val="24"/>
        </w:rPr>
        <w:t>истца о приостановлении ему банком возможности пользоваться системами «Сбербанк Онлайн» и «Мобильный банк», а также о включении телефонного номера истца в «ч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рный список»</w:t>
      </w:r>
      <w:r w:rsidRPr="00732E62">
        <w:rPr>
          <w:rFonts w:ascii="Times New Roman" w:hAnsi="Times New Roman"/>
          <w:sz w:val="24"/>
          <w:szCs w:val="24"/>
        </w:rPr>
        <w:t>.</w:t>
      </w:r>
    </w:p>
    <w:p w14:paraId="5898D74B" w14:textId="77777777" w:rsidR="008C228A" w:rsidRPr="00732E62" w:rsidRDefault="00FA7036" w:rsidP="008C228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таких обстоятельствах</w:t>
      </w:r>
      <w:r w:rsidRPr="00732E62">
        <w:rPr>
          <w:rFonts w:ascii="Times New Roman" w:hAnsi="Times New Roman"/>
          <w:sz w:val="24"/>
          <w:szCs w:val="24"/>
        </w:rPr>
        <w:t xml:space="preserve">, суд </w:t>
      </w:r>
      <w:r>
        <w:rPr>
          <w:rFonts w:ascii="Times New Roman" w:hAnsi="Times New Roman"/>
          <w:sz w:val="24"/>
          <w:szCs w:val="24"/>
        </w:rPr>
        <w:t>пришел</w:t>
      </w:r>
      <w:r w:rsidRPr="00732E62">
        <w:rPr>
          <w:rFonts w:ascii="Times New Roman" w:hAnsi="Times New Roman"/>
          <w:sz w:val="24"/>
          <w:szCs w:val="24"/>
        </w:rPr>
        <w:t xml:space="preserve"> к </w:t>
      </w:r>
      <w:r>
        <w:rPr>
          <w:rFonts w:ascii="Times New Roman" w:hAnsi="Times New Roman"/>
          <w:sz w:val="24"/>
          <w:szCs w:val="24"/>
        </w:rPr>
        <w:t>правиль</w:t>
      </w:r>
      <w:r>
        <w:rPr>
          <w:rFonts w:ascii="Times New Roman" w:hAnsi="Times New Roman"/>
          <w:sz w:val="24"/>
          <w:szCs w:val="24"/>
        </w:rPr>
        <w:t xml:space="preserve">ному </w:t>
      </w:r>
      <w:r w:rsidRPr="00732E62">
        <w:rPr>
          <w:rFonts w:ascii="Times New Roman" w:hAnsi="Times New Roman"/>
          <w:sz w:val="24"/>
          <w:szCs w:val="24"/>
        </w:rPr>
        <w:t xml:space="preserve">выводу, что ответчик действовал в соответствии с требованиями закона и условиями договора, нарушений прав истца ответчиком не установлено, в связи с чем, исковые требования </w:t>
      </w:r>
      <w:r w:rsidRPr="00732E62">
        <w:rPr>
          <w:rStyle w:val="a7"/>
          <w:rFonts w:ascii="Times New Roman" w:hAnsi="Times New Roman"/>
          <w:i w:val="0"/>
          <w:color w:val="0D0D0D"/>
          <w:sz w:val="24"/>
          <w:szCs w:val="24"/>
        </w:rPr>
        <w:t xml:space="preserve">не обоснованы и </w:t>
      </w:r>
      <w:r w:rsidRPr="00732E62">
        <w:rPr>
          <w:rFonts w:ascii="Times New Roman" w:hAnsi="Times New Roman"/>
          <w:sz w:val="24"/>
          <w:szCs w:val="24"/>
        </w:rPr>
        <w:t>не подлежат удовлетворению.</w:t>
      </w:r>
    </w:p>
    <w:p w14:paraId="7A883D2C" w14:textId="77777777" w:rsidR="00421E48" w:rsidRPr="00074318" w:rsidRDefault="00FA7036" w:rsidP="008C228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074318">
        <w:rPr>
          <w:rFonts w:ascii="Times New Roman" w:hAnsi="Times New Roman"/>
          <w:sz w:val="24"/>
          <w:szCs w:val="24"/>
          <w:lang w:eastAsia="ru-RU"/>
        </w:rPr>
        <w:t>Оснований не согласиться с выводам</w:t>
      </w:r>
      <w:r w:rsidRPr="00074318">
        <w:rPr>
          <w:rFonts w:ascii="Times New Roman" w:hAnsi="Times New Roman"/>
          <w:sz w:val="24"/>
          <w:szCs w:val="24"/>
          <w:lang w:eastAsia="ru-RU"/>
        </w:rPr>
        <w:t>и суда судебная коллегия не усматривает.</w:t>
      </w:r>
    </w:p>
    <w:p w14:paraId="579FB486" w14:textId="77777777" w:rsidR="003627C0" w:rsidRPr="00D47B24" w:rsidRDefault="00FA7036" w:rsidP="003627C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Доводы апелляционной жалобы</w:t>
      </w:r>
      <w:r w:rsidRPr="00D47B24">
        <w:rPr>
          <w:rFonts w:ascii="Times New Roman" w:hAnsi="Times New Roman"/>
          <w:sz w:val="24"/>
          <w:szCs w:val="24"/>
          <w:lang w:eastAsia="ru-RU"/>
        </w:rPr>
        <w:t xml:space="preserve"> аналогичны доводам, положенным в обоснование заявленных исковых требований, были предметом исследования суда первой инстанции, который дал им надлежащую оценку, по существу они сводятся к</w:t>
      </w:r>
      <w:r w:rsidRPr="00D47B24">
        <w:rPr>
          <w:rFonts w:ascii="Times New Roman" w:hAnsi="Times New Roman"/>
          <w:sz w:val="24"/>
          <w:szCs w:val="24"/>
          <w:lang w:eastAsia="ru-RU"/>
        </w:rPr>
        <w:t xml:space="preserve"> переоценке выводов суда, основаны на неправильной оценке обстоятельств данного дела, ошибочном применении и толковании норм материального права, фактически выражают субъективную точку зрения истца о том, как должно быть рассмотрено настоящее дело и оценен</w:t>
      </w:r>
      <w:r w:rsidRPr="00D47B24">
        <w:rPr>
          <w:rFonts w:ascii="Times New Roman" w:hAnsi="Times New Roman"/>
          <w:sz w:val="24"/>
          <w:szCs w:val="24"/>
          <w:lang w:eastAsia="ru-RU"/>
        </w:rPr>
        <w:t>ы собранные по нему доказательства в их совокупности, а потому не могут служить основанием для отмены правильного по существу решения суда.</w:t>
      </w:r>
    </w:p>
    <w:p w14:paraId="24DD561E" w14:textId="77777777" w:rsidR="00CA5C1F" w:rsidRDefault="00FA7036" w:rsidP="00CA5C1F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Учитывая требования закона и установленные судом обстоятельства, суд правильно разрешил возникший спор, а доводы, из</w:t>
      </w:r>
      <w:r>
        <w:rPr>
          <w:rFonts w:ascii="Times New Roman" w:hAnsi="Times New Roman"/>
          <w:sz w:val="24"/>
          <w:szCs w:val="24"/>
          <w:lang w:eastAsia="ru-RU"/>
        </w:rPr>
        <w:t>ложенные в апелляционной жа</w:t>
      </w:r>
      <w:r>
        <w:rPr>
          <w:rFonts w:ascii="Times New Roman" w:hAnsi="Times New Roman"/>
          <w:sz w:val="24"/>
          <w:szCs w:val="24"/>
          <w:lang w:eastAsia="ru-RU"/>
        </w:rPr>
        <w:t xml:space="preserve">лобе, являются необоснованными </w:t>
      </w:r>
      <w:r>
        <w:rPr>
          <w:rFonts w:ascii="Times New Roman" w:hAnsi="Times New Roman"/>
          <w:sz w:val="24"/>
          <w:szCs w:val="24"/>
          <w:lang w:eastAsia="ru-RU"/>
        </w:rPr>
        <w:t>и не могут служить основанием для отмены решения суда.</w:t>
      </w:r>
    </w:p>
    <w:p w14:paraId="5A3D83C8" w14:textId="77777777" w:rsidR="006762E2" w:rsidRPr="002733D2" w:rsidRDefault="00FA7036" w:rsidP="006762E2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33D2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733D2">
        <w:rPr>
          <w:rFonts w:ascii="Times New Roman" w:eastAsia="Times New Roman" w:hAnsi="Times New Roman"/>
          <w:sz w:val="24"/>
          <w:szCs w:val="24"/>
          <w:lang w:eastAsia="ru-RU"/>
        </w:rPr>
        <w:t>328, 329 ГПК РФ, судебная коллегия</w:t>
      </w:r>
    </w:p>
    <w:p w14:paraId="04F5630E" w14:textId="77777777" w:rsidR="006762E2" w:rsidRPr="002733D2" w:rsidRDefault="00FA7036" w:rsidP="006762E2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4E5C9EE" w14:textId="77777777" w:rsidR="006762E2" w:rsidRPr="00072365" w:rsidRDefault="00FA7036" w:rsidP="006762E2">
      <w:pPr>
        <w:suppressAutoHyphens/>
        <w:spacing w:after="0" w:line="240" w:lineRule="auto"/>
        <w:ind w:firstLine="540"/>
        <w:jc w:val="center"/>
        <w:rPr>
          <w:rFonts w:ascii="Times New Roman" w:hAnsi="Times New Roman"/>
          <w:b/>
          <w:sz w:val="24"/>
          <w:szCs w:val="24"/>
        </w:rPr>
      </w:pPr>
      <w:r w:rsidRPr="002733D2">
        <w:rPr>
          <w:rFonts w:ascii="Times New Roman" w:hAnsi="Times New Roman"/>
          <w:b/>
          <w:sz w:val="24"/>
          <w:szCs w:val="24"/>
        </w:rPr>
        <w:t>определила:</w:t>
      </w:r>
    </w:p>
    <w:p w14:paraId="0E8091FF" w14:textId="77777777" w:rsidR="006762E2" w:rsidRPr="00072365" w:rsidRDefault="00FA7036" w:rsidP="006762E2">
      <w:pPr>
        <w:pStyle w:val="a3"/>
        <w:ind w:firstLine="54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56D91A4" w14:textId="77777777" w:rsidR="006762E2" w:rsidRPr="00072365" w:rsidRDefault="00FA7036" w:rsidP="006762E2">
      <w:pPr>
        <w:pStyle w:val="a3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 xml:space="preserve">решение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Гагаринского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 xml:space="preserve">районного суда г. Москвы 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31 августа 2018</w:t>
      </w: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</w:t>
      </w: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>оставить без изменения, апелляционную жалобу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дополнения к ней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>без удовлетворения.</w:t>
      </w:r>
    </w:p>
    <w:p w14:paraId="07792EA7" w14:textId="77777777" w:rsidR="006762E2" w:rsidRPr="00072365" w:rsidRDefault="00FA7036" w:rsidP="006762E2">
      <w:pPr>
        <w:pStyle w:val="a3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EFF69B3" w14:textId="77777777" w:rsidR="006762E2" w:rsidRPr="00072365" w:rsidRDefault="00FA7036" w:rsidP="006762E2">
      <w:pPr>
        <w:pStyle w:val="a3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>Председательствующий:</w:t>
      </w:r>
    </w:p>
    <w:p w14:paraId="3786D83C" w14:textId="77777777" w:rsidR="006762E2" w:rsidRPr="00072365" w:rsidRDefault="00FA7036" w:rsidP="006762E2">
      <w:pPr>
        <w:pStyle w:val="a3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B225854" w14:textId="77777777" w:rsidR="006762E2" w:rsidRPr="00072365" w:rsidRDefault="00FA7036" w:rsidP="006762E2">
      <w:pPr>
        <w:pStyle w:val="a3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72365">
        <w:rPr>
          <w:rFonts w:ascii="Times New Roman" w:eastAsia="Times New Roman" w:hAnsi="Times New Roman"/>
          <w:sz w:val="24"/>
          <w:szCs w:val="24"/>
          <w:lang w:eastAsia="ru-RU"/>
        </w:rPr>
        <w:t>Судьи:</w:t>
      </w:r>
    </w:p>
    <w:p w14:paraId="7FA362E2" w14:textId="77777777" w:rsidR="006762E2" w:rsidRPr="00072365" w:rsidRDefault="00FA7036" w:rsidP="006762E2">
      <w:pPr>
        <w:spacing w:after="0" w:line="240" w:lineRule="auto"/>
        <w:ind w:firstLine="540"/>
        <w:rPr>
          <w:rFonts w:ascii="Times New Roman" w:hAnsi="Times New Roman"/>
          <w:sz w:val="24"/>
          <w:szCs w:val="24"/>
        </w:rPr>
      </w:pPr>
    </w:p>
    <w:sectPr w:rsidR="006762E2" w:rsidRPr="00072365" w:rsidSect="00267FDA">
      <w:pgSz w:w="11906" w:h="16838"/>
      <w:pgMar w:top="426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62E2"/>
    <w:rsid w:val="00F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1FD7961"/>
  <w15:chartTrackingRefBased/>
  <w15:docId w15:val="{3F3BC8AF-F008-40C9-BB75-C77086CB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62E2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 Spacing"/>
    <w:qFormat/>
    <w:rsid w:val="006762E2"/>
    <w:rPr>
      <w:rFonts w:ascii="Calibri" w:eastAsia="Calibri" w:hAnsi="Calibri"/>
      <w:sz w:val="22"/>
      <w:szCs w:val="22"/>
      <w:lang w:val="ru-RU" w:eastAsia="en-US"/>
    </w:rPr>
  </w:style>
  <w:style w:type="character" w:customStyle="1" w:styleId="4">
    <w:name w:val="Основной текст (4)_"/>
    <w:link w:val="40"/>
    <w:locked/>
    <w:rsid w:val="006762E2"/>
    <w:rPr>
      <w:rFonts w:ascii="Calibri" w:hAnsi="Calibri"/>
      <w:shd w:val="clear" w:color="auto" w:fill="FFFFFF"/>
      <w:lang w:bidi="ar-SA"/>
    </w:rPr>
  </w:style>
  <w:style w:type="paragraph" w:customStyle="1" w:styleId="40">
    <w:name w:val="Основной текст (4)"/>
    <w:basedOn w:val="a"/>
    <w:link w:val="4"/>
    <w:rsid w:val="006762E2"/>
    <w:pPr>
      <w:widowControl w:val="0"/>
      <w:shd w:val="clear" w:color="auto" w:fill="FFFFFF"/>
      <w:spacing w:after="100" w:line="286" w:lineRule="auto"/>
      <w:ind w:left="180" w:firstLine="20"/>
    </w:pPr>
    <w:rPr>
      <w:rFonts w:eastAsia="Times New Roman"/>
      <w:sz w:val="20"/>
      <w:szCs w:val="20"/>
      <w:shd w:val="clear" w:color="auto" w:fill="FFFFFF"/>
      <w:lang w:val="en-BE" w:eastAsia="en-BE"/>
    </w:rPr>
  </w:style>
  <w:style w:type="character" w:styleId="a4">
    <w:name w:val="Hyperlink"/>
    <w:rsid w:val="006762E2"/>
    <w:rPr>
      <w:rFonts w:cs="Times New Roman"/>
      <w:color w:val="666699"/>
      <w:u w:val="none"/>
      <w:effect w:val="none"/>
    </w:rPr>
  </w:style>
  <w:style w:type="paragraph" w:customStyle="1" w:styleId="ConsPlusNormal">
    <w:name w:val="ConsPlusNormal"/>
    <w:rsid w:val="006762E2"/>
    <w:pPr>
      <w:widowControl w:val="0"/>
      <w:autoSpaceDE w:val="0"/>
      <w:autoSpaceDN w:val="0"/>
      <w:adjustRightInd w:val="0"/>
    </w:pPr>
    <w:rPr>
      <w:rFonts w:eastAsia="Calibri"/>
      <w:sz w:val="24"/>
      <w:szCs w:val="24"/>
      <w:lang w:val="ru-RU" w:eastAsia="ru-RU"/>
    </w:rPr>
  </w:style>
  <w:style w:type="paragraph" w:styleId="a5">
    <w:name w:val="Balloon Text"/>
    <w:basedOn w:val="a"/>
    <w:link w:val="a6"/>
    <w:rsid w:val="00847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847C4B"/>
    <w:rPr>
      <w:rFonts w:ascii="Segoe UI" w:eastAsia="Calibri" w:hAnsi="Segoe UI" w:cs="Segoe UI"/>
      <w:sz w:val="18"/>
      <w:szCs w:val="18"/>
      <w:lang w:eastAsia="en-US"/>
    </w:rPr>
  </w:style>
  <w:style w:type="character" w:styleId="a7">
    <w:name w:val="Emphasis"/>
    <w:qFormat/>
    <w:rsid w:val="008B5B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berban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1931</Words>
  <Characters>11008</Characters>
  <Application>Microsoft Office Word</Application>
  <DocSecurity>0</DocSecurity>
  <Lines>91</Lines>
  <Paragraphs>25</Paragraphs>
  <ScaleCrop>false</ScaleCrop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