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125F9E" w14:textId="77777777" w:rsidR="00DD6002" w:rsidRDefault="00BD2636">
      <w:pPr>
        <w:ind w:firstLine="709"/>
        <w:rPr>
          <w:lang w:val="en-BE" w:eastAsia="en-BE" w:bidi="ar-SA"/>
        </w:rPr>
      </w:pPr>
      <w:bookmarkStart w:id="0" w:name="_GoBack"/>
      <w:bookmarkEnd w:id="0"/>
      <w:r>
        <w:rPr>
          <w:lang w:val="en-BE" w:eastAsia="en-BE" w:bidi="ar-SA"/>
        </w:rPr>
        <w:t xml:space="preserve">Судья суда первой инстанции </w:t>
      </w:r>
      <w:r>
        <w:rPr>
          <w:rStyle w:val="cat-FIOgrp-6rplc-0"/>
          <w:lang w:val="en-BE" w:eastAsia="en-BE" w:bidi="ar-SA"/>
        </w:rPr>
        <w:t>фио</w:t>
      </w:r>
    </w:p>
    <w:p w14:paraId="7CEAF840" w14:textId="77777777" w:rsidR="00DD6002" w:rsidRDefault="00BD2636">
      <w:pPr>
        <w:ind w:firstLine="709"/>
        <w:rPr>
          <w:lang w:val="en-BE" w:eastAsia="en-BE" w:bidi="ar-SA"/>
        </w:rPr>
      </w:pPr>
      <w:r>
        <w:rPr>
          <w:lang w:val="en-BE" w:eastAsia="en-BE" w:bidi="ar-SA"/>
        </w:rPr>
        <w:t>Гражданское дело суда первой инстанции № 2-2294/2020</w:t>
      </w:r>
    </w:p>
    <w:p w14:paraId="5D42B6DE" w14:textId="77777777" w:rsidR="00DD6002" w:rsidRDefault="00BD2636">
      <w:pPr>
        <w:ind w:firstLine="709"/>
        <w:rPr>
          <w:lang w:val="en-BE" w:eastAsia="en-BE" w:bidi="ar-SA"/>
        </w:rPr>
      </w:pPr>
      <w:r>
        <w:rPr>
          <w:lang w:val="en-BE" w:eastAsia="en-BE" w:bidi="ar-SA"/>
        </w:rPr>
        <w:t>Гражданское дело суда апелляционной инстанции № 33-24009/2021</w:t>
      </w:r>
    </w:p>
    <w:p w14:paraId="636E5A28" w14:textId="77777777" w:rsidR="00DD6002" w:rsidRDefault="00BD2636">
      <w:pPr>
        <w:ind w:firstLine="709"/>
        <w:jc w:val="both"/>
        <w:rPr>
          <w:lang w:val="en-BE" w:eastAsia="en-BE" w:bidi="ar-SA"/>
        </w:rPr>
      </w:pPr>
    </w:p>
    <w:p w14:paraId="1B85A5DF" w14:textId="77777777" w:rsidR="00DD6002" w:rsidRDefault="00BD2636">
      <w:pPr>
        <w:ind w:firstLine="709"/>
        <w:jc w:val="center"/>
        <w:rPr>
          <w:lang w:val="en-BE" w:eastAsia="en-BE" w:bidi="ar-SA"/>
        </w:rPr>
      </w:pPr>
      <w:r>
        <w:rPr>
          <w:b/>
          <w:bCs/>
          <w:spacing w:val="20"/>
          <w:lang w:val="en-BE" w:eastAsia="en-BE" w:bidi="ar-SA"/>
        </w:rPr>
        <w:t>АПЕЛЛЯЦИОННОЕ ОПРЕДЕЛЕНИЕ</w:t>
      </w:r>
    </w:p>
    <w:p w14:paraId="713920B8" w14:textId="77777777" w:rsidR="00DD6002" w:rsidRDefault="00BD2636">
      <w:pPr>
        <w:ind w:firstLine="709"/>
        <w:rPr>
          <w:lang w:val="en-BE" w:eastAsia="en-BE" w:bidi="ar-SA"/>
        </w:rPr>
      </w:pPr>
    </w:p>
    <w:p w14:paraId="37A92256" w14:textId="77777777" w:rsidR="00DD6002" w:rsidRDefault="00BD2636">
      <w:pPr>
        <w:ind w:firstLine="709"/>
        <w:jc w:val="both"/>
        <w:rPr>
          <w:lang w:val="en-BE" w:eastAsia="en-BE" w:bidi="ar-SA"/>
        </w:rPr>
      </w:pPr>
      <w:r>
        <w:rPr>
          <w:rStyle w:val="cat-Addressgrp-0rplc-1"/>
          <w:lang w:val="en-BE" w:eastAsia="en-BE" w:bidi="ar-SA"/>
        </w:rPr>
        <w:t>адрес</w:t>
      </w:r>
      <w:r>
        <w:rPr>
          <w:lang w:val="en-BE" w:eastAsia="en-BE" w:bidi="ar-SA"/>
        </w:rPr>
        <w:t xml:space="preserve">                                                                            </w:t>
      </w:r>
      <w:r>
        <w:rPr>
          <w:lang w:val="en-BE" w:eastAsia="en-BE" w:bidi="ar-SA"/>
        </w:rPr>
        <w:t xml:space="preserve">              16 июня 2021 года</w:t>
      </w:r>
    </w:p>
    <w:p w14:paraId="6E9721DE" w14:textId="77777777" w:rsidR="00DD6002" w:rsidRDefault="00BD2636">
      <w:pPr>
        <w:ind w:firstLine="709"/>
        <w:jc w:val="both"/>
        <w:rPr>
          <w:lang w:val="en-BE" w:eastAsia="en-BE" w:bidi="ar-SA"/>
        </w:rPr>
      </w:pPr>
    </w:p>
    <w:p w14:paraId="36FB3FAE" w14:textId="77777777" w:rsidR="00DD6002" w:rsidRDefault="00BD2636">
      <w:pPr>
        <w:ind w:firstLine="709"/>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w:t>
      </w:r>
    </w:p>
    <w:p w14:paraId="5FC6BDC4" w14:textId="77777777" w:rsidR="00DD6002" w:rsidRDefault="00BD2636">
      <w:pPr>
        <w:ind w:firstLine="709"/>
        <w:jc w:val="both"/>
        <w:rPr>
          <w:lang w:val="en-BE" w:eastAsia="en-BE" w:bidi="ar-SA"/>
        </w:rPr>
      </w:pPr>
      <w:r>
        <w:rPr>
          <w:lang w:val="en-BE" w:eastAsia="en-BE" w:bidi="ar-SA"/>
        </w:rPr>
        <w:t>председательствующего Чубаровой Н.В.,</w:t>
      </w:r>
    </w:p>
    <w:p w14:paraId="666AF3F3" w14:textId="77777777" w:rsidR="00DD6002" w:rsidRDefault="00BD2636">
      <w:pPr>
        <w:ind w:firstLine="709"/>
        <w:jc w:val="both"/>
        <w:rPr>
          <w:lang w:val="en-BE" w:eastAsia="en-BE" w:bidi="ar-SA"/>
        </w:rPr>
      </w:pPr>
      <w:r>
        <w:rPr>
          <w:lang w:val="en-BE" w:eastAsia="en-BE" w:bidi="ar-SA"/>
        </w:rPr>
        <w:t xml:space="preserve">судей </w:t>
      </w:r>
      <w:r>
        <w:rPr>
          <w:rStyle w:val="cat-FIOgrp-8rplc-3"/>
          <w:lang w:val="en-BE" w:eastAsia="en-BE" w:bidi="ar-SA"/>
        </w:rPr>
        <w:t>фио</w:t>
      </w:r>
      <w:r>
        <w:rPr>
          <w:lang w:val="en-BE" w:eastAsia="en-BE" w:bidi="ar-SA"/>
        </w:rPr>
        <w:t xml:space="preserve">, </w:t>
      </w:r>
      <w:r>
        <w:rPr>
          <w:rStyle w:val="cat-FIOgrp-9rplc-4"/>
          <w:lang w:val="en-BE" w:eastAsia="en-BE" w:bidi="ar-SA"/>
        </w:rPr>
        <w:t>фио</w:t>
      </w:r>
      <w:r>
        <w:rPr>
          <w:lang w:val="en-BE" w:eastAsia="en-BE" w:bidi="ar-SA"/>
        </w:rPr>
        <w:t>,</w:t>
      </w:r>
    </w:p>
    <w:p w14:paraId="301D92C3" w14:textId="77777777" w:rsidR="00DD6002" w:rsidRDefault="00BD2636">
      <w:pPr>
        <w:ind w:firstLine="709"/>
        <w:jc w:val="both"/>
        <w:rPr>
          <w:lang w:val="en-BE" w:eastAsia="en-BE" w:bidi="ar-SA"/>
        </w:rPr>
      </w:pPr>
      <w:r>
        <w:rPr>
          <w:lang w:val="en-BE" w:eastAsia="en-BE" w:bidi="ar-SA"/>
        </w:rPr>
        <w:t>при ведении протокола судебного заседания помощником судьи Долгополовым Я.Д.,</w:t>
      </w:r>
    </w:p>
    <w:p w14:paraId="79940260" w14:textId="77777777" w:rsidR="00DD6002" w:rsidRDefault="00BD2636">
      <w:pPr>
        <w:ind w:firstLine="709"/>
        <w:jc w:val="both"/>
        <w:rPr>
          <w:lang w:val="en-BE" w:eastAsia="en-BE" w:bidi="ar-SA"/>
        </w:rPr>
      </w:pPr>
      <w:r>
        <w:rPr>
          <w:lang w:val="en-BE" w:eastAsia="en-BE" w:bidi="ar-SA"/>
        </w:rPr>
        <w:t xml:space="preserve">рассмотрев в </w:t>
      </w:r>
      <w:r>
        <w:rPr>
          <w:lang w:val="en-BE" w:eastAsia="en-BE" w:bidi="ar-SA"/>
        </w:rPr>
        <w:t xml:space="preserve">открытом судебном заседании по докладу судьи Чубаровой Н.В., </w:t>
      </w:r>
    </w:p>
    <w:p w14:paraId="3E2C1E47" w14:textId="77777777" w:rsidR="00DD6002" w:rsidRDefault="00BD2636">
      <w:pPr>
        <w:ind w:firstLine="709"/>
        <w:jc w:val="both"/>
        <w:rPr>
          <w:lang w:val="en-BE" w:eastAsia="en-BE" w:bidi="ar-SA"/>
        </w:rPr>
      </w:pPr>
      <w:r>
        <w:rPr>
          <w:lang w:val="en-BE" w:eastAsia="en-BE" w:bidi="ar-SA"/>
        </w:rPr>
        <w:t xml:space="preserve">гражданское дело по апелляционным жалобам истца </w:t>
      </w:r>
      <w:r>
        <w:rPr>
          <w:rStyle w:val="cat-FIOgrp-11rplc-7"/>
          <w:lang w:val="en-BE" w:eastAsia="en-BE" w:bidi="ar-SA"/>
        </w:rPr>
        <w:t>фио</w:t>
      </w:r>
      <w:r>
        <w:rPr>
          <w:lang w:val="en-BE" w:eastAsia="en-BE" w:bidi="ar-SA"/>
        </w:rPr>
        <w:t xml:space="preserve">, ответчика Бондарь Г.М. на решение Гагаринского районного суда </w:t>
      </w:r>
      <w:r>
        <w:rPr>
          <w:rStyle w:val="cat-Addressgrp-1rplc-8"/>
          <w:lang w:val="en-BE" w:eastAsia="en-BE" w:bidi="ar-SA"/>
        </w:rPr>
        <w:t>адрес</w:t>
      </w:r>
      <w:r>
        <w:rPr>
          <w:lang w:val="en-BE" w:eastAsia="en-BE" w:bidi="ar-SA"/>
        </w:rPr>
        <w:t xml:space="preserve"> от 12 ноября 2020 года, которым постановлено:</w:t>
      </w:r>
    </w:p>
    <w:p w14:paraId="3D9257F2" w14:textId="77777777" w:rsidR="00DD6002" w:rsidRDefault="00BD2636">
      <w:pPr>
        <w:ind w:firstLine="709"/>
        <w:jc w:val="both"/>
        <w:rPr>
          <w:lang w:val="en-BE" w:eastAsia="en-BE" w:bidi="ar-SA"/>
        </w:rPr>
      </w:pPr>
      <w:r>
        <w:rPr>
          <w:lang w:val="en-BE" w:eastAsia="en-BE" w:bidi="ar-SA"/>
        </w:rPr>
        <w:t>«Исковые требования Ермолае</w:t>
      </w:r>
      <w:r>
        <w:rPr>
          <w:lang w:val="en-BE" w:eastAsia="en-BE" w:bidi="ar-SA"/>
        </w:rPr>
        <w:t xml:space="preserve">ва Даниила Евгеньевича, действующего в интересах несовершеннолетней </w:t>
      </w:r>
      <w:r>
        <w:rPr>
          <w:rStyle w:val="cat-FIOgrp-13rplc-10"/>
          <w:lang w:val="en-BE" w:eastAsia="en-BE" w:bidi="ar-SA"/>
        </w:rPr>
        <w:t>фио</w:t>
      </w:r>
      <w:r>
        <w:rPr>
          <w:lang w:val="en-BE" w:eastAsia="en-BE" w:bidi="ar-SA"/>
        </w:rPr>
        <w:t xml:space="preserve">, к ПАО «Сбербанк России», Бондарь </w:t>
      </w:r>
      <w:r>
        <w:rPr>
          <w:rStyle w:val="cat-FIOgrp-15rplc-11"/>
          <w:lang w:val="en-BE" w:eastAsia="en-BE" w:bidi="ar-SA"/>
        </w:rPr>
        <w:t>фио</w:t>
      </w:r>
      <w:r>
        <w:rPr>
          <w:lang w:val="en-BE" w:eastAsia="en-BE" w:bidi="ar-SA"/>
        </w:rPr>
        <w:t>, Мухамадьяровой Фании Вазиховне о взыскании денежных средств удовлетворить частично.</w:t>
      </w:r>
    </w:p>
    <w:p w14:paraId="3244A3B3" w14:textId="77777777" w:rsidR="00DD6002" w:rsidRDefault="00BD2636">
      <w:pPr>
        <w:ind w:firstLine="709"/>
        <w:jc w:val="both"/>
        <w:rPr>
          <w:lang w:val="en-BE" w:eastAsia="en-BE" w:bidi="ar-SA"/>
        </w:rPr>
      </w:pPr>
      <w:r>
        <w:rPr>
          <w:lang w:val="en-BE" w:eastAsia="en-BE" w:bidi="ar-SA"/>
        </w:rPr>
        <w:t xml:space="preserve">Взыскать с Бондарь </w:t>
      </w:r>
      <w:r>
        <w:rPr>
          <w:rStyle w:val="cat-FIOgrp-16rplc-13"/>
          <w:lang w:val="en-BE" w:eastAsia="en-BE" w:bidi="ar-SA"/>
        </w:rPr>
        <w:t>фио</w:t>
      </w:r>
      <w:r>
        <w:rPr>
          <w:lang w:val="en-BE" w:eastAsia="en-BE" w:bidi="ar-SA"/>
        </w:rPr>
        <w:t xml:space="preserve"> в пользу несовершеннолетней </w:t>
      </w:r>
      <w:r>
        <w:rPr>
          <w:rStyle w:val="cat-FIOgrp-13rplc-14"/>
          <w:lang w:val="en-BE" w:eastAsia="en-BE" w:bidi="ar-SA"/>
        </w:rPr>
        <w:t>фио</w:t>
      </w:r>
      <w:r>
        <w:rPr>
          <w:lang w:val="en-BE" w:eastAsia="en-BE" w:bidi="ar-SA"/>
        </w:rPr>
        <w:t xml:space="preserve"> в лице</w:t>
      </w:r>
      <w:r>
        <w:rPr>
          <w:lang w:val="en-BE" w:eastAsia="en-BE" w:bidi="ar-SA"/>
        </w:rPr>
        <w:t xml:space="preserve"> законного представителя </w:t>
      </w:r>
      <w:r>
        <w:rPr>
          <w:rStyle w:val="cat-Sumgrp-28rplc-15"/>
          <w:lang w:val="en-BE" w:eastAsia="en-BE" w:bidi="ar-SA"/>
        </w:rPr>
        <w:t>сумма</w:t>
      </w:r>
      <w:r>
        <w:rPr>
          <w:lang w:val="en-BE" w:eastAsia="en-BE" w:bidi="ar-SA"/>
        </w:rPr>
        <w:t xml:space="preserve">. </w:t>
      </w:r>
    </w:p>
    <w:p w14:paraId="0E48DA21" w14:textId="77777777" w:rsidR="00DD6002" w:rsidRDefault="00BD2636">
      <w:pPr>
        <w:ind w:firstLine="709"/>
        <w:jc w:val="both"/>
        <w:rPr>
          <w:lang w:val="en-BE" w:eastAsia="en-BE" w:bidi="ar-SA"/>
        </w:rPr>
      </w:pPr>
      <w:r>
        <w:rPr>
          <w:lang w:val="en-BE" w:eastAsia="en-BE" w:bidi="ar-SA"/>
        </w:rPr>
        <w:t>В удовлетворении остальной части исковых требований  отказать.</w:t>
      </w:r>
    </w:p>
    <w:p w14:paraId="1BE4DE23" w14:textId="77777777" w:rsidR="00DD6002" w:rsidRDefault="00BD2636">
      <w:pPr>
        <w:ind w:firstLine="709"/>
        <w:jc w:val="both"/>
        <w:rPr>
          <w:lang w:val="en-BE" w:eastAsia="en-BE" w:bidi="ar-SA"/>
        </w:rPr>
      </w:pPr>
      <w:r>
        <w:rPr>
          <w:lang w:val="en-BE" w:eastAsia="en-BE" w:bidi="ar-SA"/>
        </w:rPr>
        <w:t xml:space="preserve">Взыскать с Бондарь </w:t>
      </w:r>
      <w:r>
        <w:rPr>
          <w:rStyle w:val="cat-FIOgrp-16rplc-16"/>
          <w:lang w:val="en-BE" w:eastAsia="en-BE" w:bidi="ar-SA"/>
        </w:rPr>
        <w:t>фио</w:t>
      </w:r>
      <w:r>
        <w:rPr>
          <w:lang w:val="en-BE" w:eastAsia="en-BE" w:bidi="ar-SA"/>
        </w:rPr>
        <w:t xml:space="preserve"> в пользу бюджета </w:t>
      </w:r>
      <w:r>
        <w:rPr>
          <w:rStyle w:val="cat-Addressgrp-2rplc-17"/>
          <w:lang w:val="en-BE" w:eastAsia="en-BE" w:bidi="ar-SA"/>
        </w:rPr>
        <w:t>адрес</w:t>
      </w:r>
      <w:r>
        <w:rPr>
          <w:lang w:val="en-BE" w:eastAsia="en-BE" w:bidi="ar-SA"/>
        </w:rPr>
        <w:t xml:space="preserve"> госпошлины в сумме </w:t>
      </w:r>
      <w:r>
        <w:rPr>
          <w:rStyle w:val="cat-Sumgrp-29rplc-18"/>
          <w:lang w:val="en-BE" w:eastAsia="en-BE" w:bidi="ar-SA"/>
        </w:rPr>
        <w:t>сумма</w:t>
      </w:r>
      <w:r>
        <w:rPr>
          <w:lang w:val="en-BE" w:eastAsia="en-BE" w:bidi="ar-SA"/>
        </w:rPr>
        <w:t xml:space="preserve">», </w:t>
      </w:r>
    </w:p>
    <w:p w14:paraId="362A9665" w14:textId="77777777" w:rsidR="00DD6002" w:rsidRDefault="00BD2636">
      <w:pPr>
        <w:widowControl w:val="0"/>
        <w:ind w:firstLine="709"/>
        <w:jc w:val="center"/>
        <w:rPr>
          <w:lang w:val="en-BE" w:eastAsia="en-BE" w:bidi="ar-SA"/>
        </w:rPr>
      </w:pPr>
    </w:p>
    <w:p w14:paraId="1AD86494" w14:textId="77777777" w:rsidR="00DD6002" w:rsidRDefault="00BD2636">
      <w:pPr>
        <w:widowControl w:val="0"/>
        <w:ind w:firstLine="709"/>
        <w:jc w:val="center"/>
        <w:rPr>
          <w:lang w:val="en-BE" w:eastAsia="en-BE" w:bidi="ar-SA"/>
        </w:rPr>
      </w:pPr>
      <w:r>
        <w:rPr>
          <w:b/>
          <w:bCs/>
          <w:spacing w:val="20"/>
          <w:lang w:val="en-BE" w:eastAsia="en-BE" w:bidi="ar-SA"/>
        </w:rPr>
        <w:t>УСТАНОВИЛА:</w:t>
      </w:r>
    </w:p>
    <w:p w14:paraId="7A974AF8" w14:textId="77777777" w:rsidR="00DD6002" w:rsidRDefault="00BD2636">
      <w:pPr>
        <w:widowControl w:val="0"/>
        <w:ind w:firstLine="709"/>
        <w:jc w:val="both"/>
        <w:rPr>
          <w:lang w:val="en-BE" w:eastAsia="en-BE" w:bidi="ar-SA"/>
        </w:rPr>
      </w:pPr>
    </w:p>
    <w:p w14:paraId="1923F7B2" w14:textId="77777777" w:rsidR="00DD6002" w:rsidRDefault="00BD2636">
      <w:pPr>
        <w:ind w:firstLine="709"/>
        <w:jc w:val="both"/>
        <w:rPr>
          <w:lang w:val="en-BE" w:eastAsia="en-BE" w:bidi="ar-SA"/>
        </w:rPr>
      </w:pPr>
      <w:r>
        <w:rPr>
          <w:lang w:val="en-BE" w:eastAsia="en-BE" w:bidi="ar-SA"/>
        </w:rPr>
        <w:t xml:space="preserve">Ермолаев Д.Е., действуя от имени своей несовершеннолетней дочери </w:t>
      </w:r>
      <w:r>
        <w:rPr>
          <w:rStyle w:val="cat-FIOgrp-18rplc-20"/>
          <w:lang w:val="en-BE" w:eastAsia="en-BE" w:bidi="ar-SA"/>
        </w:rPr>
        <w:t>фио</w:t>
      </w:r>
      <w:r>
        <w:rPr>
          <w:lang w:val="en-BE" w:eastAsia="en-BE" w:bidi="ar-SA"/>
        </w:rPr>
        <w:t>, об</w:t>
      </w:r>
      <w:r>
        <w:rPr>
          <w:lang w:val="en-BE" w:eastAsia="en-BE" w:bidi="ar-SA"/>
        </w:rPr>
        <w:t xml:space="preserve">ратился в суд с иском к ПАО «Сбербанк России», Бондарь Г.М., Мухамадьяровой Ф.В. о взыскании денежных средств в размере </w:t>
      </w:r>
      <w:r>
        <w:rPr>
          <w:rStyle w:val="cat-Sumgrp-30rplc-22"/>
          <w:lang w:val="en-BE" w:eastAsia="en-BE" w:bidi="ar-SA"/>
        </w:rPr>
        <w:t>сумма</w:t>
      </w:r>
      <w:r>
        <w:rPr>
          <w:lang w:val="en-BE" w:eastAsia="en-BE" w:bidi="ar-SA"/>
        </w:rPr>
        <w:t xml:space="preserve">, указав в обоснование заявленных требований, что мать несовершеннолетней </w:t>
      </w:r>
      <w:r>
        <w:rPr>
          <w:rStyle w:val="cat-FIOgrp-18rplc-23"/>
          <w:lang w:val="en-BE" w:eastAsia="en-BE" w:bidi="ar-SA"/>
        </w:rPr>
        <w:t>фио</w:t>
      </w:r>
      <w:r>
        <w:rPr>
          <w:lang w:val="en-BE" w:eastAsia="en-BE" w:bidi="ar-SA"/>
        </w:rPr>
        <w:t xml:space="preserve">, </w:t>
      </w:r>
      <w:r>
        <w:rPr>
          <w:rStyle w:val="cat-FIOgrp-20rplc-24"/>
          <w:lang w:val="en-BE" w:eastAsia="en-BE" w:bidi="ar-SA"/>
        </w:rPr>
        <w:t>фио</w:t>
      </w:r>
      <w:r>
        <w:rPr>
          <w:lang w:val="en-BE" w:eastAsia="en-BE" w:bidi="ar-SA"/>
        </w:rPr>
        <w:t xml:space="preserve">, умерла 17.11.2017. Несовершеннолетняя </w:t>
      </w:r>
      <w:r>
        <w:rPr>
          <w:rStyle w:val="cat-FIOgrp-18rplc-25"/>
          <w:lang w:val="en-BE" w:eastAsia="en-BE" w:bidi="ar-SA"/>
        </w:rPr>
        <w:t>фио</w:t>
      </w:r>
      <w:r>
        <w:rPr>
          <w:lang w:val="en-BE" w:eastAsia="en-BE" w:bidi="ar-SA"/>
        </w:rPr>
        <w:t>, буду</w:t>
      </w:r>
      <w:r>
        <w:rPr>
          <w:lang w:val="en-BE" w:eastAsia="en-BE" w:bidi="ar-SA"/>
        </w:rPr>
        <w:t xml:space="preserve">чи наследником к имуществу умершей, приняла наследство, состоящее из 1/3 доли денежных средств, хранящихся на открытых на имя </w:t>
      </w:r>
      <w:r>
        <w:rPr>
          <w:rStyle w:val="cat-FIOgrp-20rplc-26"/>
          <w:lang w:val="en-BE" w:eastAsia="en-BE" w:bidi="ar-SA"/>
        </w:rPr>
        <w:t>фио</w:t>
      </w:r>
      <w:r>
        <w:rPr>
          <w:lang w:val="en-BE" w:eastAsia="en-BE" w:bidi="ar-SA"/>
        </w:rPr>
        <w:t xml:space="preserve"> в ПАО «Сбербанк России» счетах №№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о чём нотариусом было выдано соответствующее свидетельство о праве </w:t>
      </w:r>
      <w:r>
        <w:rPr>
          <w:lang w:val="en-BE" w:eastAsia="en-BE" w:bidi="ar-SA"/>
        </w:rPr>
        <w:t xml:space="preserve">на наследство. Информация о смерти вкладчика </w:t>
      </w:r>
      <w:r>
        <w:rPr>
          <w:rStyle w:val="cat-FIOgrp-20rplc-27"/>
          <w:lang w:val="en-BE" w:eastAsia="en-BE" w:bidi="ar-SA"/>
        </w:rPr>
        <w:t>фио</w:t>
      </w:r>
      <w:r>
        <w:rPr>
          <w:lang w:val="en-BE" w:eastAsia="en-BE" w:bidi="ar-SA"/>
        </w:rPr>
        <w:t xml:space="preserve"> поступила в банк 13.12.2017. После обращения в ПАО «Сбербанк России» истец узнал, что денежные средства были списаны со счетов </w:t>
      </w:r>
      <w:r>
        <w:rPr>
          <w:rStyle w:val="cat-FIOgrp-20rplc-28"/>
          <w:lang w:val="en-BE" w:eastAsia="en-BE" w:bidi="ar-SA"/>
        </w:rPr>
        <w:t>фио</w:t>
      </w:r>
      <w:r>
        <w:rPr>
          <w:lang w:val="en-BE" w:eastAsia="en-BE" w:bidi="ar-SA"/>
        </w:rPr>
        <w:t xml:space="preserve"> после ее смерти.  </w:t>
      </w:r>
    </w:p>
    <w:p w14:paraId="13E214D9" w14:textId="77777777" w:rsidR="00DD6002" w:rsidRDefault="00BD2636">
      <w:pPr>
        <w:ind w:firstLine="709"/>
        <w:jc w:val="both"/>
        <w:rPr>
          <w:lang w:val="en-BE" w:eastAsia="en-BE" w:bidi="ar-SA"/>
        </w:rPr>
      </w:pPr>
      <w:r>
        <w:rPr>
          <w:lang w:val="en-BE" w:eastAsia="en-BE" w:bidi="ar-SA"/>
        </w:rPr>
        <w:t>Истец в судебное заседание не явился, о времени и месте с</w:t>
      </w:r>
      <w:r>
        <w:rPr>
          <w:lang w:val="en-BE" w:eastAsia="en-BE" w:bidi="ar-SA"/>
        </w:rPr>
        <w:t xml:space="preserve">удебного заседания извещен надлежащим образом.  </w:t>
      </w:r>
    </w:p>
    <w:p w14:paraId="6346909D" w14:textId="77777777" w:rsidR="00DD6002" w:rsidRDefault="00BD2636">
      <w:pPr>
        <w:ind w:firstLine="709"/>
        <w:jc w:val="both"/>
        <w:rPr>
          <w:lang w:val="en-BE" w:eastAsia="en-BE" w:bidi="ar-SA"/>
        </w:rPr>
      </w:pPr>
      <w:r>
        <w:rPr>
          <w:lang w:val="en-BE" w:eastAsia="en-BE" w:bidi="ar-SA"/>
        </w:rPr>
        <w:t xml:space="preserve">Представитель ответчика ПАО «Сбербанк России» в судебное заседание не явился, извещен, представил в суд письменные возражения на иск, в  котором просил в удовлетворении иска отказать.    </w:t>
      </w:r>
    </w:p>
    <w:p w14:paraId="2526B153" w14:textId="77777777" w:rsidR="00DD6002" w:rsidRDefault="00BD2636">
      <w:pPr>
        <w:ind w:firstLine="709"/>
        <w:jc w:val="both"/>
        <w:rPr>
          <w:lang w:val="en-BE" w:eastAsia="en-BE" w:bidi="ar-SA"/>
        </w:rPr>
      </w:pPr>
      <w:r>
        <w:rPr>
          <w:lang w:val="en-BE" w:eastAsia="en-BE" w:bidi="ar-SA"/>
        </w:rPr>
        <w:t>Ответчики Бондарь Г</w:t>
      </w:r>
      <w:r>
        <w:rPr>
          <w:lang w:val="en-BE" w:eastAsia="en-BE" w:bidi="ar-SA"/>
        </w:rPr>
        <w:t xml:space="preserve">.М., </w:t>
      </w:r>
      <w:r>
        <w:rPr>
          <w:rStyle w:val="cat-FIOgrp-21rplc-29"/>
          <w:lang w:val="en-BE" w:eastAsia="en-BE" w:bidi="ar-SA"/>
        </w:rPr>
        <w:t>фио</w:t>
      </w:r>
      <w:r>
        <w:rPr>
          <w:lang w:val="en-BE" w:eastAsia="en-BE" w:bidi="ar-SA"/>
        </w:rPr>
        <w:t xml:space="preserve"> в судебное заседание не явились, о времени и месте судебного заседания извещены надлежащим образом, доказательств уважительности причин неявки не представили, ходатайств и возражений не заявляли. </w:t>
      </w:r>
    </w:p>
    <w:p w14:paraId="586D9245" w14:textId="77777777" w:rsidR="00DD6002" w:rsidRDefault="00BD2636">
      <w:pPr>
        <w:ind w:firstLine="709"/>
        <w:jc w:val="both"/>
        <w:rPr>
          <w:lang w:val="en-BE" w:eastAsia="en-BE" w:bidi="ar-SA"/>
        </w:rPr>
      </w:pPr>
      <w:r>
        <w:rPr>
          <w:lang w:val="en-BE" w:eastAsia="en-BE" w:bidi="ar-SA"/>
        </w:rPr>
        <w:t xml:space="preserve">В судебное заседание суда апелляционной инстанции </w:t>
      </w:r>
      <w:r>
        <w:rPr>
          <w:lang w:val="en-BE" w:eastAsia="en-BE" w:bidi="ar-SA"/>
        </w:rPr>
        <w:t xml:space="preserve">стороны не явились, извещены о времени и месте  судебного заседания надлежащим образом, в связи с чем  судебная коллегия считает возможным рассмотреть дело в их отсутствие. </w:t>
      </w:r>
    </w:p>
    <w:p w14:paraId="7E914817" w14:textId="77777777" w:rsidR="00DD6002" w:rsidRDefault="00BD2636">
      <w:pPr>
        <w:ind w:firstLine="709"/>
        <w:jc w:val="both"/>
        <w:rPr>
          <w:lang w:val="en-BE" w:eastAsia="en-BE" w:bidi="ar-SA"/>
        </w:rPr>
      </w:pPr>
      <w:r>
        <w:rPr>
          <w:lang w:val="en-BE" w:eastAsia="en-BE" w:bidi="ar-SA"/>
        </w:rPr>
        <w:t>Проверив материалы дела в пределах заявленных доводов жалобы, обсудив доводы апелл</w:t>
      </w:r>
      <w:r>
        <w:rPr>
          <w:lang w:val="en-BE" w:eastAsia="en-BE" w:bidi="ar-SA"/>
        </w:rPr>
        <w:t xml:space="preserve">яционной жалобы, судебная коллегия не находит оснований для отмены решения  суда.   </w:t>
      </w:r>
    </w:p>
    <w:p w14:paraId="26879132" w14:textId="77777777" w:rsidR="00DD6002" w:rsidRPr="00C77EAC" w:rsidRDefault="00BD2636">
      <w:pPr>
        <w:ind w:firstLine="709"/>
        <w:jc w:val="both"/>
        <w:rPr>
          <w:lang w:eastAsia="en-BE" w:bidi="ar-SA"/>
        </w:rPr>
      </w:pPr>
      <w:r>
        <w:rPr>
          <w:lang w:val="en-BE" w:eastAsia="en-BE" w:bidi="ar-SA"/>
        </w:rPr>
        <w:lastRenderedPageBreak/>
        <w:t>Разрешая заявленные исковые требования, суд первой инстанции руководствовался положениями ст.ст. 845, 848, 858, 861, 218, 1112, 1111, 1113, 1128, 1152, 1153, 1102, 1107 ГК</w:t>
      </w:r>
      <w:r>
        <w:rPr>
          <w:lang w:val="en-BE" w:eastAsia="en-BE" w:bidi="ar-SA"/>
        </w:rPr>
        <w:t xml:space="preserve"> РФ, положениями Постановления Пленума Верховного Суда РФ от 23.06.2015 N 25 "О применении судами некоторых положений раздела I части первой Гражданского кодекса Российской Федерации", ст.30 Федерального закона РФ от 02.12.1990 №395-1 «О банках и банковско</w:t>
      </w:r>
      <w:r>
        <w:rPr>
          <w:lang w:val="en-BE" w:eastAsia="en-BE" w:bidi="ar-SA"/>
        </w:rPr>
        <w:t xml:space="preserve">й деятельности», Положения о правилах осуществления перевода денежных средств, утвержденного Центральным Банком РФ 19.06.2012 №383-П, Положения об идентификации кредитными организациями клиентов, представителей клиента выгодоприобретателей и бенифициарных </w:t>
      </w:r>
      <w:r>
        <w:rPr>
          <w:lang w:val="en-BE" w:eastAsia="en-BE" w:bidi="ar-SA"/>
        </w:rPr>
        <w:t>владельцев в целях противодействия легализации (отмыванию) доходов, полученных преступным путем, и финансированию терроризма, утвержденного Центрального Банком РФ 15.10.2015 №</w:t>
      </w:r>
      <w:r>
        <w:rPr>
          <w:lang w:eastAsia="en-BE" w:bidi="ar-SA"/>
        </w:rPr>
        <w:t>…</w:t>
      </w:r>
    </w:p>
    <w:p w14:paraId="39D9E1F0" w14:textId="77777777" w:rsidR="00DD6002" w:rsidRDefault="00BD2636">
      <w:pPr>
        <w:ind w:firstLine="709"/>
        <w:jc w:val="both"/>
        <w:rPr>
          <w:lang w:val="en-BE" w:eastAsia="en-BE" w:bidi="ar-SA"/>
        </w:rPr>
      </w:pPr>
      <w:r>
        <w:rPr>
          <w:lang w:val="en-BE" w:eastAsia="en-BE" w:bidi="ar-SA"/>
        </w:rPr>
        <w:t xml:space="preserve">Судом установлено и подтверждается материалами дела, что несовершеннолетняя </w:t>
      </w:r>
      <w:r>
        <w:rPr>
          <w:rStyle w:val="cat-FIOgrp-22rplc-30"/>
          <w:lang w:val="en-BE" w:eastAsia="en-BE" w:bidi="ar-SA"/>
        </w:rPr>
        <w:t>фио</w:t>
      </w:r>
      <w:r>
        <w:rPr>
          <w:lang w:val="en-BE" w:eastAsia="en-BE" w:bidi="ar-SA"/>
        </w:rPr>
        <w:t xml:space="preserve">, </w:t>
      </w:r>
      <w:r>
        <w:rPr>
          <w:rStyle w:val="cat-PassportDatagrp-42rplc-31"/>
          <w:lang w:val="en-BE" w:eastAsia="en-BE" w:bidi="ar-SA"/>
        </w:rPr>
        <w:t>паспортные данные</w:t>
      </w:r>
      <w:r>
        <w:rPr>
          <w:lang w:val="en-BE" w:eastAsia="en-BE" w:bidi="ar-SA"/>
        </w:rPr>
        <w:t>, является дочерью Е</w:t>
      </w:r>
      <w:r>
        <w:rPr>
          <w:lang w:eastAsia="en-BE" w:bidi="ar-SA"/>
        </w:rPr>
        <w:t>.</w:t>
      </w:r>
      <w:r>
        <w:rPr>
          <w:lang w:val="en-BE" w:eastAsia="en-BE" w:bidi="ar-SA"/>
        </w:rPr>
        <w:t>Д</w:t>
      </w:r>
      <w:r>
        <w:rPr>
          <w:lang w:eastAsia="en-BE" w:bidi="ar-SA"/>
        </w:rPr>
        <w:t>.</w:t>
      </w:r>
      <w:r>
        <w:rPr>
          <w:lang w:val="en-BE" w:eastAsia="en-BE" w:bidi="ar-SA"/>
        </w:rPr>
        <w:t xml:space="preserve"> Е</w:t>
      </w:r>
      <w:r>
        <w:rPr>
          <w:lang w:eastAsia="en-BE" w:bidi="ar-SA"/>
        </w:rPr>
        <w:t>.</w:t>
      </w:r>
      <w:r>
        <w:rPr>
          <w:lang w:val="en-BE" w:eastAsia="en-BE" w:bidi="ar-SA"/>
        </w:rPr>
        <w:t xml:space="preserve"> и </w:t>
      </w:r>
      <w:r>
        <w:rPr>
          <w:rStyle w:val="cat-FIOgrp-23rplc-33"/>
          <w:lang w:val="en-BE" w:eastAsia="en-BE" w:bidi="ar-SA"/>
        </w:rPr>
        <w:t>фио</w:t>
      </w:r>
      <w:r>
        <w:rPr>
          <w:lang w:val="en-BE" w:eastAsia="en-BE" w:bidi="ar-SA"/>
        </w:rPr>
        <w:t xml:space="preserve">, о чём отделом записи актов гражданского состояния </w:t>
      </w:r>
      <w:r>
        <w:rPr>
          <w:rStyle w:val="cat-Addressgrp-3rplc-34"/>
          <w:lang w:val="en-BE" w:eastAsia="en-BE" w:bidi="ar-SA"/>
        </w:rPr>
        <w:t>адрес</w:t>
      </w:r>
      <w:r>
        <w:rPr>
          <w:lang w:val="en-BE" w:eastAsia="en-BE" w:bidi="ar-SA"/>
        </w:rPr>
        <w:t xml:space="preserve"> 24.09.2013 составлена запись акта о рождении №</w:t>
      </w:r>
      <w:r>
        <w:rPr>
          <w:lang w:eastAsia="en-BE" w:bidi="ar-SA"/>
        </w:rPr>
        <w:t>…</w:t>
      </w:r>
      <w:r>
        <w:rPr>
          <w:lang w:val="en-BE" w:eastAsia="en-BE" w:bidi="ar-SA"/>
        </w:rPr>
        <w:t xml:space="preserve">, свидетельство о рождении </w:t>
      </w:r>
      <w:r>
        <w:rPr>
          <w:lang w:eastAsia="en-BE" w:bidi="ar-SA"/>
        </w:rPr>
        <w:t>….</w:t>
      </w:r>
      <w:r>
        <w:rPr>
          <w:lang w:val="en-BE" w:eastAsia="en-BE" w:bidi="ar-SA"/>
        </w:rPr>
        <w:t>.</w:t>
      </w:r>
    </w:p>
    <w:p w14:paraId="76BD858E" w14:textId="77777777" w:rsidR="00DD6002" w:rsidRDefault="00BD2636">
      <w:pPr>
        <w:ind w:firstLine="709"/>
        <w:jc w:val="both"/>
        <w:rPr>
          <w:lang w:val="en-BE" w:eastAsia="en-BE" w:bidi="ar-SA"/>
        </w:rPr>
      </w:pPr>
      <w:r>
        <w:rPr>
          <w:rStyle w:val="cat-FIOgrp-20rplc-35"/>
          <w:lang w:val="en-BE" w:eastAsia="en-BE" w:bidi="ar-SA"/>
        </w:rPr>
        <w:t>фио</w:t>
      </w:r>
      <w:r>
        <w:rPr>
          <w:lang w:val="en-BE" w:eastAsia="en-BE" w:bidi="ar-SA"/>
        </w:rPr>
        <w:t xml:space="preserve"> умерла 17 ноября 2017 года, о чём Органом ЗАГС Москвы №12 Многофу</w:t>
      </w:r>
      <w:r>
        <w:rPr>
          <w:lang w:val="en-BE" w:eastAsia="en-BE" w:bidi="ar-SA"/>
        </w:rPr>
        <w:t xml:space="preserve">нкциональный центр предоставления государственных услуг </w:t>
      </w:r>
      <w:r>
        <w:rPr>
          <w:rStyle w:val="cat-Addressgrp-4rplc-36"/>
          <w:lang w:val="en-BE" w:eastAsia="en-BE" w:bidi="ar-SA"/>
        </w:rPr>
        <w:t>адрес</w:t>
      </w:r>
      <w:r>
        <w:rPr>
          <w:lang w:val="en-BE" w:eastAsia="en-BE" w:bidi="ar-SA"/>
        </w:rPr>
        <w:t xml:space="preserve"> 17.11.2017 составлена запись акта о смерти №</w:t>
      </w:r>
      <w:r>
        <w:rPr>
          <w:lang w:eastAsia="en-BE" w:bidi="ar-SA"/>
        </w:rPr>
        <w:t>..</w:t>
      </w:r>
      <w:r>
        <w:rPr>
          <w:lang w:val="en-BE" w:eastAsia="en-BE" w:bidi="ar-SA"/>
        </w:rPr>
        <w:t xml:space="preserve">, свидетельство о смерти </w:t>
      </w:r>
      <w:r>
        <w:rPr>
          <w:lang w:eastAsia="en-BE" w:bidi="ar-SA"/>
        </w:rPr>
        <w:t>….</w:t>
      </w:r>
      <w:r>
        <w:rPr>
          <w:lang w:val="en-BE" w:eastAsia="en-BE" w:bidi="ar-SA"/>
        </w:rPr>
        <w:t>.</w:t>
      </w:r>
    </w:p>
    <w:p w14:paraId="5FB9A2D4" w14:textId="77777777" w:rsidR="00DD6002" w:rsidRPr="00C77EAC" w:rsidRDefault="00BD2636">
      <w:pPr>
        <w:ind w:firstLine="709"/>
        <w:jc w:val="both"/>
        <w:rPr>
          <w:lang w:eastAsia="en-BE" w:bidi="ar-SA"/>
        </w:rPr>
      </w:pPr>
      <w:r>
        <w:rPr>
          <w:lang w:val="en-BE" w:eastAsia="en-BE" w:bidi="ar-SA"/>
        </w:rPr>
        <w:t>Из материалов наследственного дела №</w:t>
      </w:r>
      <w:r>
        <w:rPr>
          <w:lang w:eastAsia="en-BE" w:bidi="ar-SA"/>
        </w:rPr>
        <w:t>…</w:t>
      </w:r>
      <w:r>
        <w:rPr>
          <w:lang w:val="en-BE" w:eastAsia="en-BE" w:bidi="ar-SA"/>
        </w:rPr>
        <w:t xml:space="preserve">, открытого нотариусом </w:t>
      </w:r>
      <w:r>
        <w:rPr>
          <w:rStyle w:val="cat-Addressgrp-5rplc-37"/>
          <w:lang w:val="en-BE" w:eastAsia="en-BE" w:bidi="ar-SA"/>
        </w:rPr>
        <w:t>адрес</w:t>
      </w:r>
      <w:r>
        <w:rPr>
          <w:lang w:val="en-BE" w:eastAsia="en-BE" w:bidi="ar-SA"/>
        </w:rPr>
        <w:t xml:space="preserve"> </w:t>
      </w:r>
      <w:r>
        <w:rPr>
          <w:rStyle w:val="cat-FIOgrp-24rplc-38"/>
          <w:lang w:val="en-BE" w:eastAsia="en-BE" w:bidi="ar-SA"/>
        </w:rPr>
        <w:t>фио</w:t>
      </w:r>
      <w:r>
        <w:rPr>
          <w:lang w:val="en-BE" w:eastAsia="en-BE" w:bidi="ar-SA"/>
        </w:rPr>
        <w:t xml:space="preserve"> к имуществу умершей </w:t>
      </w:r>
      <w:r>
        <w:rPr>
          <w:rStyle w:val="cat-FIOgrp-20rplc-39"/>
          <w:lang w:val="en-BE" w:eastAsia="en-BE" w:bidi="ar-SA"/>
        </w:rPr>
        <w:t>фио</w:t>
      </w:r>
      <w:r>
        <w:rPr>
          <w:lang w:val="en-BE" w:eastAsia="en-BE" w:bidi="ar-SA"/>
        </w:rPr>
        <w:t>, усматривается, что несов</w:t>
      </w:r>
      <w:r>
        <w:rPr>
          <w:lang w:val="en-BE" w:eastAsia="en-BE" w:bidi="ar-SA"/>
        </w:rPr>
        <w:t xml:space="preserve">ершеннолетняя </w:t>
      </w:r>
      <w:r>
        <w:rPr>
          <w:rStyle w:val="cat-FIOgrp-18rplc-40"/>
          <w:lang w:val="en-BE" w:eastAsia="en-BE" w:bidi="ar-SA"/>
        </w:rPr>
        <w:t>фио</w:t>
      </w:r>
      <w:r>
        <w:rPr>
          <w:lang w:val="en-BE" w:eastAsia="en-BE" w:bidi="ar-SA"/>
        </w:rPr>
        <w:t xml:space="preserve"> приняла наследство, состоящее из 1/3 доли денежных средств, хранящихся на открытых на имя </w:t>
      </w:r>
      <w:r>
        <w:rPr>
          <w:rStyle w:val="cat-FIOgrp-20rplc-41"/>
          <w:lang w:val="en-BE" w:eastAsia="en-BE" w:bidi="ar-SA"/>
        </w:rPr>
        <w:t>фио</w:t>
      </w:r>
      <w:r>
        <w:rPr>
          <w:lang w:val="en-BE" w:eastAsia="en-BE" w:bidi="ar-SA"/>
        </w:rPr>
        <w:t xml:space="preserve"> в ПАО «Сбербанк России» счетах №№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xml:space="preserve">, </w:t>
      </w:r>
      <w:r>
        <w:rPr>
          <w:lang w:eastAsia="en-BE" w:bidi="ar-SA"/>
        </w:rPr>
        <w:t>..</w:t>
      </w:r>
      <w:r>
        <w:rPr>
          <w:lang w:val="en-BE" w:eastAsia="en-BE" w:bidi="ar-SA"/>
        </w:rPr>
        <w:t>, о чём нотариусом 30.07.2019 было выдано соответствующее свидетельство о праве на н</w:t>
      </w:r>
      <w:r>
        <w:rPr>
          <w:lang w:val="en-BE" w:eastAsia="en-BE" w:bidi="ar-SA"/>
        </w:rPr>
        <w:t>аследство, зарегистрировано в реестре №</w:t>
      </w:r>
      <w:r>
        <w:rPr>
          <w:lang w:eastAsia="en-BE" w:bidi="ar-SA"/>
        </w:rPr>
        <w:t>….</w:t>
      </w:r>
    </w:p>
    <w:p w14:paraId="6FA87DCC" w14:textId="77777777" w:rsidR="00DD6002" w:rsidRDefault="00BD2636">
      <w:pPr>
        <w:ind w:firstLine="709"/>
        <w:jc w:val="both"/>
        <w:rPr>
          <w:lang w:val="en-BE" w:eastAsia="en-BE" w:bidi="ar-SA"/>
        </w:rPr>
      </w:pPr>
      <w:r>
        <w:rPr>
          <w:lang w:val="en-BE" w:eastAsia="en-BE" w:bidi="ar-SA"/>
        </w:rPr>
        <w:t xml:space="preserve">Судом установлено, что о факте открытия наследства к имуществу </w:t>
      </w:r>
      <w:r>
        <w:rPr>
          <w:rStyle w:val="cat-FIOgrp-20rplc-42"/>
          <w:lang w:val="en-BE" w:eastAsia="en-BE" w:bidi="ar-SA"/>
        </w:rPr>
        <w:t>фио</w:t>
      </w:r>
      <w:r>
        <w:rPr>
          <w:lang w:val="en-BE" w:eastAsia="en-BE" w:bidi="ar-SA"/>
        </w:rPr>
        <w:t xml:space="preserve"> ответчику ПАО «Сбербанк России» стало известно 13.12.2017.</w:t>
      </w:r>
    </w:p>
    <w:p w14:paraId="2DEEF2B2" w14:textId="77777777" w:rsidR="00DD6002" w:rsidRDefault="00BD2636">
      <w:pPr>
        <w:ind w:firstLine="709"/>
        <w:jc w:val="both"/>
        <w:rPr>
          <w:lang w:val="en-BE" w:eastAsia="en-BE" w:bidi="ar-SA"/>
        </w:rPr>
      </w:pPr>
      <w:r>
        <w:rPr>
          <w:lang w:val="en-BE" w:eastAsia="en-BE" w:bidi="ar-SA"/>
        </w:rPr>
        <w:t>Согласно представленной ПАО «Сбербанк России» информации, 17.11.2017 через мобильное при</w:t>
      </w:r>
      <w:r>
        <w:rPr>
          <w:lang w:val="en-BE" w:eastAsia="en-BE" w:bidi="ar-SA"/>
        </w:rPr>
        <w:t xml:space="preserve">ложение системы «Сбербанк Онлайн» была совершена операция закрытия вклада </w:t>
      </w:r>
      <w:r>
        <w:rPr>
          <w:rStyle w:val="cat-FIOgrp-20rplc-43"/>
          <w:lang w:val="en-BE" w:eastAsia="en-BE" w:bidi="ar-SA"/>
        </w:rPr>
        <w:t>фио</w:t>
      </w:r>
      <w:r>
        <w:rPr>
          <w:lang w:val="en-BE" w:eastAsia="en-BE" w:bidi="ar-SA"/>
        </w:rPr>
        <w:t xml:space="preserve"> по счёту №</w:t>
      </w:r>
      <w:r>
        <w:rPr>
          <w:lang w:eastAsia="en-BE" w:bidi="ar-SA"/>
        </w:rPr>
        <w:t>…</w:t>
      </w:r>
      <w:r>
        <w:rPr>
          <w:lang w:val="en-BE" w:eastAsia="en-BE" w:bidi="ar-SA"/>
        </w:rPr>
        <w:t xml:space="preserve"> с последующим переводом денежных средств в сумме </w:t>
      </w:r>
      <w:r>
        <w:rPr>
          <w:rStyle w:val="cat-Sumgrp-31rplc-44"/>
          <w:lang w:val="en-BE" w:eastAsia="en-BE" w:bidi="ar-SA"/>
        </w:rPr>
        <w:t>сумма</w:t>
      </w:r>
      <w:r>
        <w:rPr>
          <w:lang w:val="en-BE" w:eastAsia="en-BE" w:bidi="ar-SA"/>
        </w:rPr>
        <w:t xml:space="preserve"> карту </w:t>
      </w:r>
      <w:r>
        <w:rPr>
          <w:rStyle w:val="cat-FIOgrp-20rplc-45"/>
          <w:lang w:val="en-BE" w:eastAsia="en-BE" w:bidi="ar-SA"/>
        </w:rPr>
        <w:t>фио</w:t>
      </w:r>
      <w:r>
        <w:rPr>
          <w:lang w:val="en-BE" w:eastAsia="en-BE" w:bidi="ar-SA"/>
        </w:rPr>
        <w:t xml:space="preserve"> </w:t>
      </w:r>
      <w:r>
        <w:rPr>
          <w:lang w:eastAsia="en-BE" w:bidi="ar-SA"/>
        </w:rPr>
        <w:t>…</w:t>
      </w:r>
      <w:r>
        <w:rPr>
          <w:lang w:val="en-BE" w:eastAsia="en-BE" w:bidi="ar-SA"/>
        </w:rPr>
        <w:t xml:space="preserve"> (счёт </w:t>
      </w:r>
      <w:r>
        <w:rPr>
          <w:lang w:eastAsia="en-BE" w:bidi="ar-SA"/>
        </w:rPr>
        <w:t>…</w:t>
      </w:r>
      <w:r>
        <w:rPr>
          <w:lang w:val="en-BE" w:eastAsia="en-BE" w:bidi="ar-SA"/>
        </w:rPr>
        <w:t>****</w:t>
      </w:r>
      <w:r>
        <w:rPr>
          <w:lang w:eastAsia="en-BE" w:bidi="ar-SA"/>
        </w:rPr>
        <w:t>…</w:t>
      </w:r>
      <w:r>
        <w:rPr>
          <w:lang w:val="en-BE" w:eastAsia="en-BE" w:bidi="ar-SA"/>
        </w:rPr>
        <w:t xml:space="preserve">), из них </w:t>
      </w:r>
      <w:r>
        <w:rPr>
          <w:rStyle w:val="cat-Sumgrp-32rplc-46"/>
          <w:lang w:val="en-BE" w:eastAsia="en-BE" w:bidi="ar-SA"/>
        </w:rPr>
        <w:t>сумма</w:t>
      </w:r>
      <w:r>
        <w:rPr>
          <w:lang w:val="en-BE" w:eastAsia="en-BE" w:bidi="ar-SA"/>
        </w:rPr>
        <w:t xml:space="preserve"> выданы наличными в АТМ, </w:t>
      </w:r>
      <w:r>
        <w:rPr>
          <w:rStyle w:val="cat-Sumgrp-33rplc-47"/>
          <w:lang w:val="en-BE" w:eastAsia="en-BE" w:bidi="ar-SA"/>
        </w:rPr>
        <w:t>сумма</w:t>
      </w:r>
      <w:r>
        <w:rPr>
          <w:lang w:val="en-BE" w:eastAsia="en-BE" w:bidi="ar-SA"/>
        </w:rPr>
        <w:t xml:space="preserve"> переведены на банковскую карту Бондарь Г.</w:t>
      </w:r>
      <w:r>
        <w:rPr>
          <w:lang w:val="en-BE" w:eastAsia="en-BE" w:bidi="ar-SA"/>
        </w:rPr>
        <w:t xml:space="preserve">М., </w:t>
      </w:r>
      <w:r>
        <w:rPr>
          <w:rStyle w:val="cat-Sumgrp-34rplc-48"/>
          <w:lang w:val="en-BE" w:eastAsia="en-BE" w:bidi="ar-SA"/>
        </w:rPr>
        <w:t>сумма</w:t>
      </w:r>
      <w:r>
        <w:rPr>
          <w:lang w:val="en-BE" w:eastAsia="en-BE" w:bidi="ar-SA"/>
        </w:rPr>
        <w:t xml:space="preserve"> переведены на банковскую карту Мухамадьяровой Ф.В., остальные направлены на погашение кредита.</w:t>
      </w:r>
    </w:p>
    <w:p w14:paraId="42E16C9B" w14:textId="77777777" w:rsidR="00DD6002" w:rsidRDefault="00BD2636">
      <w:pPr>
        <w:ind w:firstLine="709"/>
        <w:jc w:val="both"/>
        <w:rPr>
          <w:lang w:val="en-BE" w:eastAsia="en-BE" w:bidi="ar-SA"/>
        </w:rPr>
      </w:pPr>
      <w:r>
        <w:rPr>
          <w:lang w:val="en-BE" w:eastAsia="en-BE" w:bidi="ar-SA"/>
        </w:rPr>
        <w:t>19.11.2017 через мобильное приложение системы «Сбербанк Онлайн» была совершена операция закрытия счёта №</w:t>
      </w:r>
      <w:r>
        <w:rPr>
          <w:lang w:eastAsia="en-BE" w:bidi="ar-SA"/>
        </w:rPr>
        <w:t>….</w:t>
      </w:r>
      <w:r>
        <w:rPr>
          <w:lang w:val="en-BE" w:eastAsia="en-BE" w:bidi="ar-SA"/>
        </w:rPr>
        <w:t xml:space="preserve"> с последующим переводом денежных средств на </w:t>
      </w:r>
      <w:r>
        <w:rPr>
          <w:lang w:val="en-BE" w:eastAsia="en-BE" w:bidi="ar-SA"/>
        </w:rPr>
        <w:t xml:space="preserve">карту </w:t>
      </w:r>
      <w:r>
        <w:rPr>
          <w:rStyle w:val="cat-FIOgrp-20rplc-50"/>
          <w:lang w:val="en-BE" w:eastAsia="en-BE" w:bidi="ar-SA"/>
        </w:rPr>
        <w:t>фио</w:t>
      </w:r>
      <w:r>
        <w:rPr>
          <w:lang w:val="en-BE" w:eastAsia="en-BE" w:bidi="ar-SA"/>
        </w:rPr>
        <w:t xml:space="preserve"> </w:t>
      </w:r>
      <w:r>
        <w:rPr>
          <w:lang w:eastAsia="en-BE" w:bidi="ar-SA"/>
        </w:rPr>
        <w:t>….</w:t>
      </w:r>
      <w:r>
        <w:rPr>
          <w:lang w:val="en-BE" w:eastAsia="en-BE" w:bidi="ar-SA"/>
        </w:rPr>
        <w:t xml:space="preserve"> (счёт </w:t>
      </w:r>
      <w:r>
        <w:rPr>
          <w:lang w:eastAsia="en-BE" w:bidi="ar-SA"/>
        </w:rPr>
        <w:t>..</w:t>
      </w:r>
      <w:r>
        <w:rPr>
          <w:lang w:val="en-BE" w:eastAsia="en-BE" w:bidi="ar-SA"/>
        </w:rPr>
        <w:t>****</w:t>
      </w:r>
      <w:r>
        <w:rPr>
          <w:lang w:eastAsia="en-BE" w:bidi="ar-SA"/>
        </w:rPr>
        <w:t>..</w:t>
      </w:r>
      <w:r>
        <w:rPr>
          <w:lang w:val="en-BE" w:eastAsia="en-BE" w:bidi="ar-SA"/>
        </w:rPr>
        <w:t xml:space="preserve">) в размере </w:t>
      </w:r>
      <w:r>
        <w:rPr>
          <w:rStyle w:val="cat-Sumgrp-35rplc-51"/>
          <w:lang w:val="en-BE" w:eastAsia="en-BE" w:bidi="ar-SA"/>
        </w:rPr>
        <w:t>сумма</w:t>
      </w:r>
      <w:r>
        <w:rPr>
          <w:lang w:val="en-BE" w:eastAsia="en-BE" w:bidi="ar-SA"/>
        </w:rPr>
        <w:t>.</w:t>
      </w:r>
    </w:p>
    <w:p w14:paraId="5D105D42" w14:textId="77777777" w:rsidR="00DD6002" w:rsidRDefault="00BD2636">
      <w:pPr>
        <w:ind w:firstLine="709"/>
        <w:jc w:val="both"/>
        <w:rPr>
          <w:lang w:val="en-BE" w:eastAsia="en-BE" w:bidi="ar-SA"/>
        </w:rPr>
      </w:pPr>
      <w:r>
        <w:rPr>
          <w:lang w:val="en-BE" w:eastAsia="en-BE" w:bidi="ar-SA"/>
        </w:rPr>
        <w:t xml:space="preserve">27.11.2017 через мобильное приложение системы «Сбербанк Онлайн» была совершена операция безналичного перевода денежных средств с карты </w:t>
      </w:r>
      <w:r>
        <w:rPr>
          <w:rStyle w:val="cat-FIOgrp-20rplc-52"/>
          <w:lang w:val="en-BE" w:eastAsia="en-BE" w:bidi="ar-SA"/>
        </w:rPr>
        <w:t>фио</w:t>
      </w:r>
      <w:r>
        <w:rPr>
          <w:lang w:val="en-BE" w:eastAsia="en-BE" w:bidi="ar-SA"/>
        </w:rPr>
        <w:t xml:space="preserve"> </w:t>
      </w:r>
      <w:r>
        <w:rPr>
          <w:lang w:eastAsia="en-BE" w:bidi="ar-SA"/>
        </w:rPr>
        <w:t>….</w:t>
      </w:r>
      <w:r>
        <w:rPr>
          <w:lang w:val="en-BE" w:eastAsia="en-BE" w:bidi="ar-SA"/>
        </w:rPr>
        <w:t xml:space="preserve"> (счёт </w:t>
      </w:r>
      <w:r>
        <w:rPr>
          <w:lang w:eastAsia="en-BE" w:bidi="ar-SA"/>
        </w:rPr>
        <w:t>…</w:t>
      </w:r>
      <w:r>
        <w:rPr>
          <w:lang w:val="en-BE" w:eastAsia="en-BE" w:bidi="ar-SA"/>
        </w:rPr>
        <w:t>****</w:t>
      </w:r>
      <w:r>
        <w:rPr>
          <w:lang w:eastAsia="en-BE" w:bidi="ar-SA"/>
        </w:rPr>
        <w:t>…</w:t>
      </w:r>
      <w:r>
        <w:rPr>
          <w:lang w:val="en-BE" w:eastAsia="en-BE" w:bidi="ar-SA"/>
        </w:rPr>
        <w:t xml:space="preserve">) на карту третьего лица </w:t>
      </w:r>
      <w:r>
        <w:rPr>
          <w:lang w:eastAsia="en-BE" w:bidi="ar-SA"/>
        </w:rPr>
        <w:t>…</w:t>
      </w:r>
      <w:r>
        <w:rPr>
          <w:lang w:val="en-BE" w:eastAsia="en-BE" w:bidi="ar-SA"/>
        </w:rPr>
        <w:t xml:space="preserve"> держатель – </w:t>
      </w:r>
      <w:r>
        <w:rPr>
          <w:rStyle w:val="cat-FIOgrp-21rplc-53"/>
          <w:lang w:val="en-BE" w:eastAsia="en-BE" w:bidi="ar-SA"/>
        </w:rPr>
        <w:t>фио</w:t>
      </w:r>
      <w:r>
        <w:rPr>
          <w:lang w:val="en-BE" w:eastAsia="en-BE" w:bidi="ar-SA"/>
        </w:rPr>
        <w:t xml:space="preserve"> в сумме </w:t>
      </w:r>
      <w:r>
        <w:rPr>
          <w:rStyle w:val="cat-Sumgrp-36rplc-54"/>
          <w:lang w:val="en-BE" w:eastAsia="en-BE" w:bidi="ar-SA"/>
        </w:rPr>
        <w:t>сумма</w:t>
      </w:r>
      <w:r>
        <w:rPr>
          <w:lang w:val="en-BE" w:eastAsia="en-BE" w:bidi="ar-SA"/>
        </w:rPr>
        <w:t>.</w:t>
      </w:r>
    </w:p>
    <w:p w14:paraId="57D69CD8" w14:textId="77777777" w:rsidR="00DD6002" w:rsidRDefault="00BD2636">
      <w:pPr>
        <w:ind w:firstLine="709"/>
        <w:jc w:val="both"/>
        <w:rPr>
          <w:lang w:val="en-BE" w:eastAsia="en-BE" w:bidi="ar-SA"/>
        </w:rPr>
      </w:pPr>
      <w:r>
        <w:rPr>
          <w:lang w:val="en-BE" w:eastAsia="en-BE" w:bidi="ar-SA"/>
        </w:rPr>
        <w:t xml:space="preserve">Денежные средства в сумме </w:t>
      </w:r>
      <w:r>
        <w:rPr>
          <w:rStyle w:val="cat-Sumgrp-37rplc-55"/>
          <w:lang w:val="en-BE" w:eastAsia="en-BE" w:bidi="ar-SA"/>
        </w:rPr>
        <w:t>сумма</w:t>
      </w:r>
      <w:r>
        <w:rPr>
          <w:lang w:val="en-BE" w:eastAsia="en-BE" w:bidi="ar-SA"/>
        </w:rPr>
        <w:t xml:space="preserve"> направлены на погашение задолженности наследодателя по кредитному договору № </w:t>
      </w:r>
      <w:r>
        <w:rPr>
          <w:lang w:eastAsia="en-BE" w:bidi="ar-SA"/>
        </w:rPr>
        <w:t>…</w:t>
      </w:r>
      <w:r>
        <w:rPr>
          <w:lang w:val="en-BE" w:eastAsia="en-BE" w:bidi="ar-SA"/>
        </w:rPr>
        <w:t xml:space="preserve"> от 19.11.2015  года, не могут входить в состав наследственной массы, поскольку составляют  обязательства наследодателя перед Банком, данные обя</w:t>
      </w:r>
      <w:r>
        <w:rPr>
          <w:lang w:val="en-BE" w:eastAsia="en-BE" w:bidi="ar-SA"/>
        </w:rPr>
        <w:t xml:space="preserve">зательства в силу статьи 1112 ГК  РФ  также подлежат распределению между наследниками.    </w:t>
      </w:r>
    </w:p>
    <w:p w14:paraId="5F4BEB93" w14:textId="77777777" w:rsidR="00DD6002" w:rsidRDefault="00BD2636">
      <w:pPr>
        <w:ind w:firstLine="709"/>
        <w:jc w:val="both"/>
        <w:rPr>
          <w:lang w:val="en-BE" w:eastAsia="en-BE" w:bidi="ar-SA"/>
        </w:rPr>
      </w:pPr>
      <w:r>
        <w:rPr>
          <w:lang w:val="en-BE" w:eastAsia="en-BE" w:bidi="ar-SA"/>
        </w:rPr>
        <w:t>Отказывая в части удовлетворения исковых требований к ПАО «Сбербанк России», суд первой инстанции исходил из того, что банк в данном случае не может нести ответствен</w:t>
      </w:r>
      <w:r>
        <w:rPr>
          <w:lang w:val="en-BE" w:eastAsia="en-BE" w:bidi="ar-SA"/>
        </w:rPr>
        <w:t xml:space="preserve">ность, как исполнитель услуги, поскольку банк действовал в соответствии с действующим законодательством Российской Федерации и договором, заключенным между банком и клиентом. Между тем, для привлечения ПАО «Сбербанк России» к ответственности </w:t>
      </w:r>
      <w:r>
        <w:rPr>
          <w:lang w:val="en-BE" w:eastAsia="en-BE" w:bidi="ar-SA"/>
        </w:rPr>
        <w:lastRenderedPageBreak/>
        <w:t>в случае возни</w:t>
      </w:r>
      <w:r>
        <w:rPr>
          <w:lang w:val="en-BE" w:eastAsia="en-BE" w:bidi="ar-SA"/>
        </w:rPr>
        <w:t>кновения обстоятельств, указывающих на неправомерное списание денежных средств с банковской карты, необходимо установить нарушение банком договорного обязательства и как следствие возникновение в результате такого нарушения убытков. При этом обязанность по</w:t>
      </w:r>
      <w:r>
        <w:rPr>
          <w:lang w:val="en-BE" w:eastAsia="en-BE" w:bidi="ar-SA"/>
        </w:rPr>
        <w:t xml:space="preserve"> доказыванию противоправного поведения банка и причинения убытков в результате нарушения условий договора лежит на владельце карты.</w:t>
      </w:r>
    </w:p>
    <w:p w14:paraId="7E994FD3" w14:textId="77777777" w:rsidR="00DD6002" w:rsidRDefault="00BD2636">
      <w:pPr>
        <w:ind w:firstLine="709"/>
        <w:jc w:val="both"/>
        <w:rPr>
          <w:lang w:val="en-BE" w:eastAsia="en-BE" w:bidi="ar-SA"/>
        </w:rPr>
      </w:pPr>
      <w:r>
        <w:rPr>
          <w:lang w:val="en-BE" w:eastAsia="en-BE" w:bidi="ar-SA"/>
        </w:rPr>
        <w:t>Доказательств виновных действий ПАО «Сбербанк России» по необоснованному списанию денежных средств со счета истца в ходе рас</w:t>
      </w:r>
      <w:r>
        <w:rPr>
          <w:lang w:val="en-BE" w:eastAsia="en-BE" w:bidi="ar-SA"/>
        </w:rPr>
        <w:t>смотрения дела не установлено, напротив, при рассмотрении дела установлено, что банк действовал в соответствии со ст.845 ГК РФ, выполняя надлежащим образом оформленное распоряжение о списании денежных средств.</w:t>
      </w:r>
    </w:p>
    <w:p w14:paraId="5A98414B" w14:textId="77777777" w:rsidR="00DD6002" w:rsidRDefault="00BD2636">
      <w:pPr>
        <w:ind w:firstLine="709"/>
        <w:jc w:val="both"/>
        <w:rPr>
          <w:lang w:val="en-BE" w:eastAsia="en-BE" w:bidi="ar-SA"/>
        </w:rPr>
      </w:pPr>
      <w:r>
        <w:rPr>
          <w:lang w:val="en-BE" w:eastAsia="en-BE" w:bidi="ar-SA"/>
        </w:rPr>
        <w:t xml:space="preserve">Как установлено судом, </w:t>
      </w:r>
      <w:r>
        <w:rPr>
          <w:rStyle w:val="cat-FIOgrp-21rplc-56"/>
          <w:lang w:val="en-BE" w:eastAsia="en-BE" w:bidi="ar-SA"/>
        </w:rPr>
        <w:t>фио</w:t>
      </w:r>
      <w:r>
        <w:rPr>
          <w:lang w:val="en-BE" w:eastAsia="en-BE" w:bidi="ar-SA"/>
        </w:rPr>
        <w:t xml:space="preserve"> (мать наследодателя</w:t>
      </w:r>
      <w:r>
        <w:rPr>
          <w:lang w:val="en-BE" w:eastAsia="en-BE" w:bidi="ar-SA"/>
        </w:rPr>
        <w:t xml:space="preserve">) является наследником к имуществу умершей </w:t>
      </w:r>
      <w:r>
        <w:rPr>
          <w:rStyle w:val="cat-FIOgrp-20rplc-57"/>
          <w:lang w:val="en-BE" w:eastAsia="en-BE" w:bidi="ar-SA"/>
        </w:rPr>
        <w:t>фио</w:t>
      </w:r>
      <w:r>
        <w:rPr>
          <w:lang w:val="en-BE" w:eastAsia="en-BE" w:bidi="ar-SA"/>
        </w:rPr>
        <w:t xml:space="preserve"> с долей в праве 2/3, поскольку наследник </w:t>
      </w:r>
      <w:r>
        <w:rPr>
          <w:rStyle w:val="cat-FIOgrp-25rplc-58"/>
          <w:lang w:val="en-BE" w:eastAsia="en-BE" w:bidi="ar-SA"/>
        </w:rPr>
        <w:t>фио</w:t>
      </w:r>
      <w:r>
        <w:rPr>
          <w:lang w:val="en-BE" w:eastAsia="en-BE" w:bidi="ar-SA"/>
        </w:rPr>
        <w:t xml:space="preserve"> отказался от наследования причитающейся ему доли на наследство в пользу Мухамадьяровой Ф.В.   </w:t>
      </w:r>
    </w:p>
    <w:p w14:paraId="1E0DCCF7" w14:textId="77777777" w:rsidR="00DD6002" w:rsidRDefault="00BD2636">
      <w:pPr>
        <w:ind w:firstLine="709"/>
        <w:jc w:val="both"/>
        <w:rPr>
          <w:lang w:val="en-BE" w:eastAsia="en-BE" w:bidi="ar-SA"/>
        </w:rPr>
      </w:pPr>
      <w:r>
        <w:rPr>
          <w:lang w:val="en-BE" w:eastAsia="en-BE" w:bidi="ar-SA"/>
        </w:rPr>
        <w:t xml:space="preserve">По сообщению Банка на счетах </w:t>
      </w:r>
      <w:r>
        <w:rPr>
          <w:rStyle w:val="cat-FIOgrp-23rplc-60"/>
          <w:lang w:val="en-BE" w:eastAsia="en-BE" w:bidi="ar-SA"/>
        </w:rPr>
        <w:t>фио</w:t>
      </w:r>
      <w:r>
        <w:rPr>
          <w:lang w:val="en-BE" w:eastAsia="en-BE" w:bidi="ar-SA"/>
        </w:rPr>
        <w:t xml:space="preserve"> на день смерти находились денежные с</w:t>
      </w:r>
      <w:r>
        <w:rPr>
          <w:lang w:val="en-BE" w:eastAsia="en-BE" w:bidi="ar-SA"/>
        </w:rPr>
        <w:t xml:space="preserve">редства в сумме </w:t>
      </w:r>
      <w:r>
        <w:rPr>
          <w:rStyle w:val="cat-Sumgrp-38rplc-61"/>
          <w:lang w:val="en-BE" w:eastAsia="en-BE" w:bidi="ar-SA"/>
        </w:rPr>
        <w:t>сумма</w:t>
      </w:r>
      <w:r>
        <w:rPr>
          <w:lang w:val="en-BE" w:eastAsia="en-BE" w:bidi="ar-SA"/>
        </w:rPr>
        <w:t xml:space="preserve">, размер денежных средств причитающихся наследнику Мухамадьяровой Ф.В. составляет </w:t>
      </w:r>
      <w:r>
        <w:rPr>
          <w:rStyle w:val="cat-Sumgrp-39rplc-63"/>
          <w:lang w:val="en-BE" w:eastAsia="en-BE" w:bidi="ar-SA"/>
        </w:rPr>
        <w:t>сумма</w:t>
      </w:r>
      <w:r>
        <w:rPr>
          <w:lang w:val="en-BE" w:eastAsia="en-BE" w:bidi="ar-SA"/>
        </w:rPr>
        <w:t xml:space="preserve"> (2/3  доли), размер денежных средств причитающихся наследнику </w:t>
      </w:r>
      <w:r>
        <w:rPr>
          <w:rStyle w:val="cat-FIOgrp-18rplc-64"/>
          <w:lang w:val="en-BE" w:eastAsia="en-BE" w:bidi="ar-SA"/>
        </w:rPr>
        <w:t>фио</w:t>
      </w:r>
      <w:r>
        <w:rPr>
          <w:lang w:val="en-BE" w:eastAsia="en-BE" w:bidi="ar-SA"/>
        </w:rPr>
        <w:t xml:space="preserve"> составляет </w:t>
      </w:r>
      <w:r>
        <w:rPr>
          <w:rStyle w:val="cat-Sumgrp-40rplc-65"/>
          <w:lang w:val="en-BE" w:eastAsia="en-BE" w:bidi="ar-SA"/>
        </w:rPr>
        <w:t>сумма</w:t>
      </w:r>
      <w:r>
        <w:rPr>
          <w:lang w:val="en-BE" w:eastAsia="en-BE" w:bidi="ar-SA"/>
        </w:rPr>
        <w:t>.</w:t>
      </w:r>
    </w:p>
    <w:p w14:paraId="127CD6BB" w14:textId="77777777" w:rsidR="00DD6002" w:rsidRDefault="00BD2636">
      <w:pPr>
        <w:ind w:firstLine="709"/>
        <w:jc w:val="both"/>
        <w:rPr>
          <w:lang w:val="en-BE" w:eastAsia="en-BE" w:bidi="ar-SA"/>
        </w:rPr>
      </w:pPr>
      <w:r>
        <w:rPr>
          <w:lang w:val="en-BE" w:eastAsia="en-BE" w:bidi="ar-SA"/>
        </w:rPr>
        <w:t>Поскольку в ходе рассмотрения дела судом не установлено правовы</w:t>
      </w:r>
      <w:r>
        <w:rPr>
          <w:lang w:val="en-BE" w:eastAsia="en-BE" w:bidi="ar-SA"/>
        </w:rPr>
        <w:t xml:space="preserve">х оснований для получения Бондарь Г.М. денежных средств в размере </w:t>
      </w:r>
      <w:r>
        <w:rPr>
          <w:rStyle w:val="cat-Sumgrp-33rplc-66"/>
          <w:lang w:val="en-BE" w:eastAsia="en-BE" w:bidi="ar-SA"/>
        </w:rPr>
        <w:t>сумма</w:t>
      </w:r>
      <w:r>
        <w:rPr>
          <w:lang w:val="en-BE" w:eastAsia="en-BE" w:bidi="ar-SA"/>
        </w:rPr>
        <w:t xml:space="preserve">, часть денежных средств в размере 1/3 доли подлежит взысканию в пользу </w:t>
      </w:r>
      <w:r>
        <w:rPr>
          <w:rStyle w:val="cat-FIOgrp-18rplc-67"/>
          <w:lang w:val="en-BE" w:eastAsia="en-BE" w:bidi="ar-SA"/>
        </w:rPr>
        <w:t>фио</w:t>
      </w:r>
    </w:p>
    <w:p w14:paraId="5A4683D9" w14:textId="77777777" w:rsidR="00DD6002" w:rsidRDefault="00BD2636">
      <w:pPr>
        <w:ind w:firstLine="709"/>
        <w:jc w:val="both"/>
        <w:rPr>
          <w:lang w:val="en-BE" w:eastAsia="en-BE" w:bidi="ar-SA"/>
        </w:rPr>
      </w:pPr>
      <w:r>
        <w:rPr>
          <w:lang w:val="en-BE" w:eastAsia="en-BE" w:bidi="ar-SA"/>
        </w:rPr>
        <w:t xml:space="preserve">Денежные средства, перечисленные на счет Мухамадьяровой Ф.В. в сумме </w:t>
      </w:r>
      <w:r>
        <w:rPr>
          <w:rStyle w:val="cat-Sumgrp-41rplc-69"/>
          <w:lang w:val="en-BE" w:eastAsia="en-BE" w:bidi="ar-SA"/>
        </w:rPr>
        <w:t>сумма</w:t>
      </w:r>
      <w:r>
        <w:rPr>
          <w:lang w:val="en-BE" w:eastAsia="en-BE" w:bidi="ar-SA"/>
        </w:rPr>
        <w:t xml:space="preserve"> до получения ею свидетельства о пр</w:t>
      </w:r>
      <w:r>
        <w:rPr>
          <w:lang w:val="en-BE" w:eastAsia="en-BE" w:bidi="ar-SA"/>
        </w:rPr>
        <w:t xml:space="preserve">аве собственности на наследство, не превышают размер причитающихся ей денежных средств в сумме </w:t>
      </w:r>
      <w:r>
        <w:rPr>
          <w:rStyle w:val="cat-Sumgrp-39rplc-70"/>
          <w:lang w:val="en-BE" w:eastAsia="en-BE" w:bidi="ar-SA"/>
        </w:rPr>
        <w:t>сумма</w:t>
      </w:r>
      <w:r>
        <w:rPr>
          <w:lang w:val="en-BE" w:eastAsia="en-BE" w:bidi="ar-SA"/>
        </w:rPr>
        <w:t xml:space="preserve"> в порядке наследования 2/3 доли от денежных средств на счетах ПАО «Сбербанк России», суд первой инстанции пришел к выводу, что оснований для взыскания дене</w:t>
      </w:r>
      <w:r>
        <w:rPr>
          <w:lang w:val="en-BE" w:eastAsia="en-BE" w:bidi="ar-SA"/>
        </w:rPr>
        <w:t xml:space="preserve">жных средств с Мухамадьяровой Ф.В.  в пользу </w:t>
      </w:r>
      <w:r>
        <w:rPr>
          <w:rStyle w:val="cat-FIOgrp-18rplc-72"/>
          <w:lang w:val="en-BE" w:eastAsia="en-BE" w:bidi="ar-SA"/>
        </w:rPr>
        <w:t>фио</w:t>
      </w:r>
      <w:r>
        <w:rPr>
          <w:lang w:val="en-BE" w:eastAsia="en-BE" w:bidi="ar-SA"/>
        </w:rPr>
        <w:t xml:space="preserve"> не имеется.     </w:t>
      </w:r>
    </w:p>
    <w:p w14:paraId="5E3CF359" w14:textId="77777777" w:rsidR="00DD6002" w:rsidRDefault="00BD2636">
      <w:pPr>
        <w:ind w:firstLine="709"/>
        <w:jc w:val="both"/>
        <w:rPr>
          <w:lang w:val="en-BE" w:eastAsia="en-BE" w:bidi="ar-SA"/>
        </w:rPr>
      </w:pPr>
      <w:r>
        <w:rPr>
          <w:lang w:val="en-BE" w:eastAsia="en-BE" w:bidi="ar-SA"/>
        </w:rPr>
        <w:t xml:space="preserve">Ссылка истца на то, что ½ доли денежных средств, находящихся на счетах </w:t>
      </w:r>
      <w:r>
        <w:rPr>
          <w:rStyle w:val="cat-FIOgrp-20rplc-73"/>
          <w:lang w:val="en-BE" w:eastAsia="en-BE" w:bidi="ar-SA"/>
        </w:rPr>
        <w:t>фио</w:t>
      </w:r>
      <w:r>
        <w:rPr>
          <w:lang w:val="en-BE" w:eastAsia="en-BE" w:bidi="ar-SA"/>
        </w:rPr>
        <w:t xml:space="preserve">, является супружеской долей  </w:t>
      </w:r>
      <w:r>
        <w:rPr>
          <w:rStyle w:val="cat-FIOgrp-11rplc-74"/>
          <w:lang w:val="en-BE" w:eastAsia="en-BE" w:bidi="ar-SA"/>
        </w:rPr>
        <w:t>фио</w:t>
      </w:r>
      <w:r>
        <w:rPr>
          <w:lang w:val="en-BE" w:eastAsia="en-BE" w:bidi="ar-SA"/>
        </w:rPr>
        <w:t>, признана несостоятельной, поскольку в рамках наследственного дела Е</w:t>
      </w:r>
      <w:r>
        <w:rPr>
          <w:lang w:eastAsia="en-BE" w:bidi="ar-SA"/>
        </w:rPr>
        <w:t>.</w:t>
      </w:r>
      <w:r>
        <w:rPr>
          <w:lang w:val="en-BE" w:eastAsia="en-BE" w:bidi="ar-SA"/>
        </w:rPr>
        <w:t xml:space="preserve"> Д.Е. не обра</w:t>
      </w:r>
      <w:r>
        <w:rPr>
          <w:lang w:val="en-BE" w:eastAsia="en-BE" w:bidi="ar-SA"/>
        </w:rPr>
        <w:t xml:space="preserve">щался к нотариусу с  заявлением о выделе его супружеской доли из состава наследственного имущества. </w:t>
      </w:r>
    </w:p>
    <w:p w14:paraId="63507D2A" w14:textId="77777777" w:rsidR="00DD6002" w:rsidRDefault="00BD2636">
      <w:pPr>
        <w:ind w:firstLine="709"/>
        <w:jc w:val="both"/>
        <w:rPr>
          <w:lang w:val="en-BE" w:eastAsia="en-BE" w:bidi="ar-SA"/>
        </w:rPr>
      </w:pPr>
      <w:r>
        <w:rPr>
          <w:lang w:val="en-BE" w:eastAsia="en-BE" w:bidi="ar-SA"/>
        </w:rPr>
        <w:t>Е</w:t>
      </w:r>
      <w:r>
        <w:rPr>
          <w:lang w:eastAsia="en-BE" w:bidi="ar-SA"/>
        </w:rPr>
        <w:t>.</w:t>
      </w:r>
      <w:r>
        <w:rPr>
          <w:lang w:val="en-BE" w:eastAsia="en-BE" w:bidi="ar-SA"/>
        </w:rPr>
        <w:t xml:space="preserve"> Д.Е. не оспаривал свидетельства о праве на наследство, выданные нотариусом наследникам - его дочери </w:t>
      </w:r>
      <w:r>
        <w:rPr>
          <w:rStyle w:val="cat-FIOgrp-18rplc-77"/>
          <w:lang w:val="en-BE" w:eastAsia="en-BE" w:bidi="ar-SA"/>
        </w:rPr>
        <w:t>фио</w:t>
      </w:r>
      <w:r>
        <w:rPr>
          <w:lang w:val="en-BE" w:eastAsia="en-BE" w:bidi="ar-SA"/>
        </w:rPr>
        <w:t xml:space="preserve"> на 1/3 доли денежных средств на счетах </w:t>
      </w:r>
      <w:r>
        <w:rPr>
          <w:rStyle w:val="cat-FIOgrp-20rplc-78"/>
          <w:lang w:val="en-BE" w:eastAsia="en-BE" w:bidi="ar-SA"/>
        </w:rPr>
        <w:t>фио</w:t>
      </w:r>
      <w:r>
        <w:rPr>
          <w:lang w:val="en-BE" w:eastAsia="en-BE" w:bidi="ar-SA"/>
        </w:rPr>
        <w:t xml:space="preserve"> и мат</w:t>
      </w:r>
      <w:r>
        <w:rPr>
          <w:lang w:val="en-BE" w:eastAsia="en-BE" w:bidi="ar-SA"/>
        </w:rPr>
        <w:t xml:space="preserve">ери умершей Мухамадьяровой Ф.В. </w:t>
      </w:r>
    </w:p>
    <w:p w14:paraId="21DE9A50" w14:textId="77777777" w:rsidR="00DD6002" w:rsidRDefault="00BD2636">
      <w:pPr>
        <w:ind w:firstLine="709"/>
        <w:jc w:val="both"/>
        <w:rPr>
          <w:lang w:val="en-BE" w:eastAsia="en-BE" w:bidi="ar-SA"/>
        </w:rPr>
      </w:pPr>
      <w:r>
        <w:rPr>
          <w:lang w:val="en-BE" w:eastAsia="en-BE" w:bidi="ar-SA"/>
        </w:rPr>
        <w:t>В настоящем деле Е</w:t>
      </w:r>
      <w:r>
        <w:rPr>
          <w:lang w:eastAsia="en-BE" w:bidi="ar-SA"/>
        </w:rPr>
        <w:t>.</w:t>
      </w:r>
      <w:r>
        <w:rPr>
          <w:lang w:val="en-BE" w:eastAsia="en-BE" w:bidi="ar-SA"/>
        </w:rPr>
        <w:t xml:space="preserve">Д.Е. является процессуальным истцом в интересах своей несовершеннолетней дочери </w:t>
      </w:r>
      <w:r>
        <w:rPr>
          <w:rStyle w:val="cat-FIOgrp-18rplc-81"/>
          <w:lang w:val="en-BE" w:eastAsia="en-BE" w:bidi="ar-SA"/>
        </w:rPr>
        <w:t>фио</w:t>
      </w:r>
      <w:r>
        <w:rPr>
          <w:lang w:val="en-BE" w:eastAsia="en-BE" w:bidi="ar-SA"/>
        </w:rPr>
        <w:t xml:space="preserve">, просил взыскать денежные средства только в пользу </w:t>
      </w:r>
      <w:r>
        <w:rPr>
          <w:rStyle w:val="cat-FIOgrp-18rplc-82"/>
          <w:lang w:val="en-BE" w:eastAsia="en-BE" w:bidi="ar-SA"/>
        </w:rPr>
        <w:t>фио</w:t>
      </w:r>
      <w:r>
        <w:rPr>
          <w:lang w:val="en-BE" w:eastAsia="en-BE" w:bidi="ar-SA"/>
        </w:rPr>
        <w:t>, самостоятельные исковые требования об исключении из состава насл</w:t>
      </w:r>
      <w:r>
        <w:rPr>
          <w:lang w:val="en-BE" w:eastAsia="en-BE" w:bidi="ar-SA"/>
        </w:rPr>
        <w:t xml:space="preserve">едственной массы </w:t>
      </w:r>
      <w:r>
        <w:rPr>
          <w:rStyle w:val="cat-FIOgrp-20rplc-83"/>
          <w:lang w:val="en-BE" w:eastAsia="en-BE" w:bidi="ar-SA"/>
        </w:rPr>
        <w:t>фио</w:t>
      </w:r>
      <w:r>
        <w:rPr>
          <w:lang w:val="en-BE" w:eastAsia="en-BE" w:bidi="ar-SA"/>
        </w:rPr>
        <w:t xml:space="preserve">  ½  доли супружеских денежных средств не заявлял.       </w:t>
      </w:r>
    </w:p>
    <w:p w14:paraId="73D2B1AC" w14:textId="77777777" w:rsidR="00DD6002" w:rsidRDefault="00BD2636">
      <w:pPr>
        <w:ind w:firstLine="709"/>
        <w:jc w:val="both"/>
        <w:rPr>
          <w:lang w:val="en-BE" w:eastAsia="en-BE" w:bidi="ar-SA"/>
        </w:rPr>
      </w:pPr>
      <w:r>
        <w:rPr>
          <w:lang w:val="en-BE" w:eastAsia="en-BE" w:bidi="ar-SA"/>
        </w:rPr>
        <w:t xml:space="preserve">Судом первой инстанции с Бондарь Г.М. в пользу бюджета </w:t>
      </w:r>
      <w:r>
        <w:rPr>
          <w:rStyle w:val="cat-Addressgrp-2rplc-84"/>
          <w:lang w:val="en-BE" w:eastAsia="en-BE" w:bidi="ar-SA"/>
        </w:rPr>
        <w:t>адрес</w:t>
      </w:r>
      <w:r>
        <w:rPr>
          <w:lang w:val="en-BE" w:eastAsia="en-BE" w:bidi="ar-SA"/>
        </w:rPr>
        <w:t xml:space="preserve"> взысканы расходы по оплате госпошлины в сумме  </w:t>
      </w:r>
      <w:r>
        <w:rPr>
          <w:rStyle w:val="cat-Sumgrp-29rplc-85"/>
          <w:lang w:val="en-BE" w:eastAsia="en-BE" w:bidi="ar-SA"/>
        </w:rPr>
        <w:t>сумма</w:t>
      </w:r>
      <w:r>
        <w:rPr>
          <w:lang w:val="en-BE" w:eastAsia="en-BE" w:bidi="ar-SA"/>
        </w:rPr>
        <w:t xml:space="preserve">.        </w:t>
      </w:r>
    </w:p>
    <w:p w14:paraId="74F6FFAE" w14:textId="77777777" w:rsidR="00DD6002" w:rsidRDefault="00BD2636">
      <w:pPr>
        <w:ind w:firstLine="709"/>
        <w:jc w:val="both"/>
        <w:rPr>
          <w:lang w:val="en-BE" w:eastAsia="en-BE" w:bidi="ar-SA"/>
        </w:rPr>
      </w:pPr>
      <w:r>
        <w:rPr>
          <w:lang w:val="en-BE" w:eastAsia="en-BE" w:bidi="ar-SA"/>
        </w:rPr>
        <w:t>Оснований не согласиться с выводами суда первой инстанц</w:t>
      </w:r>
      <w:r>
        <w:rPr>
          <w:lang w:val="en-BE" w:eastAsia="en-BE" w:bidi="ar-SA"/>
        </w:rPr>
        <w:t>ии у судебной коллегии не имеется, поскольку они мотивированы, основаны на нормах закона и фактических обстоятельствах дела.</w:t>
      </w:r>
    </w:p>
    <w:p w14:paraId="42BB9B24" w14:textId="77777777" w:rsidR="00DD6002" w:rsidRDefault="00BD2636">
      <w:pPr>
        <w:ind w:firstLine="709"/>
        <w:jc w:val="both"/>
        <w:rPr>
          <w:lang w:val="en-BE" w:eastAsia="en-BE" w:bidi="ar-SA"/>
        </w:rPr>
      </w:pPr>
      <w:r>
        <w:rPr>
          <w:lang w:val="en-BE" w:eastAsia="en-BE" w:bidi="ar-SA"/>
        </w:rPr>
        <w:t xml:space="preserve">Доводы апелляционной жалобы истца не могут служить основанием к отмене решения. Судебная коллегия считает, что обстоятельства дела </w:t>
      </w:r>
      <w:r>
        <w:rPr>
          <w:lang w:val="en-BE" w:eastAsia="en-BE" w:bidi="ar-SA"/>
        </w:rPr>
        <w:t>судом были установлены полно и правильно, представленным доказательствам была дана надлежащая правовая оценка, нормы законодательства были применены судом верно. Приведенные в апелляционной жалобе доводы не могут быть приняты во внимание. С выводами суда п</w:t>
      </w:r>
      <w:r>
        <w:rPr>
          <w:lang w:val="en-BE" w:eastAsia="en-BE" w:bidi="ar-SA"/>
        </w:rPr>
        <w:t>ервой инстанции по поставленному истцом вопросу судебная коллегия считает необходимым согласиться, поскольку они соответствуют требованиям действующего законодательства.</w:t>
      </w:r>
    </w:p>
    <w:p w14:paraId="323B8155" w14:textId="77777777" w:rsidR="00DD6002" w:rsidRDefault="00BD2636">
      <w:pPr>
        <w:ind w:firstLine="709"/>
        <w:jc w:val="both"/>
        <w:rPr>
          <w:lang w:val="en-BE" w:eastAsia="en-BE" w:bidi="ar-SA"/>
        </w:rPr>
      </w:pPr>
      <w:r>
        <w:rPr>
          <w:lang w:val="en-BE" w:eastAsia="en-BE" w:bidi="ar-SA"/>
        </w:rPr>
        <w:t>В силу п. 13 Постановления Пленума Верховного Суда РФ от 29.05.2012 N 9 "О судебной пр</w:t>
      </w:r>
      <w:r>
        <w:rPr>
          <w:lang w:val="en-BE" w:eastAsia="en-BE" w:bidi="ar-SA"/>
        </w:rPr>
        <w:t>актике по делам о наследовании"</w:t>
      </w:r>
      <w:r>
        <w:rPr>
          <w:rFonts w:ascii="Calibri" w:eastAsia="Calibri" w:hAnsi="Calibri" w:cs="Calibri"/>
          <w:sz w:val="22"/>
          <w:szCs w:val="22"/>
          <w:lang w:val="en-BE" w:eastAsia="en-BE" w:bidi="ar-SA"/>
        </w:rPr>
        <w:t xml:space="preserve"> </w:t>
      </w:r>
      <w:r>
        <w:rPr>
          <w:lang w:val="en-BE" w:eastAsia="en-BE" w:bidi="ar-SA"/>
        </w:rPr>
        <w:t>при разрешении споров по делам, возникающим из наследственных правоотношений, судам надлежит выяснять, кем из наследников в установленном статьями 1152 - 1154 ГК РФ порядке принято наследство, и привлекать их к участию в дел</w:t>
      </w:r>
      <w:r>
        <w:rPr>
          <w:lang w:val="en-BE" w:eastAsia="en-BE" w:bidi="ar-SA"/>
        </w:rPr>
        <w:t>е в качестве соответчиков (абзац второй части 3 статьи 40, часть 2 статьи 56 ГПК РФ).</w:t>
      </w:r>
    </w:p>
    <w:p w14:paraId="2FDD57C5" w14:textId="77777777" w:rsidR="00DD6002" w:rsidRDefault="00BD2636">
      <w:pPr>
        <w:ind w:firstLine="709"/>
        <w:jc w:val="both"/>
        <w:rPr>
          <w:lang w:val="en-BE" w:eastAsia="en-BE" w:bidi="ar-SA"/>
        </w:rPr>
      </w:pPr>
      <w:r>
        <w:rPr>
          <w:lang w:val="en-BE" w:eastAsia="en-BE" w:bidi="ar-SA"/>
        </w:rPr>
        <w:t>Согласно разъяснениям, содержащимся в п. 23 постановления Пленума Верховного Суда Российской Федерации от 24 июня 2008 г. N 11 "О подготовке гражданских дел к судебному р</w:t>
      </w:r>
      <w:r>
        <w:rPr>
          <w:lang w:val="en-BE" w:eastAsia="en-BE" w:bidi="ar-SA"/>
        </w:rPr>
        <w:t xml:space="preserve">азбирательству", при предъявлении иска к части ответчиков суд не вправе по своей инициативе и без согласия истца привлекать остальных ответчиков к участию в деле в качестве соответчиков. Суд обязан разрешить дело по тому иску, который предъявлен, и только </w:t>
      </w:r>
      <w:r>
        <w:rPr>
          <w:lang w:val="en-BE" w:eastAsia="en-BE" w:bidi="ar-SA"/>
        </w:rPr>
        <w:t>в отношении тех ответчиков, которые указаны истцом. Только в случае невозможности рассмотрения дела без участия соответчика или соответчиков в связи с характером спорного правоотношения суд привлекает его или их к участию в деле по своей инициативе (ч. 3 с</w:t>
      </w:r>
      <w:r>
        <w:rPr>
          <w:lang w:val="en-BE" w:eastAsia="en-BE" w:bidi="ar-SA"/>
        </w:rPr>
        <w:t>т. 40 ГПК РФ). Мотивы, по которым суд признал невозможным рассмотреть данное дело без указанных лиц, должны быть приведены в определении, копия которого вместе с копией искового заявления направляется привлеченным лицам.</w:t>
      </w:r>
    </w:p>
    <w:p w14:paraId="597CFBC1" w14:textId="77777777" w:rsidR="00DD6002" w:rsidRDefault="00BD2636">
      <w:pPr>
        <w:ind w:firstLine="709"/>
        <w:jc w:val="both"/>
        <w:rPr>
          <w:lang w:val="en-BE" w:eastAsia="en-BE" w:bidi="ar-SA"/>
        </w:rPr>
      </w:pPr>
      <w:r>
        <w:rPr>
          <w:lang w:val="en-BE" w:eastAsia="en-BE" w:bidi="ar-SA"/>
        </w:rPr>
        <w:t xml:space="preserve">По смыслу приведенных норм права и </w:t>
      </w:r>
      <w:r>
        <w:rPr>
          <w:lang w:val="en-BE" w:eastAsia="en-BE" w:bidi="ar-SA"/>
        </w:rPr>
        <w:t xml:space="preserve">разъяснений Пленума Верховного Суда Российской Федерации, ответчиком является то лицо, к которому истец предъявил требования. Замена ответчика и привлечение в качестве соответчиков не указанных истцом лиц допускается только с согласия истца. Привлечение к </w:t>
      </w:r>
      <w:r>
        <w:rPr>
          <w:lang w:val="en-BE" w:eastAsia="en-BE" w:bidi="ar-SA"/>
        </w:rPr>
        <w:t>участию в деле в качестве соответчиков иных лиц без согласия истца допускается лишь в исключительных случаях, когда спорное материальное правоотношение не допускает возможности рассмотрения и удовлетворения иска без привлечения данных соответчиков.</w:t>
      </w:r>
    </w:p>
    <w:p w14:paraId="2AD2F720" w14:textId="77777777" w:rsidR="00DD6002" w:rsidRDefault="00BD2636">
      <w:pPr>
        <w:ind w:firstLine="709"/>
        <w:jc w:val="both"/>
        <w:rPr>
          <w:lang w:val="en-BE" w:eastAsia="en-BE" w:bidi="ar-SA"/>
        </w:rPr>
      </w:pPr>
      <w:r>
        <w:rPr>
          <w:lang w:val="en-BE" w:eastAsia="en-BE" w:bidi="ar-SA"/>
        </w:rPr>
        <w:t>Судебна</w:t>
      </w:r>
      <w:r>
        <w:rPr>
          <w:lang w:val="en-BE" w:eastAsia="en-BE" w:bidi="ar-SA"/>
        </w:rPr>
        <w:t xml:space="preserve">я коллегия соглашается  выводом суда первой инстанции о том, что оснований для взыскания денежных средств с ПАО «Сбербанк» не имеется. </w:t>
      </w:r>
    </w:p>
    <w:p w14:paraId="7A5F628F" w14:textId="77777777" w:rsidR="00DD6002" w:rsidRDefault="00BD2636">
      <w:pPr>
        <w:ind w:firstLine="709"/>
        <w:jc w:val="both"/>
        <w:rPr>
          <w:lang w:val="en-BE" w:eastAsia="en-BE" w:bidi="ar-SA"/>
        </w:rPr>
      </w:pPr>
      <w:r>
        <w:rPr>
          <w:lang w:val="en-BE" w:eastAsia="en-BE" w:bidi="ar-SA"/>
        </w:rPr>
        <w:t>Из материалов дела следует, что операции по переводу денежных средств со счетов Наследодателя были совершены с использов</w:t>
      </w:r>
      <w:r>
        <w:rPr>
          <w:lang w:val="en-BE" w:eastAsia="en-BE" w:bidi="ar-SA"/>
        </w:rPr>
        <w:t>анием системы «Сбербанк Онлайн».</w:t>
      </w:r>
    </w:p>
    <w:p w14:paraId="38550348" w14:textId="77777777" w:rsidR="00DD6002" w:rsidRDefault="00BD2636">
      <w:pPr>
        <w:ind w:firstLine="709"/>
        <w:jc w:val="both"/>
        <w:rPr>
          <w:lang w:val="en-BE" w:eastAsia="en-BE" w:bidi="ar-SA"/>
        </w:rPr>
      </w:pPr>
      <w:r>
        <w:rPr>
          <w:lang w:val="en-BE" w:eastAsia="en-BE" w:bidi="ar-SA"/>
        </w:rPr>
        <w:t>Поскольку приложение объединяет одновременно две услуги - «Мобильный банк и «Сбербанк онлайн», - для идентификации и аутентификации используются банковская карта и телефонный номер, подтверждение происходит в самой программ</w:t>
      </w:r>
      <w:r>
        <w:rPr>
          <w:lang w:val="en-BE" w:eastAsia="en-BE" w:bidi="ar-SA"/>
        </w:rPr>
        <w:t>е, после предложения клиенту проверить реквизиты операции.</w:t>
      </w:r>
    </w:p>
    <w:p w14:paraId="306BBA66" w14:textId="77777777" w:rsidR="00DD6002" w:rsidRDefault="00BD2636">
      <w:pPr>
        <w:ind w:firstLine="709"/>
        <w:jc w:val="both"/>
        <w:rPr>
          <w:lang w:val="en-BE" w:eastAsia="en-BE" w:bidi="ar-SA"/>
        </w:rPr>
      </w:pPr>
      <w:r>
        <w:rPr>
          <w:lang w:val="en-BE" w:eastAsia="en-BE" w:bidi="ar-SA"/>
        </w:rPr>
        <w:t>При использовании системы «Сбербанк Онлайн», доступ клиента к услугам системы осуществляется при условии его успешной идентификации (на основании Логина (Идентификатора пользователя) и/или Биометри</w:t>
      </w:r>
      <w:r>
        <w:rPr>
          <w:lang w:val="en-BE" w:eastAsia="en-BE" w:bidi="ar-SA"/>
        </w:rPr>
        <w:t>ческих персональных данных клиента) и аутентификации (на основании Постоянного пароля и/или Одноразового пароля), доступ иных лиц к системе исключается.</w:t>
      </w:r>
    </w:p>
    <w:p w14:paraId="2FDA9B58" w14:textId="77777777" w:rsidR="00DD6002" w:rsidRDefault="00BD2636">
      <w:pPr>
        <w:ind w:firstLine="709"/>
        <w:jc w:val="both"/>
        <w:rPr>
          <w:lang w:val="en-BE" w:eastAsia="en-BE" w:bidi="ar-SA"/>
        </w:rPr>
      </w:pPr>
      <w:r>
        <w:rPr>
          <w:lang w:val="en-BE" w:eastAsia="en-BE" w:bidi="ar-SA"/>
        </w:rPr>
        <w:t>В рассматриваемом деле вход в мобильное приложение Сбербанк Онлайн был произведен с использованием перс</w:t>
      </w:r>
      <w:r>
        <w:rPr>
          <w:lang w:val="en-BE" w:eastAsia="en-BE" w:bidi="ar-SA"/>
        </w:rPr>
        <w:t xml:space="preserve">ональных средств доступа Наследодателя, полученных по карте </w:t>
      </w:r>
      <w:r>
        <w:rPr>
          <w:lang w:eastAsia="en-BE" w:bidi="ar-SA"/>
        </w:rPr>
        <w:t>…</w:t>
      </w:r>
      <w:r>
        <w:rPr>
          <w:lang w:val="en-BE" w:eastAsia="en-BE" w:bidi="ar-SA"/>
        </w:rPr>
        <w:t xml:space="preserve"> (для входа в систему «Сбербанк Онлайн» были использованы реквизиты банковской карты, выпущенной на имя Наследодателя, при входе и проведении операций были использованы правильный логин, постоянн</w:t>
      </w:r>
      <w:r>
        <w:rPr>
          <w:lang w:val="en-BE" w:eastAsia="en-BE" w:bidi="ar-SA"/>
        </w:rPr>
        <w:t>ый и одноразовые пароли, которые являются аналогом собственноручной подписи), что подтверждается журналом операций в системе «Сбербанк-Онлайн», смс-сообщениями, направленными на номер телефона наследодателя.</w:t>
      </w:r>
    </w:p>
    <w:p w14:paraId="708652F6" w14:textId="77777777" w:rsidR="00DD6002" w:rsidRDefault="00BD2636">
      <w:pPr>
        <w:ind w:firstLine="709"/>
        <w:jc w:val="both"/>
        <w:rPr>
          <w:lang w:val="en-BE" w:eastAsia="en-BE" w:bidi="ar-SA"/>
        </w:rPr>
      </w:pPr>
      <w:r>
        <w:rPr>
          <w:lang w:val="en-BE" w:eastAsia="en-BE" w:bidi="ar-SA"/>
        </w:rPr>
        <w:t>Таким образом, судебная коллегия соглашается с в</w:t>
      </w:r>
      <w:r>
        <w:rPr>
          <w:lang w:val="en-BE" w:eastAsia="en-BE" w:bidi="ar-SA"/>
        </w:rPr>
        <w:t>озражениями ПАО «Сбербанк» о том, что наследодателем известные только ему персональные средства доступа были предоставлены третьим лицам, телефон, на который Банк направлял смс-сообщения, находился в руках третьего лица, о чем свидетельствует то обстоятель</w:t>
      </w:r>
      <w:r>
        <w:rPr>
          <w:lang w:val="en-BE" w:eastAsia="en-BE" w:bidi="ar-SA"/>
        </w:rPr>
        <w:t>ство, что для совершения операций были использованы правильные одноразовые пароли.</w:t>
      </w:r>
    </w:p>
    <w:p w14:paraId="6C2998F5" w14:textId="77777777" w:rsidR="00DD6002" w:rsidRDefault="00BD2636">
      <w:pPr>
        <w:ind w:firstLine="709"/>
        <w:jc w:val="both"/>
        <w:rPr>
          <w:lang w:val="en-BE" w:eastAsia="en-BE" w:bidi="ar-SA"/>
        </w:rPr>
      </w:pPr>
      <w:r>
        <w:rPr>
          <w:lang w:val="en-BE" w:eastAsia="en-BE" w:bidi="ar-SA"/>
        </w:rPr>
        <w:t>Поскольку лицо, совершавшее оспариваемые операции, обладало всеми средствами аутентификации Наследодателя, такими как: полный номер карты (в смс указываются только 4 цифры),</w:t>
      </w:r>
      <w:r>
        <w:rPr>
          <w:lang w:val="en-BE" w:eastAsia="en-BE" w:bidi="ar-SA"/>
        </w:rPr>
        <w:t xml:space="preserve"> ПИН-код, логин в системе «Сбербанк Онлайн», постоянный пароль в системе «Сбербанк Онлайн», подключенным Наследодателем к Мобильному банку телефоном и направляемыми на него смс-сообщениями, одноразовыми паролями для подтверждения входа/совершения операций </w:t>
      </w:r>
      <w:r>
        <w:rPr>
          <w:lang w:val="en-BE" w:eastAsia="en-BE" w:bidi="ar-SA"/>
        </w:rPr>
        <w:t>в системе «Сбербанк Онлайн», которые могли и должны были быть известны только самому Наследодателю, оснований для взыскания денежных средств   с  ПАО «Сбербанк» не имеется.</w:t>
      </w:r>
    </w:p>
    <w:p w14:paraId="12DDD6EF" w14:textId="77777777" w:rsidR="00DD6002" w:rsidRDefault="00BD2636">
      <w:pPr>
        <w:ind w:firstLine="709"/>
        <w:jc w:val="both"/>
        <w:rPr>
          <w:lang w:val="en-BE" w:eastAsia="en-BE" w:bidi="ar-SA"/>
        </w:rPr>
      </w:pPr>
      <w:r>
        <w:rPr>
          <w:lang w:val="en-BE" w:eastAsia="en-BE" w:bidi="ar-SA"/>
        </w:rPr>
        <w:t>Доводы апелляционной жалобы о том, что денежные средства Бондарь Г.М. были переведе</w:t>
      </w:r>
      <w:r>
        <w:rPr>
          <w:lang w:val="en-BE" w:eastAsia="en-BE" w:bidi="ar-SA"/>
        </w:rPr>
        <w:t xml:space="preserve">ны при жизни </w:t>
      </w:r>
      <w:r>
        <w:rPr>
          <w:rStyle w:val="cat-FIOgrp-26rplc-86"/>
          <w:lang w:val="en-BE" w:eastAsia="en-BE" w:bidi="ar-SA"/>
        </w:rPr>
        <w:t>фио</w:t>
      </w:r>
      <w:r>
        <w:rPr>
          <w:lang w:val="en-BE" w:eastAsia="en-BE" w:bidi="ar-SA"/>
        </w:rPr>
        <w:t xml:space="preserve">М, опровергаются материалами дела. Согласно свидетельству о смерти </w:t>
      </w:r>
      <w:r>
        <w:rPr>
          <w:lang w:eastAsia="en-BE" w:bidi="ar-SA"/>
        </w:rPr>
        <w:t>…</w:t>
      </w:r>
      <w:r>
        <w:rPr>
          <w:lang w:val="en-BE" w:eastAsia="en-BE" w:bidi="ar-SA"/>
        </w:rPr>
        <w:t xml:space="preserve"> от 17 ноября 2017 года </w:t>
      </w:r>
      <w:r>
        <w:rPr>
          <w:rStyle w:val="cat-FIOgrp-27rplc-87"/>
          <w:lang w:val="en-BE" w:eastAsia="en-BE" w:bidi="ar-SA"/>
        </w:rPr>
        <w:t>фио</w:t>
      </w:r>
      <w:r>
        <w:rPr>
          <w:lang w:val="en-BE" w:eastAsia="en-BE" w:bidi="ar-SA"/>
        </w:rPr>
        <w:t xml:space="preserve"> умерла 17 ноября 2017 года в 03 часа 22 минуты (л.д. 25),в то время как денежные средства согласно выписке по карте </w:t>
      </w:r>
      <w:r>
        <w:rPr>
          <w:lang w:eastAsia="en-BE" w:bidi="ar-SA"/>
        </w:rPr>
        <w:t>…</w:t>
      </w:r>
      <w:r>
        <w:rPr>
          <w:lang w:val="en-BE" w:eastAsia="en-BE" w:bidi="ar-SA"/>
        </w:rPr>
        <w:t xml:space="preserve"> 17 ноября 2017 года в 10 ч</w:t>
      </w:r>
      <w:r>
        <w:rPr>
          <w:lang w:val="en-BE" w:eastAsia="en-BE" w:bidi="ar-SA"/>
        </w:rPr>
        <w:t xml:space="preserve">асов 57 минут (л.д. 134). </w:t>
      </w:r>
    </w:p>
    <w:p w14:paraId="638B3FE7" w14:textId="77777777" w:rsidR="00DD6002" w:rsidRDefault="00BD2636">
      <w:pPr>
        <w:ind w:firstLine="709"/>
        <w:jc w:val="both"/>
        <w:rPr>
          <w:lang w:val="en-BE" w:eastAsia="en-BE" w:bidi="ar-SA"/>
        </w:rPr>
      </w:pPr>
      <w:r>
        <w:rPr>
          <w:lang w:val="en-BE" w:eastAsia="en-BE" w:bidi="ar-SA"/>
        </w:rPr>
        <w:t xml:space="preserve">Доводы апелляционных жалоб 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решения суда, и не </w:t>
      </w:r>
      <w:r>
        <w:rPr>
          <w:lang w:val="en-BE" w:eastAsia="en-BE" w:bidi="ar-SA"/>
        </w:rPr>
        <w:t>могут являться основанием к отмене или изменению  вынесенного судебного постановления.</w:t>
      </w:r>
    </w:p>
    <w:p w14:paraId="701F59C8" w14:textId="77777777" w:rsidR="00DD6002" w:rsidRDefault="00BD2636">
      <w:pPr>
        <w:ind w:firstLine="709"/>
        <w:jc w:val="both"/>
        <w:rPr>
          <w:lang w:val="en-BE" w:eastAsia="en-BE" w:bidi="ar-SA"/>
        </w:rPr>
      </w:pPr>
      <w:r>
        <w:rPr>
          <w:lang w:val="en-BE" w:eastAsia="en-BE" w:bidi="ar-SA"/>
        </w:rPr>
        <w:t>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w:t>
      </w:r>
      <w:r>
        <w:rPr>
          <w:lang w:val="en-BE" w:eastAsia="en-BE" w:bidi="ar-SA"/>
        </w:rPr>
        <w:t xml:space="preserve">. Выводы суда соответствуют обстоятельствам дела. </w:t>
      </w:r>
    </w:p>
    <w:p w14:paraId="7DC437D4" w14:textId="77777777" w:rsidR="00DD6002" w:rsidRDefault="00BD2636">
      <w:pPr>
        <w:ind w:firstLine="709"/>
        <w:jc w:val="both"/>
        <w:rPr>
          <w:lang w:val="en-BE" w:eastAsia="en-BE" w:bidi="ar-SA"/>
        </w:rPr>
      </w:pPr>
      <w:r>
        <w:rPr>
          <w:lang w:val="en-BE" w:eastAsia="en-BE" w:bidi="ar-SA"/>
        </w:rPr>
        <w:t>Нарушений норм материального и процессуального права, влекущих отмену решения, судом не допущено.</w:t>
      </w:r>
    </w:p>
    <w:p w14:paraId="6B9EA8B0" w14:textId="77777777" w:rsidR="00DD6002" w:rsidRDefault="00BD2636">
      <w:pPr>
        <w:ind w:firstLine="709"/>
        <w:jc w:val="both"/>
        <w:rPr>
          <w:lang w:val="en-BE" w:eastAsia="en-BE" w:bidi="ar-SA"/>
        </w:rPr>
      </w:pPr>
      <w:r>
        <w:rPr>
          <w:lang w:val="en-BE" w:eastAsia="en-BE" w:bidi="ar-SA"/>
        </w:rPr>
        <w:t xml:space="preserve">На основании изложенного и руководствуясь статьями 328, 329 ГПК РФ, судебная коллегия </w:t>
      </w:r>
    </w:p>
    <w:p w14:paraId="40BA5EB3" w14:textId="77777777" w:rsidR="00DD6002" w:rsidRDefault="00BD2636">
      <w:pPr>
        <w:ind w:firstLine="709"/>
        <w:jc w:val="center"/>
        <w:rPr>
          <w:lang w:val="en-BE" w:eastAsia="en-BE" w:bidi="ar-SA"/>
        </w:rPr>
      </w:pPr>
    </w:p>
    <w:p w14:paraId="48CFCF1F" w14:textId="77777777" w:rsidR="00DD6002" w:rsidRDefault="00BD2636">
      <w:pPr>
        <w:ind w:firstLine="709"/>
        <w:jc w:val="center"/>
        <w:rPr>
          <w:lang w:val="en-BE" w:eastAsia="en-BE" w:bidi="ar-SA"/>
        </w:rPr>
      </w:pPr>
      <w:r>
        <w:rPr>
          <w:b/>
          <w:bCs/>
          <w:spacing w:val="20"/>
          <w:lang w:val="en-BE" w:eastAsia="en-BE" w:bidi="ar-SA"/>
        </w:rPr>
        <w:t>ОПРЕДЕЛИЛА:</w:t>
      </w:r>
    </w:p>
    <w:p w14:paraId="6749A6C9" w14:textId="77777777" w:rsidR="00DD6002" w:rsidRDefault="00BD2636">
      <w:pPr>
        <w:ind w:firstLine="709"/>
        <w:jc w:val="center"/>
        <w:rPr>
          <w:lang w:val="en-BE" w:eastAsia="en-BE" w:bidi="ar-SA"/>
        </w:rPr>
      </w:pPr>
    </w:p>
    <w:p w14:paraId="0F9054A6" w14:textId="77777777" w:rsidR="00DD6002" w:rsidRDefault="00BD2636">
      <w:pPr>
        <w:ind w:firstLine="709"/>
        <w:jc w:val="both"/>
        <w:rPr>
          <w:lang w:val="en-BE" w:eastAsia="en-BE" w:bidi="ar-SA"/>
        </w:rPr>
      </w:pPr>
      <w:r>
        <w:rPr>
          <w:lang w:val="en-BE" w:eastAsia="en-BE" w:bidi="ar-SA"/>
        </w:rPr>
        <w:t>решени</w:t>
      </w:r>
      <w:r>
        <w:rPr>
          <w:lang w:val="en-BE" w:eastAsia="en-BE" w:bidi="ar-SA"/>
        </w:rPr>
        <w:t xml:space="preserve">е Гагаринского районного суда </w:t>
      </w:r>
      <w:r>
        <w:rPr>
          <w:rStyle w:val="cat-Addressgrp-1rplc-88"/>
          <w:lang w:val="en-BE" w:eastAsia="en-BE" w:bidi="ar-SA"/>
        </w:rPr>
        <w:t>адрес</w:t>
      </w:r>
      <w:r>
        <w:rPr>
          <w:lang w:val="en-BE" w:eastAsia="en-BE" w:bidi="ar-SA"/>
        </w:rPr>
        <w:t xml:space="preserve"> от 12 ноября 2020 года – оставить без изменения, апелляционные жалобы истца </w:t>
      </w:r>
      <w:r>
        <w:rPr>
          <w:rStyle w:val="cat-FIOgrp-11rplc-89"/>
          <w:lang w:val="en-BE" w:eastAsia="en-BE" w:bidi="ar-SA"/>
        </w:rPr>
        <w:t>фио</w:t>
      </w:r>
      <w:r>
        <w:rPr>
          <w:lang w:val="en-BE" w:eastAsia="en-BE" w:bidi="ar-SA"/>
        </w:rPr>
        <w:t xml:space="preserve">, ответчика Бондарь Г.М.– без удовлетворения. </w:t>
      </w:r>
    </w:p>
    <w:p w14:paraId="2F0C1FCD" w14:textId="77777777" w:rsidR="00DD6002" w:rsidRDefault="00BD2636">
      <w:pPr>
        <w:ind w:firstLine="709"/>
        <w:jc w:val="both"/>
        <w:rPr>
          <w:lang w:val="en-BE" w:eastAsia="en-BE" w:bidi="ar-SA"/>
        </w:rPr>
      </w:pPr>
    </w:p>
    <w:p w14:paraId="7F2CB77D" w14:textId="77777777" w:rsidR="00DD6002" w:rsidRDefault="00BD2636">
      <w:pPr>
        <w:ind w:firstLine="709"/>
        <w:jc w:val="both"/>
        <w:rPr>
          <w:lang w:val="en-BE" w:eastAsia="en-BE" w:bidi="ar-SA"/>
        </w:rPr>
      </w:pPr>
    </w:p>
    <w:p w14:paraId="71882334" w14:textId="77777777" w:rsidR="00DD6002" w:rsidRDefault="00BD2636">
      <w:pPr>
        <w:ind w:firstLine="709"/>
        <w:jc w:val="both"/>
        <w:rPr>
          <w:lang w:val="en-BE" w:eastAsia="en-BE" w:bidi="ar-SA"/>
        </w:rPr>
      </w:pPr>
      <w:r>
        <w:rPr>
          <w:lang w:val="en-BE" w:eastAsia="en-BE" w:bidi="ar-SA"/>
        </w:rPr>
        <w:t>Председательствующий</w:t>
      </w:r>
    </w:p>
    <w:p w14:paraId="0EBB7835" w14:textId="77777777" w:rsidR="00DD6002" w:rsidRDefault="00BD2636">
      <w:pPr>
        <w:ind w:firstLine="709"/>
        <w:jc w:val="both"/>
        <w:rPr>
          <w:lang w:val="en-BE" w:eastAsia="en-BE" w:bidi="ar-SA"/>
        </w:rPr>
      </w:pPr>
    </w:p>
    <w:p w14:paraId="48FF3589" w14:textId="77777777" w:rsidR="00DD6002" w:rsidRDefault="00BD2636">
      <w:pPr>
        <w:ind w:firstLine="709"/>
        <w:jc w:val="both"/>
        <w:rPr>
          <w:lang w:val="en-BE" w:eastAsia="en-BE" w:bidi="ar-SA"/>
        </w:rPr>
      </w:pPr>
    </w:p>
    <w:p w14:paraId="01B5B006" w14:textId="77777777" w:rsidR="00DD6002" w:rsidRDefault="00BD2636">
      <w:pPr>
        <w:ind w:firstLine="709"/>
        <w:jc w:val="both"/>
        <w:rPr>
          <w:lang w:val="en-BE" w:eastAsia="en-BE" w:bidi="ar-SA"/>
        </w:rPr>
      </w:pPr>
      <w:r>
        <w:rPr>
          <w:lang w:val="en-BE" w:eastAsia="en-BE" w:bidi="ar-SA"/>
        </w:rPr>
        <w:t>Судьи</w:t>
      </w:r>
    </w:p>
    <w:sectPr w:rsidR="00DD6002">
      <w:head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D41D" w14:textId="77777777" w:rsidR="00DD6002" w:rsidRDefault="00BD2636">
      <w:r>
        <w:separator/>
      </w:r>
    </w:p>
  </w:endnote>
  <w:endnote w:type="continuationSeparator" w:id="0">
    <w:p w14:paraId="43DCE32F" w14:textId="77777777" w:rsidR="00DD6002" w:rsidRDefault="00BD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E9532" w14:textId="77777777" w:rsidR="00DD6002" w:rsidRDefault="00BD2636">
      <w:r>
        <w:separator/>
      </w:r>
    </w:p>
  </w:footnote>
  <w:footnote w:type="continuationSeparator" w:id="0">
    <w:p w14:paraId="6AB373F1" w14:textId="77777777" w:rsidR="00DD6002" w:rsidRDefault="00BD2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70CA3" w14:textId="77777777" w:rsidR="00DD6002" w:rsidRDefault="00BD2636">
    <w:pPr>
      <w:spacing w:after="200" w:line="276" w:lineRule="auto"/>
      <w:jc w:val="center"/>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rFonts w:ascii="Calibri" w:eastAsia="Calibri" w:hAnsi="Calibri" w:cs="Calibri"/>
        <w:sz w:val="22"/>
        <w:szCs w:val="22"/>
        <w:lang w:val="en-BE" w:eastAsia="en-BE" w:bidi="ar-SA"/>
      </w:rPr>
      <w:t>1</w:t>
    </w:r>
    <w:r>
      <w:rPr>
        <w:rFonts w:ascii="Calibri" w:eastAsia="Calibri" w:hAnsi="Calibri" w:cs="Calibri"/>
        <w:sz w:val="22"/>
        <w:szCs w:val="22"/>
        <w:lang w:val="en-BE" w:eastAsia="en-BE" w:bidi="ar-SA"/>
      </w:rPr>
      <w:fldChar w:fldCharType="end"/>
    </w:r>
  </w:p>
  <w:p w14:paraId="6F6C9B55" w14:textId="77777777" w:rsidR="00DD6002" w:rsidRDefault="00BD2636">
    <w:pPr>
      <w:spacing w:after="200" w:line="276" w:lineRule="auto"/>
      <w:rPr>
        <w:sz w:val="22"/>
        <w:szCs w:val="22"/>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EAC"/>
    <w:rsid w:val="00BD263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9EFD203"/>
  <w15:chartTrackingRefBased/>
  <w15:docId w15:val="{DA6CA094-F807-4144-A2C0-3FBE22EE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lang w:val="ru-RU" w:eastAsia="ru-RU"/>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6rplc-0">
    <w:name w:val="cat-FIO grp-6 rplc-0"/>
    <w:basedOn w:val="a0"/>
  </w:style>
  <w:style w:type="character" w:customStyle="1" w:styleId="cat-Addressgrp-0rplc-1">
    <w:name w:val="cat-Address grp-0 rplc-1"/>
    <w:basedOn w:val="a0"/>
  </w:style>
  <w:style w:type="character" w:customStyle="1" w:styleId="cat-FIOgrp-8rplc-3">
    <w:name w:val="cat-FIO grp-8 rplc-3"/>
    <w:basedOn w:val="a0"/>
  </w:style>
  <w:style w:type="character" w:customStyle="1" w:styleId="cat-FIOgrp-9rplc-4">
    <w:name w:val="cat-FIO grp-9 rplc-4"/>
    <w:basedOn w:val="a0"/>
  </w:style>
  <w:style w:type="character" w:customStyle="1" w:styleId="cat-FIOgrp-11rplc-7">
    <w:name w:val="cat-FIO grp-11 rplc-7"/>
    <w:basedOn w:val="a0"/>
  </w:style>
  <w:style w:type="character" w:customStyle="1" w:styleId="cat-Addressgrp-1rplc-8">
    <w:name w:val="cat-Address grp-1 rplc-8"/>
    <w:basedOn w:val="a0"/>
  </w:style>
  <w:style w:type="character" w:customStyle="1" w:styleId="cat-FIOgrp-13rplc-10">
    <w:name w:val="cat-FIO grp-13 rplc-10"/>
    <w:basedOn w:val="a0"/>
  </w:style>
  <w:style w:type="character" w:customStyle="1" w:styleId="cat-FIOgrp-15rplc-11">
    <w:name w:val="cat-FIO grp-15 rplc-11"/>
    <w:basedOn w:val="a0"/>
  </w:style>
  <w:style w:type="character" w:customStyle="1" w:styleId="cat-FIOgrp-16rplc-13">
    <w:name w:val="cat-FIO grp-16 rplc-13"/>
    <w:basedOn w:val="a0"/>
  </w:style>
  <w:style w:type="character" w:customStyle="1" w:styleId="cat-FIOgrp-13rplc-14">
    <w:name w:val="cat-FIO grp-13 rplc-14"/>
    <w:basedOn w:val="a0"/>
  </w:style>
  <w:style w:type="character" w:customStyle="1" w:styleId="cat-Sumgrp-28rplc-15">
    <w:name w:val="cat-Sum grp-28 rplc-15"/>
    <w:basedOn w:val="a0"/>
  </w:style>
  <w:style w:type="character" w:customStyle="1" w:styleId="cat-FIOgrp-16rplc-16">
    <w:name w:val="cat-FIO grp-16 rplc-16"/>
    <w:basedOn w:val="a0"/>
  </w:style>
  <w:style w:type="character" w:customStyle="1" w:styleId="cat-Addressgrp-2rplc-17">
    <w:name w:val="cat-Address grp-2 rplc-17"/>
    <w:basedOn w:val="a0"/>
  </w:style>
  <w:style w:type="character" w:customStyle="1" w:styleId="cat-Sumgrp-29rplc-18">
    <w:name w:val="cat-Sum grp-29 rplc-18"/>
    <w:basedOn w:val="a0"/>
  </w:style>
  <w:style w:type="character" w:customStyle="1" w:styleId="cat-FIOgrp-18rplc-20">
    <w:name w:val="cat-FIO grp-18 rplc-20"/>
    <w:basedOn w:val="a0"/>
  </w:style>
  <w:style w:type="character" w:customStyle="1" w:styleId="cat-Sumgrp-30rplc-22">
    <w:name w:val="cat-Sum grp-30 rplc-22"/>
    <w:basedOn w:val="a0"/>
  </w:style>
  <w:style w:type="character" w:customStyle="1" w:styleId="cat-FIOgrp-18rplc-23">
    <w:name w:val="cat-FIO grp-18 rplc-23"/>
    <w:basedOn w:val="a0"/>
  </w:style>
  <w:style w:type="character" w:customStyle="1" w:styleId="cat-FIOgrp-20rplc-24">
    <w:name w:val="cat-FIO grp-20 rplc-24"/>
    <w:basedOn w:val="a0"/>
  </w:style>
  <w:style w:type="character" w:customStyle="1" w:styleId="cat-FIOgrp-18rplc-25">
    <w:name w:val="cat-FIO grp-18 rplc-25"/>
    <w:basedOn w:val="a0"/>
  </w:style>
  <w:style w:type="character" w:customStyle="1" w:styleId="cat-FIOgrp-20rplc-26">
    <w:name w:val="cat-FIO grp-20 rplc-26"/>
    <w:basedOn w:val="a0"/>
  </w:style>
  <w:style w:type="character" w:customStyle="1" w:styleId="cat-FIOgrp-20rplc-27">
    <w:name w:val="cat-FIO grp-20 rplc-27"/>
    <w:basedOn w:val="a0"/>
  </w:style>
  <w:style w:type="character" w:customStyle="1" w:styleId="cat-FIOgrp-20rplc-28">
    <w:name w:val="cat-FIO grp-20 rplc-28"/>
    <w:basedOn w:val="a0"/>
  </w:style>
  <w:style w:type="character" w:customStyle="1" w:styleId="cat-FIOgrp-21rplc-29">
    <w:name w:val="cat-FIO grp-21 rplc-29"/>
    <w:basedOn w:val="a0"/>
  </w:style>
  <w:style w:type="character" w:customStyle="1" w:styleId="cat-FIOgrp-22rplc-30">
    <w:name w:val="cat-FIO grp-22 rplc-30"/>
    <w:basedOn w:val="a0"/>
  </w:style>
  <w:style w:type="character" w:customStyle="1" w:styleId="cat-PassportDatagrp-42rplc-31">
    <w:name w:val="cat-PassportData grp-42 rplc-31"/>
    <w:basedOn w:val="a0"/>
  </w:style>
  <w:style w:type="character" w:customStyle="1" w:styleId="cat-FIOgrp-23rplc-33">
    <w:name w:val="cat-FIO grp-23 rplc-33"/>
    <w:basedOn w:val="a0"/>
  </w:style>
  <w:style w:type="character" w:customStyle="1" w:styleId="cat-Addressgrp-3rplc-34">
    <w:name w:val="cat-Address grp-3 rplc-34"/>
    <w:basedOn w:val="a0"/>
  </w:style>
  <w:style w:type="character" w:customStyle="1" w:styleId="cat-FIOgrp-20rplc-35">
    <w:name w:val="cat-FIO grp-20 rplc-35"/>
    <w:basedOn w:val="a0"/>
  </w:style>
  <w:style w:type="character" w:customStyle="1" w:styleId="cat-Addressgrp-4rplc-36">
    <w:name w:val="cat-Address grp-4 rplc-36"/>
    <w:basedOn w:val="a0"/>
  </w:style>
  <w:style w:type="character" w:customStyle="1" w:styleId="cat-Addressgrp-5rplc-37">
    <w:name w:val="cat-Address grp-5 rplc-37"/>
    <w:basedOn w:val="a0"/>
  </w:style>
  <w:style w:type="character" w:customStyle="1" w:styleId="cat-FIOgrp-24rplc-38">
    <w:name w:val="cat-FIO grp-24 rplc-38"/>
    <w:basedOn w:val="a0"/>
  </w:style>
  <w:style w:type="character" w:customStyle="1" w:styleId="cat-FIOgrp-20rplc-39">
    <w:name w:val="cat-FIO grp-20 rplc-39"/>
    <w:basedOn w:val="a0"/>
  </w:style>
  <w:style w:type="character" w:customStyle="1" w:styleId="cat-FIOgrp-18rplc-40">
    <w:name w:val="cat-FIO grp-18 rplc-40"/>
    <w:basedOn w:val="a0"/>
  </w:style>
  <w:style w:type="character" w:customStyle="1" w:styleId="cat-FIOgrp-20rplc-41">
    <w:name w:val="cat-FIO grp-20 rplc-41"/>
    <w:basedOn w:val="a0"/>
  </w:style>
  <w:style w:type="character" w:customStyle="1" w:styleId="cat-FIOgrp-20rplc-42">
    <w:name w:val="cat-FIO grp-20 rplc-42"/>
    <w:basedOn w:val="a0"/>
  </w:style>
  <w:style w:type="character" w:customStyle="1" w:styleId="cat-FIOgrp-20rplc-43">
    <w:name w:val="cat-FIO grp-20 rplc-43"/>
    <w:basedOn w:val="a0"/>
  </w:style>
  <w:style w:type="character" w:customStyle="1" w:styleId="cat-Sumgrp-31rplc-44">
    <w:name w:val="cat-Sum grp-31 rplc-44"/>
    <w:basedOn w:val="a0"/>
  </w:style>
  <w:style w:type="character" w:customStyle="1" w:styleId="cat-FIOgrp-20rplc-45">
    <w:name w:val="cat-FIO grp-20 rplc-45"/>
    <w:basedOn w:val="a0"/>
  </w:style>
  <w:style w:type="character" w:customStyle="1" w:styleId="cat-Sumgrp-32rplc-46">
    <w:name w:val="cat-Sum grp-32 rplc-46"/>
    <w:basedOn w:val="a0"/>
  </w:style>
  <w:style w:type="character" w:customStyle="1" w:styleId="cat-Sumgrp-33rplc-47">
    <w:name w:val="cat-Sum grp-33 rplc-47"/>
    <w:basedOn w:val="a0"/>
  </w:style>
  <w:style w:type="character" w:customStyle="1" w:styleId="cat-Sumgrp-34rplc-48">
    <w:name w:val="cat-Sum grp-34 rplc-48"/>
    <w:basedOn w:val="a0"/>
  </w:style>
  <w:style w:type="character" w:customStyle="1" w:styleId="cat-FIOgrp-20rplc-50">
    <w:name w:val="cat-FIO grp-20 rplc-50"/>
    <w:basedOn w:val="a0"/>
  </w:style>
  <w:style w:type="character" w:customStyle="1" w:styleId="cat-Sumgrp-35rplc-51">
    <w:name w:val="cat-Sum grp-35 rplc-51"/>
    <w:basedOn w:val="a0"/>
  </w:style>
  <w:style w:type="character" w:customStyle="1" w:styleId="cat-FIOgrp-20rplc-52">
    <w:name w:val="cat-FIO grp-20 rplc-52"/>
    <w:basedOn w:val="a0"/>
  </w:style>
  <w:style w:type="character" w:customStyle="1" w:styleId="cat-FIOgrp-21rplc-53">
    <w:name w:val="cat-FIO grp-21 rplc-53"/>
    <w:basedOn w:val="a0"/>
  </w:style>
  <w:style w:type="character" w:customStyle="1" w:styleId="cat-Sumgrp-36rplc-54">
    <w:name w:val="cat-Sum grp-36 rplc-54"/>
    <w:basedOn w:val="a0"/>
  </w:style>
  <w:style w:type="character" w:customStyle="1" w:styleId="cat-Sumgrp-37rplc-55">
    <w:name w:val="cat-Sum grp-37 rplc-55"/>
    <w:basedOn w:val="a0"/>
  </w:style>
  <w:style w:type="character" w:customStyle="1" w:styleId="cat-FIOgrp-21rplc-56">
    <w:name w:val="cat-FIO grp-21 rplc-56"/>
    <w:basedOn w:val="a0"/>
  </w:style>
  <w:style w:type="character" w:customStyle="1" w:styleId="cat-FIOgrp-20rplc-57">
    <w:name w:val="cat-FIO grp-20 rplc-57"/>
    <w:basedOn w:val="a0"/>
  </w:style>
  <w:style w:type="character" w:customStyle="1" w:styleId="cat-FIOgrp-25rplc-58">
    <w:name w:val="cat-FIO grp-25 rplc-58"/>
    <w:basedOn w:val="a0"/>
  </w:style>
  <w:style w:type="character" w:customStyle="1" w:styleId="cat-FIOgrp-23rplc-60">
    <w:name w:val="cat-FIO grp-23 rplc-60"/>
    <w:basedOn w:val="a0"/>
  </w:style>
  <w:style w:type="character" w:customStyle="1" w:styleId="cat-Sumgrp-38rplc-61">
    <w:name w:val="cat-Sum grp-38 rplc-61"/>
    <w:basedOn w:val="a0"/>
  </w:style>
  <w:style w:type="character" w:customStyle="1" w:styleId="cat-Sumgrp-39rplc-63">
    <w:name w:val="cat-Sum grp-39 rplc-63"/>
    <w:basedOn w:val="a0"/>
  </w:style>
  <w:style w:type="character" w:customStyle="1" w:styleId="cat-FIOgrp-18rplc-64">
    <w:name w:val="cat-FIO grp-18 rplc-64"/>
    <w:basedOn w:val="a0"/>
  </w:style>
  <w:style w:type="character" w:customStyle="1" w:styleId="cat-Sumgrp-40rplc-65">
    <w:name w:val="cat-Sum grp-40 rplc-65"/>
    <w:basedOn w:val="a0"/>
  </w:style>
  <w:style w:type="character" w:customStyle="1" w:styleId="cat-Sumgrp-33rplc-66">
    <w:name w:val="cat-Sum grp-33 rplc-66"/>
    <w:basedOn w:val="a0"/>
  </w:style>
  <w:style w:type="character" w:customStyle="1" w:styleId="cat-FIOgrp-18rplc-67">
    <w:name w:val="cat-FIO grp-18 rplc-67"/>
    <w:basedOn w:val="a0"/>
  </w:style>
  <w:style w:type="character" w:customStyle="1" w:styleId="cat-Sumgrp-41rplc-69">
    <w:name w:val="cat-Sum grp-41 rplc-69"/>
    <w:basedOn w:val="a0"/>
  </w:style>
  <w:style w:type="character" w:customStyle="1" w:styleId="cat-Sumgrp-39rplc-70">
    <w:name w:val="cat-Sum grp-39 rplc-70"/>
    <w:basedOn w:val="a0"/>
  </w:style>
  <w:style w:type="character" w:customStyle="1" w:styleId="cat-FIOgrp-18rplc-72">
    <w:name w:val="cat-FIO grp-18 rplc-72"/>
    <w:basedOn w:val="a0"/>
  </w:style>
  <w:style w:type="character" w:customStyle="1" w:styleId="cat-FIOgrp-20rplc-73">
    <w:name w:val="cat-FIO grp-20 rplc-73"/>
    <w:basedOn w:val="a0"/>
  </w:style>
  <w:style w:type="character" w:customStyle="1" w:styleId="cat-FIOgrp-11rplc-74">
    <w:name w:val="cat-FIO grp-11 rplc-74"/>
    <w:basedOn w:val="a0"/>
  </w:style>
  <w:style w:type="character" w:customStyle="1" w:styleId="cat-FIOgrp-18rplc-77">
    <w:name w:val="cat-FIO grp-18 rplc-77"/>
    <w:basedOn w:val="a0"/>
  </w:style>
  <w:style w:type="character" w:customStyle="1" w:styleId="cat-FIOgrp-20rplc-78">
    <w:name w:val="cat-FIO grp-20 rplc-78"/>
    <w:basedOn w:val="a0"/>
  </w:style>
  <w:style w:type="character" w:customStyle="1" w:styleId="cat-FIOgrp-18rplc-81">
    <w:name w:val="cat-FIO grp-18 rplc-81"/>
    <w:basedOn w:val="a0"/>
  </w:style>
  <w:style w:type="character" w:customStyle="1" w:styleId="cat-FIOgrp-18rplc-82">
    <w:name w:val="cat-FIO grp-18 rplc-82"/>
    <w:basedOn w:val="a0"/>
  </w:style>
  <w:style w:type="character" w:customStyle="1" w:styleId="cat-FIOgrp-20rplc-83">
    <w:name w:val="cat-FIO grp-20 rplc-83"/>
    <w:basedOn w:val="a0"/>
  </w:style>
  <w:style w:type="character" w:customStyle="1" w:styleId="cat-Addressgrp-2rplc-84">
    <w:name w:val="cat-Address grp-2 rplc-84"/>
    <w:basedOn w:val="a0"/>
  </w:style>
  <w:style w:type="character" w:customStyle="1" w:styleId="cat-Sumgrp-29rplc-85">
    <w:name w:val="cat-Sum grp-29 rplc-85"/>
    <w:basedOn w:val="a0"/>
  </w:style>
  <w:style w:type="character" w:customStyle="1" w:styleId="cat-FIOgrp-26rplc-86">
    <w:name w:val="cat-FIO grp-26 rplc-86"/>
    <w:basedOn w:val="a0"/>
  </w:style>
  <w:style w:type="character" w:customStyle="1" w:styleId="cat-FIOgrp-27rplc-87">
    <w:name w:val="cat-FIO grp-27 rplc-87"/>
    <w:basedOn w:val="a0"/>
  </w:style>
  <w:style w:type="character" w:customStyle="1" w:styleId="cat-Addressgrp-1rplc-88">
    <w:name w:val="cat-Address grp-1 rplc-88"/>
    <w:basedOn w:val="a0"/>
  </w:style>
  <w:style w:type="character" w:customStyle="1" w:styleId="cat-FIOgrp-11rplc-89">
    <w:name w:val="cat-FIO grp-11 rplc-8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