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45DDEDF" w14:textId="77777777" w:rsidR="00000000" w:rsidRDefault="000029DA">
      <w:pPr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УИД: 77RS0033-02-2022-016609-91</w:t>
      </w:r>
    </w:p>
    <w:p w14:paraId="303BE89B" w14:textId="77777777" w:rsidR="00000000" w:rsidRDefault="000029DA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Судья: </w:t>
      </w:r>
      <w:r>
        <w:rPr>
          <w:rStyle w:val="cat-FIOgrp-4rplc-0"/>
          <w:lang w:val="en-BE" w:eastAsia="en-BE" w:bidi="ar-SA"/>
        </w:rPr>
        <w:t>фио</w:t>
      </w:r>
    </w:p>
    <w:p w14:paraId="055742C0" w14:textId="77777777" w:rsidR="00000000" w:rsidRDefault="000029DA">
      <w:pPr>
        <w:rPr>
          <w:lang w:val="en-BE" w:eastAsia="en-BE" w:bidi="ar-SA"/>
        </w:rPr>
      </w:pPr>
      <w:r>
        <w:rPr>
          <w:lang w:val="en-BE" w:eastAsia="en-BE" w:bidi="ar-SA"/>
        </w:rPr>
        <w:t>Гр. дело суда первой инстанции №2-0221/2023</w:t>
      </w:r>
    </w:p>
    <w:p w14:paraId="7FA87B50" w14:textId="77777777" w:rsidR="00000000" w:rsidRDefault="000029DA">
      <w:pPr>
        <w:rPr>
          <w:lang w:val="en-BE" w:eastAsia="en-BE" w:bidi="ar-SA"/>
        </w:rPr>
      </w:pPr>
      <w:r>
        <w:rPr>
          <w:lang w:val="en-BE" w:eastAsia="en-BE" w:bidi="ar-SA"/>
        </w:rPr>
        <w:t>Гр. дело суда второй инстанции №33-24309/2023</w:t>
      </w:r>
    </w:p>
    <w:p w14:paraId="7D8FBBC6" w14:textId="77777777" w:rsidR="00000000" w:rsidRDefault="000029DA">
      <w:pPr>
        <w:ind w:firstLine="284"/>
        <w:rPr>
          <w:lang w:val="en-BE" w:eastAsia="en-BE" w:bidi="ar-SA"/>
        </w:rPr>
      </w:pPr>
    </w:p>
    <w:p w14:paraId="0E2383C2" w14:textId="77777777" w:rsidR="00000000" w:rsidRDefault="000029DA">
      <w:pPr>
        <w:ind w:firstLine="284"/>
        <w:jc w:val="center"/>
        <w:rPr>
          <w:lang w:val="en-BE" w:eastAsia="en-BE" w:bidi="ar-SA"/>
        </w:rPr>
      </w:pPr>
      <w:r>
        <w:rPr>
          <w:lang w:val="en-BE" w:eastAsia="en-BE" w:bidi="ar-SA"/>
        </w:rPr>
        <w:t>АПЕЛЛЯЦИОННОЕ ОПРЕДЕЛЕНИЕ</w:t>
      </w:r>
    </w:p>
    <w:p w14:paraId="03826174" w14:textId="77777777" w:rsidR="00000000" w:rsidRDefault="000029DA">
      <w:pPr>
        <w:ind w:firstLine="284"/>
        <w:jc w:val="center"/>
        <w:rPr>
          <w:lang w:val="en-BE" w:eastAsia="en-BE" w:bidi="ar-SA"/>
        </w:rPr>
      </w:pPr>
    </w:p>
    <w:p w14:paraId="3BE1468E" w14:textId="77777777" w:rsidR="00000000" w:rsidRDefault="000029DA">
      <w:pPr>
        <w:jc w:val="both"/>
        <w:rPr>
          <w:lang w:val="en-BE" w:eastAsia="en-BE" w:bidi="ar-SA"/>
        </w:rPr>
      </w:pP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                                                                         </w:t>
      </w:r>
      <w:r>
        <w:rPr>
          <w:lang w:val="en-BE" w:eastAsia="en-BE" w:bidi="ar-SA"/>
        </w:rPr>
        <w:t xml:space="preserve">                   22 июня 2023 года</w:t>
      </w:r>
    </w:p>
    <w:p w14:paraId="4C5C7DE4" w14:textId="77777777" w:rsidR="00000000" w:rsidRDefault="000029DA">
      <w:pPr>
        <w:ind w:firstLine="284"/>
        <w:jc w:val="both"/>
        <w:rPr>
          <w:lang w:val="en-BE" w:eastAsia="en-BE" w:bidi="ar-SA"/>
        </w:rPr>
      </w:pPr>
    </w:p>
    <w:p w14:paraId="13567889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 по гражданским делам Московского городского суда в составе председательствующего судьи Пашкевич А.М.,</w:t>
      </w:r>
    </w:p>
    <w:p w14:paraId="775AD80A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судей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7rplc-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731EE147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помощнике судьи Дебискаевой Д.М.,</w:t>
      </w:r>
    </w:p>
    <w:p w14:paraId="02B5657F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по </w:t>
      </w:r>
      <w:r>
        <w:rPr>
          <w:lang w:val="en-BE" w:eastAsia="en-BE" w:bidi="ar-SA"/>
        </w:rPr>
        <w:t xml:space="preserve">докладу судьи </w:t>
      </w:r>
      <w:r>
        <w:rPr>
          <w:rStyle w:val="cat-FIOgrp-6rplc-6"/>
          <w:lang w:val="en-BE" w:eastAsia="en-BE" w:bidi="ar-SA"/>
        </w:rPr>
        <w:t>фио</w:t>
      </w:r>
    </w:p>
    <w:p w14:paraId="040360A1" w14:textId="77777777" w:rsidR="00000000" w:rsidRDefault="000029DA">
      <w:pPr>
        <w:ind w:firstLine="578"/>
        <w:jc w:val="both"/>
        <w:rPr>
          <w:lang w:val="en-BE" w:eastAsia="en-BE" w:bidi="ar-SA"/>
        </w:rPr>
      </w:pPr>
      <w:r>
        <w:rPr>
          <w:lang w:val="en-BE" w:eastAsia="en-BE" w:bidi="ar-SA"/>
        </w:rPr>
        <w:t>гражданское дело по исковому заявлению ПАО Сбербанк в лице филиала – Московский банк ПАО Сбербанк к Афиногеновой Марии Александровне, Афиногенову Михаилу Александровичу о взыскании задолженности</w:t>
      </w:r>
    </w:p>
    <w:p w14:paraId="109EA968" w14:textId="77777777" w:rsidR="00000000" w:rsidRDefault="000029DA">
      <w:pPr>
        <w:ind w:firstLine="57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апелляционной жалобе представителя истца</w:t>
      </w:r>
      <w:r>
        <w:rPr>
          <w:lang w:val="en-BE" w:eastAsia="en-BE" w:bidi="ar-SA"/>
        </w:rPr>
        <w:t xml:space="preserve"> ПАО Сбербанк в лице филиала – Московский банк ПАО Сбербанк по доверенности </w:t>
      </w:r>
      <w:r>
        <w:rPr>
          <w:rStyle w:val="cat-FIOgrp-11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решение Чертановского районного суда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 февраля 2023 года, которым постановлено:</w:t>
      </w:r>
    </w:p>
    <w:p w14:paraId="31D5A5A2" w14:textId="77777777" w:rsidR="00000000" w:rsidRDefault="000029DA">
      <w:pPr>
        <w:ind w:firstLine="57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Афиногеновой Марии Александровны </w:t>
      </w:r>
      <w:r>
        <w:rPr>
          <w:rStyle w:val="cat-PassportDatagrp-30rplc-12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, Афиногенова Михаила А</w:t>
      </w:r>
      <w:r>
        <w:rPr>
          <w:lang w:val="en-BE" w:eastAsia="en-BE" w:bidi="ar-SA"/>
        </w:rPr>
        <w:t xml:space="preserve">лександровича </w:t>
      </w:r>
      <w:r>
        <w:rPr>
          <w:rStyle w:val="cat-PassportDatagrp-31rplc-14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 в равных долях в пользу ПАО Сбербанк в лице филиала – Московский банк ПАО Сбербанк ИНН 7707083893 сумму задолженности в размере </w:t>
      </w:r>
      <w:r>
        <w:rPr>
          <w:rStyle w:val="cat-Sumgrp-22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госпошлины в размере </w:t>
      </w:r>
      <w:r>
        <w:rPr>
          <w:rStyle w:val="cat-Sumgrp-23rplc-16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6C3FFE8B" w14:textId="77777777" w:rsidR="00000000" w:rsidRDefault="000029DA">
      <w:pPr>
        <w:ind w:firstLine="57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№95384577 от </w:t>
      </w:r>
      <w:r>
        <w:rPr>
          <w:lang w:val="en-BE" w:eastAsia="en-BE" w:bidi="ar-SA"/>
        </w:rPr>
        <w:t xml:space="preserve">29.06.2021 г. заключенный между ПАО Сбербанк в лице филиала – Московский банк ПАО Сбербанк и </w:t>
      </w:r>
      <w:r>
        <w:rPr>
          <w:rStyle w:val="cat-FIOgrp-14rplc-17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6E151603" w14:textId="77777777" w:rsidR="00000000" w:rsidRDefault="000029DA">
      <w:pPr>
        <w:ind w:firstLine="57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иска – отказать.</w:t>
      </w:r>
    </w:p>
    <w:p w14:paraId="39FA6EE5" w14:textId="77777777" w:rsidR="00000000" w:rsidRDefault="000029DA">
      <w:pPr>
        <w:ind w:firstLine="578"/>
        <w:jc w:val="both"/>
        <w:rPr>
          <w:lang w:val="en-BE" w:eastAsia="en-BE" w:bidi="ar-SA"/>
        </w:rPr>
      </w:pPr>
    </w:p>
    <w:p w14:paraId="577D2021" w14:textId="77777777" w:rsidR="00000000" w:rsidRDefault="000029DA">
      <w:pPr>
        <w:ind w:firstLine="540"/>
        <w:jc w:val="center"/>
        <w:rPr>
          <w:lang w:val="en-BE" w:eastAsia="en-BE" w:bidi="ar-SA"/>
        </w:rPr>
      </w:pPr>
      <w:r>
        <w:rPr>
          <w:lang w:val="en-BE" w:eastAsia="en-BE" w:bidi="ar-SA"/>
        </w:rPr>
        <w:t>у с т а н о в и л а:</w:t>
      </w:r>
    </w:p>
    <w:p w14:paraId="76468321" w14:textId="77777777" w:rsidR="00000000" w:rsidRDefault="000029DA">
      <w:pPr>
        <w:ind w:firstLine="540"/>
        <w:jc w:val="center"/>
        <w:rPr>
          <w:lang w:val="en-BE" w:eastAsia="en-BE" w:bidi="ar-SA"/>
        </w:rPr>
      </w:pPr>
    </w:p>
    <w:p w14:paraId="0A216D79" w14:textId="77777777" w:rsidR="00000000" w:rsidRDefault="000029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ПАО Сбербанк в лице филиала – Московский банк ПАО Сбербанк обратился в суд </w:t>
      </w:r>
      <w:r>
        <w:rPr>
          <w:lang w:val="en-BE" w:eastAsia="en-BE" w:bidi="ar-SA"/>
        </w:rPr>
        <w:t xml:space="preserve">с указанным иском к наследственному имуществу </w:t>
      </w:r>
      <w:r>
        <w:rPr>
          <w:rStyle w:val="cat-FIOgrp-15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, в котором просит расторгнуть кредитный договор №95384577 от 29.06.2021 г. заключенный с </w:t>
      </w:r>
      <w:r>
        <w:rPr>
          <w:rStyle w:val="cat-FIOgrp-15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, взыскать с наследников задолженность за период с 27.09.2021 г. по 06.06.2022 г. включительно в размере </w:t>
      </w:r>
      <w:r>
        <w:rPr>
          <w:rStyle w:val="cat-Sumgrp-24rplc-20"/>
          <w:lang w:val="en-BE" w:eastAsia="en-BE" w:bidi="ar-SA"/>
        </w:rPr>
        <w:t>сумма</w:t>
      </w:r>
      <w:r>
        <w:rPr>
          <w:lang w:val="en-BE" w:eastAsia="en-BE" w:bidi="ar-SA"/>
        </w:rPr>
        <w:t>, ра</w:t>
      </w:r>
      <w:r>
        <w:rPr>
          <w:lang w:val="en-BE" w:eastAsia="en-BE" w:bidi="ar-SA"/>
        </w:rPr>
        <w:t xml:space="preserve">сходы по уплате госпошлины в размере </w:t>
      </w:r>
      <w:r>
        <w:rPr>
          <w:rStyle w:val="cat-Sumgrp-25rplc-21"/>
          <w:lang w:val="en-BE" w:eastAsia="en-BE" w:bidi="ar-SA"/>
        </w:rPr>
        <w:t>сумма</w:t>
      </w:r>
    </w:p>
    <w:p w14:paraId="3F715E66" w14:textId="77777777" w:rsidR="00000000" w:rsidRDefault="000029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Установив наследников имущества должника </w:t>
      </w:r>
      <w:r>
        <w:rPr>
          <w:rStyle w:val="cat-FIOgrp-15rplc-22"/>
          <w:lang w:val="en-BE" w:eastAsia="en-BE" w:bidi="ar-SA"/>
        </w:rPr>
        <w:t>фио</w:t>
      </w:r>
      <w:r>
        <w:rPr>
          <w:lang w:val="en-BE" w:eastAsia="en-BE" w:bidi="ar-SA"/>
        </w:rPr>
        <w:t>, умершей 5.09.2021г., суд протокольным определением от 21.12.2022г. в качестве соответчиков привел к участию в деле Афиногенову М.А. и Афиногенова М.А.</w:t>
      </w:r>
    </w:p>
    <w:p w14:paraId="7B3F45AB" w14:textId="77777777" w:rsidR="00000000" w:rsidRDefault="000029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</w:t>
      </w:r>
      <w:r>
        <w:rPr>
          <w:lang w:val="en-BE" w:eastAsia="en-BE" w:bidi="ar-SA"/>
        </w:rPr>
        <w:t xml:space="preserve">   В обоснование иска истец указывает, что 29.06.2021 г. между ПАО Сбербанк в лице филиала – Московский банк ПАО Сбербанк и </w:t>
      </w:r>
      <w:r>
        <w:rPr>
          <w:rStyle w:val="cat-FIOgrp-15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кредитный договор №95384577, по которому банк предоставил заемщику кредит на сумму </w:t>
      </w:r>
      <w:r>
        <w:rPr>
          <w:rStyle w:val="cat-Sumgrp-26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18,05% годовых сроком </w:t>
      </w:r>
      <w:r>
        <w:rPr>
          <w:lang w:val="en-BE" w:eastAsia="en-BE" w:bidi="ar-SA"/>
        </w:rPr>
        <w:t>на 60 месяцев, а заемщик обязался выплатить банку данный кредит и уплатить проценты за пользование кредитом в сроки и порядке, указанные в кредитном договоре. Заемщик нарушил принятые на себя обязательства в части сроков и сумм ежемесячных платежей, в связ</w:t>
      </w:r>
      <w:r>
        <w:rPr>
          <w:lang w:val="en-BE" w:eastAsia="en-BE" w:bidi="ar-SA"/>
        </w:rPr>
        <w:t xml:space="preserve">и с чем за период с 27.09.2021 г. по 06.06.2022 г. включительно образовалась задолженность в размере </w:t>
      </w:r>
      <w:r>
        <w:rPr>
          <w:rStyle w:val="cat-Sumgrp-24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которой: просроченный основной долг – </w:t>
      </w:r>
      <w:r>
        <w:rPr>
          <w:rStyle w:val="cat-Sumgrp-27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28rplc-29"/>
          <w:lang w:val="en-BE" w:eastAsia="en-BE" w:bidi="ar-SA"/>
        </w:rPr>
        <w:t>сумма</w:t>
      </w:r>
    </w:p>
    <w:p w14:paraId="4560B06D" w14:textId="77777777" w:rsidR="00000000" w:rsidRDefault="000029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Представитель истца в судебное заседание не явился, извещался</w:t>
      </w:r>
      <w:r>
        <w:rPr>
          <w:lang w:val="en-BE" w:eastAsia="en-BE" w:bidi="ar-SA"/>
        </w:rPr>
        <w:t xml:space="preserve"> надлежащим образом. </w:t>
      </w:r>
    </w:p>
    <w:p w14:paraId="295D1074" w14:textId="77777777" w:rsidR="00000000" w:rsidRDefault="000029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         Ответчики Афиногенов М.А. и Афиногенова М.А. в судебное заседание явились, сумму задолженности не оспаривали, но просили учесть произведенные ими оплаты, пояснили, что принятое ими наследство состоит из двух квартир, иных нас</w:t>
      </w:r>
      <w:r>
        <w:rPr>
          <w:lang w:val="en-BE" w:eastAsia="en-BE" w:bidi="ar-SA"/>
        </w:rPr>
        <w:t>ледников не имеется.</w:t>
      </w:r>
    </w:p>
    <w:p w14:paraId="724CF739" w14:textId="77777777" w:rsidR="00000000" w:rsidRDefault="000029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Иные лица, участвующие в деле, в суд не явились.</w:t>
      </w:r>
    </w:p>
    <w:p w14:paraId="0DB531AF" w14:textId="77777777" w:rsidR="00000000" w:rsidRDefault="000029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Судом постановлено указанное выше решение, об отмене которого в части взыскания в долевом порядке с принятием по делу нового решения о солидарном взыскании задолженно</w:t>
      </w:r>
      <w:r>
        <w:rPr>
          <w:lang w:val="en-BE" w:eastAsia="en-BE" w:bidi="ar-SA"/>
        </w:rPr>
        <w:t xml:space="preserve">сти по доводам апелляционной жалобы просит представитель истца ПАО Сбербанк в лице филиала – Московский банк ПАО Сбербанк по доверенности </w:t>
      </w:r>
      <w:r>
        <w:rPr>
          <w:rStyle w:val="cat-FIOgrp-18rplc-32"/>
          <w:lang w:val="en-BE" w:eastAsia="en-BE" w:bidi="ar-SA"/>
        </w:rPr>
        <w:t>фио</w:t>
      </w:r>
      <w:r>
        <w:rPr>
          <w:lang w:val="en-BE" w:eastAsia="en-BE" w:bidi="ar-SA"/>
        </w:rPr>
        <w:t xml:space="preserve">, полагая, что решение принято с нарушением норм материального и процессуального права. </w:t>
      </w:r>
    </w:p>
    <w:p w14:paraId="7B3FB04E" w14:textId="77777777" w:rsidR="00000000" w:rsidRDefault="000029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Ответчики Афиног</w:t>
      </w:r>
      <w:r>
        <w:rPr>
          <w:lang w:val="en-BE" w:eastAsia="en-BE" w:bidi="ar-SA"/>
        </w:rPr>
        <w:t>енова М.А. и Афиногенов М.А. в суде апелляционной инстанции решение суда не оспаривали.</w:t>
      </w:r>
    </w:p>
    <w:p w14:paraId="555BA735" w14:textId="77777777" w:rsidR="00000000" w:rsidRDefault="000029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Иные лица, участвующие в деле, в судебное заседание суда апелляционной инстанции не явились, извещены надлежащим образом, доказательств уважительности причин</w:t>
      </w:r>
      <w:r>
        <w:rPr>
          <w:lang w:val="en-BE" w:eastAsia="en-BE" w:bidi="ar-SA"/>
        </w:rPr>
        <w:t xml:space="preserve"> неявки не представили, ходатайств, препятствующих рассмотрению дела, не заявили. При таком положении судебная коллегия в соответствии с ч.3 ст.167 ГПК РФ сочла возможным рассмотреть дело в отсутствие не явившихся лиц, участвующих в деле, признав причины н</w:t>
      </w:r>
      <w:r>
        <w:rPr>
          <w:lang w:val="en-BE" w:eastAsia="en-BE" w:bidi="ar-SA"/>
        </w:rPr>
        <w:t>еявки неуважительными.</w:t>
      </w:r>
    </w:p>
    <w:p w14:paraId="382A744C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327.1 ГПК РФ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4FBC4B7E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дела, выслу</w:t>
      </w:r>
      <w:r>
        <w:rPr>
          <w:lang w:val="en-BE" w:eastAsia="en-BE" w:bidi="ar-SA"/>
        </w:rPr>
        <w:t>шав доводы ответчиков, проверив и оценив фактические обстоятельства дела и их юридическую квалификацию в пределах доводов апелляционной жалобы, судебная коллегия приходит к следующим выводам.</w:t>
      </w:r>
    </w:p>
    <w:p w14:paraId="05A91058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5" w:history="1">
        <w:r>
          <w:rPr>
            <w:color w:val="0000EE"/>
            <w:lang w:val="en-BE" w:eastAsia="en-BE" w:bidi="ar-SA"/>
          </w:rPr>
          <w:t>частью 1 статьи 195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 решение суда должно быть законным и обоснованным.</w:t>
      </w:r>
    </w:p>
    <w:p w14:paraId="41E4C534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разъясн</w:t>
      </w:r>
      <w:r>
        <w:rPr>
          <w:lang w:val="en-BE" w:eastAsia="en-BE" w:bidi="ar-SA"/>
        </w:rPr>
        <w:t xml:space="preserve">ено в </w:t>
      </w:r>
      <w:hyperlink r:id="rId6" w:history="1">
        <w:r>
          <w:rPr>
            <w:color w:val="0000EE"/>
            <w:lang w:val="en-BE" w:eastAsia="en-BE" w:bidi="ar-SA"/>
          </w:rPr>
          <w:t>пунктах 2</w:t>
        </w:r>
      </w:hyperlink>
      <w:r>
        <w:rPr>
          <w:lang w:val="en-BE" w:eastAsia="en-BE" w:bidi="ar-SA"/>
        </w:rPr>
        <w:t xml:space="preserve"> и </w:t>
      </w:r>
      <w:hyperlink r:id="rId7" w:history="1">
        <w:r>
          <w:rPr>
            <w:color w:val="0000EE"/>
            <w:lang w:val="en-BE" w:eastAsia="en-BE" w:bidi="ar-SA"/>
          </w:rPr>
          <w:t>3</w:t>
        </w:r>
      </w:hyperlink>
      <w:r>
        <w:rPr>
          <w:lang w:val="en-BE" w:eastAsia="en-BE" w:bidi="ar-SA"/>
        </w:rPr>
        <w:t xml:space="preserve"> постановления Пленума Верховного Суда Российской Федерации от 19 декабря 2003 г. № 23 «О судебном решении» решение является законным в том случае, когда оно принято при</w:t>
      </w:r>
      <w:r>
        <w:rPr>
          <w:lang w:val="en-BE" w:eastAsia="en-BE" w:bidi="ar-SA"/>
        </w:rPr>
        <w:t xml:space="preserve">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</w:t>
      </w:r>
      <w:hyperlink r:id="rId8" w:history="1">
        <w:r>
          <w:rPr>
            <w:color w:val="0000EE"/>
            <w:lang w:val="en-BE" w:eastAsia="en-BE" w:bidi="ar-SA"/>
          </w:rPr>
          <w:t>часть 1 статьи 1</w:t>
        </w:r>
      </w:hyperlink>
      <w:r>
        <w:rPr>
          <w:lang w:val="en-BE" w:eastAsia="en-BE" w:bidi="ar-SA"/>
        </w:rPr>
        <w:t xml:space="preserve">, </w:t>
      </w:r>
      <w:hyperlink r:id="rId9" w:history="1">
        <w:r>
          <w:rPr>
            <w:color w:val="0000EE"/>
            <w:lang w:val="en-BE" w:eastAsia="en-BE" w:bidi="ar-SA"/>
          </w:rPr>
          <w:t>часть 3 статьи 11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Федерации).</w:t>
      </w:r>
    </w:p>
    <w:p w14:paraId="006E2F71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является обоснованным тогда, когда имеющие значение для дела факты подтверждены исследованными с</w:t>
      </w:r>
      <w:r>
        <w:rPr>
          <w:lang w:val="en-BE" w:eastAsia="en-BE" w:bidi="ar-SA"/>
        </w:rPr>
        <w:t>удом доказательствами, удовлетворяющими требованиям закона об их относимости и допустимости, или обстоятельствами, не нуждающимися в доказывании (</w:t>
      </w:r>
      <w:hyperlink r:id="rId10" w:history="1">
        <w:r>
          <w:rPr>
            <w:color w:val="0000EE"/>
            <w:lang w:val="en-BE" w:eastAsia="en-BE" w:bidi="ar-SA"/>
          </w:rPr>
          <w:t>статьи 55</w:t>
        </w:r>
      </w:hyperlink>
      <w:r>
        <w:rPr>
          <w:lang w:val="en-BE" w:eastAsia="en-BE" w:bidi="ar-SA"/>
        </w:rPr>
        <w:t xml:space="preserve">, </w:t>
      </w:r>
      <w:hyperlink r:id="rId11" w:history="1">
        <w:r>
          <w:rPr>
            <w:color w:val="0000EE"/>
            <w:lang w:val="en-BE" w:eastAsia="en-BE" w:bidi="ar-SA"/>
          </w:rPr>
          <w:t>59</w:t>
        </w:r>
      </w:hyperlink>
      <w:r>
        <w:rPr>
          <w:lang w:val="en-BE" w:eastAsia="en-BE" w:bidi="ar-SA"/>
        </w:rPr>
        <w:t xml:space="preserve"> - </w:t>
      </w:r>
      <w:hyperlink r:id="rId12" w:history="1">
        <w:r>
          <w:rPr>
            <w:color w:val="0000EE"/>
            <w:lang w:val="en-BE" w:eastAsia="en-BE" w:bidi="ar-SA"/>
          </w:rPr>
          <w:t>61</w:t>
        </w:r>
      </w:hyperlink>
      <w:r>
        <w:rPr>
          <w:lang w:val="en-BE" w:eastAsia="en-BE" w:bidi="ar-SA"/>
        </w:rPr>
        <w:t xml:space="preserve">, </w:t>
      </w:r>
      <w:hyperlink r:id="rId13" w:history="1">
        <w:r>
          <w:rPr>
            <w:color w:val="0000EE"/>
            <w:lang w:val="en-BE" w:eastAsia="en-BE" w:bidi="ar-SA"/>
          </w:rPr>
          <w:t>67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Федерации), а также тогда, когда оно содержит исчерпывающие выводы суда, вытекающие из установленных фактов.</w:t>
      </w:r>
    </w:p>
    <w:p w14:paraId="1E1EA379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суда в части долевого порядка взыс</w:t>
      </w:r>
      <w:r>
        <w:rPr>
          <w:lang w:val="en-BE" w:eastAsia="en-BE" w:bidi="ar-SA"/>
        </w:rPr>
        <w:t>кания заложенности и судебных расходов данным требованиям закона не соответствует.</w:t>
      </w:r>
    </w:p>
    <w:p w14:paraId="18720CE3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14" w:history="1">
        <w:r>
          <w:rPr>
            <w:color w:val="0000EE"/>
            <w:lang w:val="en-BE" w:eastAsia="en-BE" w:bidi="ar-SA"/>
          </w:rPr>
          <w:t>ст.</w:t>
        </w:r>
        <w:r>
          <w:rPr>
            <w:color w:val="0000EE"/>
            <w:lang w:val="en-BE" w:eastAsia="en-BE" w:bidi="ar-SA"/>
          </w:rPr>
          <w:t xml:space="preserve"> ст. 309</w:t>
        </w:r>
      </w:hyperlink>
      <w:r>
        <w:rPr>
          <w:lang w:val="en-BE" w:eastAsia="en-BE" w:bidi="ar-SA"/>
        </w:rPr>
        <w:t xml:space="preserve">, </w:t>
      </w:r>
      <w:hyperlink r:id="rId15" w:history="1">
        <w:r>
          <w:rPr>
            <w:color w:val="0000EE"/>
            <w:lang w:val="en-BE" w:eastAsia="en-BE" w:bidi="ar-SA"/>
          </w:rPr>
          <w:t>310</w:t>
        </w:r>
      </w:hyperlink>
      <w:r>
        <w:rPr>
          <w:lang w:val="en-BE" w:eastAsia="en-BE" w:bidi="ar-SA"/>
        </w:rPr>
        <w:t xml:space="preserve"> ГК РФ, обязательства должны исполняться надлежащим образом в соответствии с усл</w:t>
      </w:r>
      <w:r>
        <w:rPr>
          <w:lang w:val="en-BE" w:eastAsia="en-BE" w:bidi="ar-SA"/>
        </w:rPr>
        <w:t>овиями обязательства и требованиями закона,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6A651AB8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6" w:history="1">
        <w:r>
          <w:rPr>
            <w:color w:val="0000EE"/>
            <w:lang w:val="en-BE" w:eastAsia="en-BE" w:bidi="ar-SA"/>
          </w:rPr>
          <w:t>ст. 809</w:t>
        </w:r>
      </w:hyperlink>
      <w:r>
        <w:rPr>
          <w:lang w:val="en-BE" w:eastAsia="en-BE" w:bidi="ar-SA"/>
        </w:rPr>
        <w:t xml:space="preserve">, </w:t>
      </w:r>
      <w:hyperlink r:id="rId17" w:history="1">
        <w:r>
          <w:rPr>
            <w:color w:val="0000EE"/>
            <w:lang w:val="en-BE" w:eastAsia="en-BE" w:bidi="ar-SA"/>
          </w:rPr>
          <w:t>п. 1 ст. 810</w:t>
        </w:r>
      </w:hyperlink>
      <w:r>
        <w:rPr>
          <w:lang w:val="en-BE" w:eastAsia="en-BE" w:bidi="ar-SA"/>
        </w:rPr>
        <w:t xml:space="preserve">, </w:t>
      </w:r>
      <w:hyperlink r:id="rId18" w:history="1">
        <w:r>
          <w:rPr>
            <w:color w:val="0000EE"/>
            <w:lang w:val="en-BE" w:eastAsia="en-BE" w:bidi="ar-SA"/>
          </w:rPr>
          <w:t>п. 2 ст. 811</w:t>
        </w:r>
      </w:hyperlink>
      <w:r>
        <w:rPr>
          <w:lang w:val="en-BE" w:eastAsia="en-BE" w:bidi="ar-SA"/>
        </w:rPr>
        <w:t xml:space="preserve"> ГК РФ займодавец имеет право на получение с заем</w:t>
      </w:r>
      <w:r>
        <w:rPr>
          <w:lang w:val="en-BE" w:eastAsia="en-BE" w:bidi="ar-SA"/>
        </w:rPr>
        <w:t>щика процентов на сумму займа в размерах и в порядке, определенном договором; заемщик обязан возвратить займодавцу полученную сумму займа в срок и в порядке, которые предусмотрены договором займа; если договором займа предусмотрено возвращение займа по час</w:t>
      </w:r>
      <w:r>
        <w:rPr>
          <w:lang w:val="en-BE" w:eastAsia="en-BE" w:bidi="ar-SA"/>
        </w:rPr>
        <w:t xml:space="preserve">тям (в рассрочку), то при нарушении заемщиком срока, установленного для возврата </w:t>
      </w:r>
      <w:r>
        <w:rPr>
          <w:lang w:val="en-BE" w:eastAsia="en-BE" w:bidi="ar-SA"/>
        </w:rPr>
        <w:lastRenderedPageBreak/>
        <w:t>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43BEFA85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</w:t>
      </w:r>
      <w:hyperlink r:id="rId19" w:history="1">
        <w:r>
          <w:rPr>
            <w:color w:val="0000EE"/>
            <w:lang w:val="en-BE" w:eastAsia="en-BE" w:bidi="ar-SA"/>
          </w:rPr>
          <w:t>ст. 819</w:t>
        </w:r>
      </w:hyperlink>
      <w:r>
        <w:rPr>
          <w:lang w:val="en-BE" w:eastAsia="en-BE" w:bidi="ar-SA"/>
        </w:rPr>
        <w:t xml:space="preserve"> ГК РФ по кредитному договору банк обязуется предоставить денежные средства (кредит) заемщику в размере и</w:t>
      </w:r>
      <w:r>
        <w:rPr>
          <w:lang w:val="en-BE" w:eastAsia="en-BE" w:bidi="ar-SA"/>
        </w:rPr>
        <w:t xml:space="preserve">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109D913E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Обязательство прекращается смертью должника, если исполнение не может быть произведено без личного участия должника либо обязатель</w:t>
      </w:r>
      <w:r>
        <w:rPr>
          <w:lang w:val="en-BE" w:eastAsia="en-BE" w:bidi="ar-SA"/>
        </w:rPr>
        <w:t>ство иным образом неразрывно связано с личностью должника (</w:t>
      </w:r>
      <w:hyperlink r:id="rId20" w:history="1">
        <w:r>
          <w:rPr>
            <w:color w:val="0000EE"/>
            <w:lang w:val="en-BE" w:eastAsia="en-BE" w:bidi="ar-SA"/>
          </w:rPr>
          <w:t>п. 1 ст. 418</w:t>
        </w:r>
      </w:hyperlink>
      <w:r>
        <w:rPr>
          <w:lang w:val="en-BE" w:eastAsia="en-BE" w:bidi="ar-SA"/>
        </w:rPr>
        <w:t xml:space="preserve"> ГК РФ).</w:t>
      </w:r>
    </w:p>
    <w:p w14:paraId="07D9B199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21" w:history="1">
        <w:r>
          <w:rPr>
            <w:color w:val="0000EE"/>
            <w:lang w:val="en-BE" w:eastAsia="en-BE" w:bidi="ar-SA"/>
          </w:rPr>
          <w:t>ст. 1110</w:t>
        </w:r>
      </w:hyperlink>
      <w:r>
        <w:rPr>
          <w:lang w:val="en-BE" w:eastAsia="en-BE" w:bidi="ar-SA"/>
        </w:rPr>
        <w:t xml:space="preserve"> ГК РФ при наследовании имущество умершего (наследство, наследственное имущество) перех</w:t>
      </w:r>
      <w:r>
        <w:rPr>
          <w:lang w:val="en-BE" w:eastAsia="en-BE" w:bidi="ar-SA"/>
        </w:rPr>
        <w:t>одит к другим лицам в порядке универсального правопреемства.</w:t>
      </w:r>
    </w:p>
    <w:p w14:paraId="457EE54B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состав наследства в соответствии со </w:t>
      </w:r>
      <w:hyperlink r:id="rId22" w:history="1">
        <w:r>
          <w:rPr>
            <w:color w:val="0000EE"/>
            <w:lang w:val="en-BE" w:eastAsia="en-BE" w:bidi="ar-SA"/>
          </w:rPr>
          <w:t>ст. 1112</w:t>
        </w:r>
      </w:hyperlink>
      <w:r>
        <w:rPr>
          <w:lang w:val="en-BE" w:eastAsia="en-BE" w:bidi="ar-SA"/>
        </w:rPr>
        <w:t xml:space="preserve"> ГК РФ входят принадлежавшие наследодателю на день открытия наследства вещи, иное имущество, в том числе имущественные права и обязанности.</w:t>
      </w:r>
    </w:p>
    <w:p w14:paraId="302F3641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Обязательство, возникающее из кредитного договора, не связано неразрывно с личностью должника: банк м</w:t>
      </w:r>
      <w:r>
        <w:rPr>
          <w:lang w:val="en-BE" w:eastAsia="en-BE" w:bidi="ar-SA"/>
        </w:rPr>
        <w:t>ожет принять исполнение от любого лица. Поэтому такое обязательство смертью должника не прекращается.</w:t>
      </w:r>
    </w:p>
    <w:p w14:paraId="1E412472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23" w:history="1">
        <w:r>
          <w:rPr>
            <w:color w:val="0000EE"/>
            <w:lang w:val="en-BE" w:eastAsia="en-BE" w:bidi="ar-SA"/>
          </w:rPr>
          <w:t>п. 1 ст. 1142</w:t>
        </w:r>
      </w:hyperlink>
      <w:r>
        <w:rPr>
          <w:lang w:val="en-BE" w:eastAsia="en-BE" w:bidi="ar-SA"/>
        </w:rPr>
        <w:t xml:space="preserve"> ГК РФ наследниками первой очереди по закону являются дети, супруг и родители наследодателя.</w:t>
      </w:r>
    </w:p>
    <w:p w14:paraId="441FF22B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разъяснениями, данными в п.58 постановления Пленума Верховного Суда Российской Федерации от 29.05.2012 г. № 9 «О суд</w:t>
      </w:r>
      <w:r>
        <w:rPr>
          <w:lang w:val="en-BE" w:eastAsia="en-BE" w:bidi="ar-SA"/>
        </w:rPr>
        <w:t>ебной практике по делам о наследовании», под долгами наследодателя, по которым отвечают наследники, следует понимать все имевшиеся у наследодателя к моменту открытия наследства обязательства, не прекращающиеся смертью должника (</w:t>
      </w:r>
      <w:hyperlink r:id="rId24" w:history="1">
        <w:r>
          <w:rPr>
            <w:color w:val="0000EE"/>
            <w:lang w:val="en-BE" w:eastAsia="en-BE" w:bidi="ar-SA"/>
          </w:rPr>
          <w:t>ст. 418</w:t>
        </w:r>
      </w:hyperlink>
      <w:r>
        <w:rPr>
          <w:lang w:val="en-BE" w:eastAsia="en-BE" w:bidi="ar-SA"/>
        </w:rPr>
        <w:t xml:space="preserve"> ГК РФ), независимо от наступления срока их исполнения, а равно от времени их выявления и осведомленности о них н</w:t>
      </w:r>
      <w:r>
        <w:rPr>
          <w:lang w:val="en-BE" w:eastAsia="en-BE" w:bidi="ar-SA"/>
        </w:rPr>
        <w:t>аследников при принятии наследства. Наследники должника по кредитному договору обязаны возвратить кредитору полученную наследодателем денежную сумму и уплатить проценты на нее в срок и порядке, которые предусмотрены договором займа; сумма кредита, предоста</w:t>
      </w:r>
      <w:r>
        <w:rPr>
          <w:lang w:val="en-BE" w:eastAsia="en-BE" w:bidi="ar-SA"/>
        </w:rPr>
        <w:t>вленного наследодателю для личного, семейного, домашнего или иного использования, не связанного с предпринимательской деятельностью, может быть возвращена наследником досрочно полностью или по частям при условии уведомления об этом кредитора не менее чем з</w:t>
      </w:r>
      <w:r>
        <w:rPr>
          <w:lang w:val="en-BE" w:eastAsia="en-BE" w:bidi="ar-SA"/>
        </w:rPr>
        <w:t>а тридцать дней до такого возврата, если кредитным договором не установлен более короткий срок уведомления; сумма кредита, предоставленного в иных случаях, может быть возвращена досрочно с согласия кредитора (</w:t>
      </w:r>
      <w:hyperlink r:id="rId25" w:history="1">
        <w:r>
          <w:rPr>
            <w:color w:val="0000EE"/>
            <w:lang w:val="en-BE" w:eastAsia="en-BE" w:bidi="ar-SA"/>
          </w:rPr>
          <w:t>ст. ст. 810</w:t>
        </w:r>
      </w:hyperlink>
      <w:r>
        <w:rPr>
          <w:lang w:val="en-BE" w:eastAsia="en-BE" w:bidi="ar-SA"/>
        </w:rPr>
        <w:t xml:space="preserve">, </w:t>
      </w:r>
      <w:hyperlink r:id="rId26" w:history="1">
        <w:r>
          <w:rPr>
            <w:color w:val="0000EE"/>
            <w:lang w:val="en-BE" w:eastAsia="en-BE" w:bidi="ar-SA"/>
          </w:rPr>
          <w:t>819</w:t>
        </w:r>
      </w:hyperlink>
      <w:r>
        <w:rPr>
          <w:lang w:val="en-BE" w:eastAsia="en-BE" w:bidi="ar-SA"/>
        </w:rPr>
        <w:t xml:space="preserve"> ГК РФ).</w:t>
      </w:r>
    </w:p>
    <w:p w14:paraId="189A43C6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</w:t>
      </w:r>
      <w:hyperlink r:id="rId27" w:history="1">
        <w:r>
          <w:rPr>
            <w:color w:val="0000EE"/>
            <w:lang w:val="en-BE" w:eastAsia="en-BE" w:bidi="ar-SA"/>
          </w:rPr>
          <w:t>Пунктом 1 ст. 1175</w:t>
        </w:r>
      </w:hyperlink>
      <w:r>
        <w:rPr>
          <w:lang w:val="en-BE" w:eastAsia="en-BE" w:bidi="ar-SA"/>
        </w:rPr>
        <w:t xml:space="preserve"> ГК РФ предусмотрено, ч</w:t>
      </w:r>
      <w:r>
        <w:rPr>
          <w:lang w:val="en-BE" w:eastAsia="en-BE" w:bidi="ar-SA"/>
        </w:rPr>
        <w:t>то наследники, принявшие наследство, отвечают по долгам наследодателя солидарно; каждый из наследников отвечает по долгам наследодателя в пределах стоимости перешедшего к нему наследственного имущества. До принятия наследства требования кредиторов могут бы</w:t>
      </w:r>
      <w:r>
        <w:rPr>
          <w:lang w:val="en-BE" w:eastAsia="en-BE" w:bidi="ar-SA"/>
        </w:rPr>
        <w:t>ть предъявлены к наследственному имуществу. Наследник должника при условии принятия им наследства становится должником перед кредитором в пределах стоимости перешедшего к нему наследственного имущества.</w:t>
      </w:r>
    </w:p>
    <w:p w14:paraId="7126C8D6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пункте </w:t>
      </w:r>
      <w:hyperlink r:id="rId28" w:history="1">
        <w:r>
          <w:rPr>
            <w:color w:val="0000EE"/>
            <w:lang w:val="en-BE" w:eastAsia="en-BE" w:bidi="ar-SA"/>
          </w:rPr>
          <w:t>п. 61</w:t>
        </w:r>
      </w:hyperlink>
      <w:r>
        <w:rPr>
          <w:lang w:val="en-BE" w:eastAsia="en-BE" w:bidi="ar-SA"/>
        </w:rPr>
        <w:t xml:space="preserve"> постановления Пленума Верховного Суда РФ от 29.05.2012 г. № 9 «О судебной практике по делам о наследовании» разъяснено, что, поско</w:t>
      </w:r>
      <w:r>
        <w:rPr>
          <w:lang w:val="en-BE" w:eastAsia="en-BE" w:bidi="ar-SA"/>
        </w:rPr>
        <w:t>льку,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в случае, если наследодателем был заключе</w:t>
      </w:r>
      <w:r>
        <w:rPr>
          <w:lang w:val="en-BE" w:eastAsia="en-BE" w:bidi="ar-SA"/>
        </w:rPr>
        <w:t>н кредитный договор, обязанности по возврату денежной суммы, полученной наследодателем, и уплате процентов на нее). Размер задолженности, подлежащей взысканию с наследника, определяется на время вынесения решения суда.</w:t>
      </w:r>
    </w:p>
    <w:p w14:paraId="77F3A5A3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 и следует из матери</w:t>
      </w:r>
      <w:r>
        <w:rPr>
          <w:lang w:val="en-BE" w:eastAsia="en-BE" w:bidi="ar-SA"/>
        </w:rPr>
        <w:t xml:space="preserve">алов дела, что 29.06.2021 г. между ПАО Сбербанк в лице филиала – Московский банк ПАО Сбербанк и </w:t>
      </w:r>
      <w:r>
        <w:rPr>
          <w:rStyle w:val="cat-FIOgrp-15rplc-35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кредитный договор №95384577, по которому банк предоставил заемщику кредит на сумму </w:t>
      </w:r>
      <w:r>
        <w:rPr>
          <w:rStyle w:val="cat-Sumgrp-26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18,05% годовых сроком на 60 месяцев, а заемщик обя</w:t>
      </w:r>
      <w:r>
        <w:rPr>
          <w:lang w:val="en-BE" w:eastAsia="en-BE" w:bidi="ar-SA"/>
        </w:rPr>
        <w:t xml:space="preserve">зался выплатить банку данный кредит и уплатить проценты за пользование кредитом в сроки и порядке, указанные в кредитном договоре. </w:t>
      </w:r>
    </w:p>
    <w:p w14:paraId="59264DA2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условиями договора истец перечислил заемщику денежные средства в сумме </w:t>
      </w:r>
      <w:r>
        <w:rPr>
          <w:rStyle w:val="cat-Sumgrp-26rplc-37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2D7D1D97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Вместе с тем заемщик нарушил </w:t>
      </w:r>
      <w:r>
        <w:rPr>
          <w:lang w:val="en-BE" w:eastAsia="en-BE" w:bidi="ar-SA"/>
        </w:rPr>
        <w:t xml:space="preserve">свои обязательства в части сроков внесения ежемесячных платежей, а также в части сумм ежемесячных платежей, в связи с чем за период с 27.09.2021 г. по 06.06.2022 г. образовалась задолженность в размере </w:t>
      </w:r>
      <w:r>
        <w:rPr>
          <w:rStyle w:val="cat-Sumgrp-24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просроченный основной долг – </w:t>
      </w:r>
      <w:r>
        <w:rPr>
          <w:rStyle w:val="cat-Sumgrp-27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28rplc-40"/>
          <w:lang w:val="en-BE" w:eastAsia="en-BE" w:bidi="ar-SA"/>
        </w:rPr>
        <w:t>сумма</w:t>
      </w:r>
    </w:p>
    <w:p w14:paraId="33E4E640" w14:textId="77777777" w:rsidR="00000000" w:rsidRDefault="000029D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05.09.2021 г. </w:t>
      </w:r>
      <w:r>
        <w:rPr>
          <w:rStyle w:val="cat-FIOgrp-15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умерла.</w:t>
      </w:r>
    </w:p>
    <w:p w14:paraId="6F61E829" w14:textId="77777777" w:rsidR="00000000" w:rsidRDefault="000029D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Согласно материалам наследственного дела, открытого 1.10.2021г. нотариусом </w:t>
      </w:r>
      <w:r>
        <w:rPr>
          <w:rStyle w:val="cat-Addressgrp-0rplc-4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19rplc-43"/>
          <w:lang w:val="en-BE" w:eastAsia="en-BE" w:bidi="ar-SA"/>
        </w:rPr>
        <w:t>фио</w:t>
      </w:r>
      <w:r>
        <w:rPr>
          <w:lang w:val="en-BE" w:eastAsia="en-BE" w:bidi="ar-SA"/>
        </w:rPr>
        <w:t xml:space="preserve">, наследниками, принявшими наследство </w:t>
      </w:r>
      <w:r>
        <w:rPr>
          <w:rStyle w:val="cat-FIOgrp-15rplc-44"/>
          <w:lang w:val="en-BE" w:eastAsia="en-BE" w:bidi="ar-SA"/>
        </w:rPr>
        <w:t>фио</w:t>
      </w:r>
      <w:r>
        <w:rPr>
          <w:lang w:val="en-BE" w:eastAsia="en-BE" w:bidi="ar-SA"/>
        </w:rPr>
        <w:t>, являются дети- ответчики Афиногенов М.А. и Афиногенова М.А.</w:t>
      </w:r>
    </w:p>
    <w:p w14:paraId="1A144E9B" w14:textId="77777777" w:rsidR="00000000" w:rsidRDefault="000029D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этом </w:t>
      </w:r>
      <w:r>
        <w:rPr>
          <w:rStyle w:val="cat-FIOgrp-20rplc-47"/>
          <w:lang w:val="en-BE" w:eastAsia="en-BE" w:bidi="ar-SA"/>
        </w:rPr>
        <w:t>ф</w:t>
      </w:r>
      <w:r>
        <w:rPr>
          <w:rStyle w:val="cat-FIOgrp-20rplc-47"/>
          <w:lang w:val="en-BE" w:eastAsia="en-BE" w:bidi="ar-SA"/>
        </w:rPr>
        <w:t>ио</w:t>
      </w:r>
      <w:r>
        <w:rPr>
          <w:lang w:val="en-BE" w:eastAsia="en-BE" w:bidi="ar-SA"/>
        </w:rPr>
        <w:t xml:space="preserve"> и </w:t>
      </w:r>
      <w:r>
        <w:rPr>
          <w:rStyle w:val="cat-FIOgrp-21rplc-48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отказались от принятия наследства после смерти </w:t>
      </w:r>
      <w:r>
        <w:rPr>
          <w:rStyle w:val="cat-FIOgrp-15rplc-49"/>
          <w:lang w:val="en-BE" w:eastAsia="en-BE" w:bidi="ar-SA"/>
        </w:rPr>
        <w:t>фио</w:t>
      </w:r>
    </w:p>
    <w:p w14:paraId="18183E64" w14:textId="77777777" w:rsidR="00000000" w:rsidRDefault="000029D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Задолженность по указанному выше кредитному договору по состоянию на 02.02.2023 г. составляет </w:t>
      </w:r>
      <w:r>
        <w:rPr>
          <w:rStyle w:val="cat-Sumgrp-22rplc-5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751E5100" w14:textId="77777777" w:rsidR="00000000" w:rsidRDefault="000029D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Наследственным имуществом является квартира по адресу: </w:t>
      </w:r>
      <w:r>
        <w:rPr>
          <w:rStyle w:val="cat-Addressgrp-2rplc-51"/>
          <w:lang w:val="en-BE" w:eastAsia="en-BE" w:bidi="ar-SA"/>
        </w:rPr>
        <w:t>адрес</w:t>
      </w:r>
      <w:r>
        <w:rPr>
          <w:lang w:val="en-BE" w:eastAsia="en-BE" w:bidi="ar-SA"/>
        </w:rPr>
        <w:t>; доля в праве собственности на кв</w:t>
      </w:r>
      <w:r>
        <w:rPr>
          <w:lang w:val="en-BE" w:eastAsia="en-BE" w:bidi="ar-SA"/>
        </w:rPr>
        <w:t xml:space="preserve">артиру по адресу: </w:t>
      </w:r>
      <w:r>
        <w:rPr>
          <w:rStyle w:val="cat-Addressgrp-3rplc-52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27166290" w14:textId="77777777" w:rsidR="00000000" w:rsidRDefault="000029D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приведенным выше нормами и разъяснениями по их применению, установив,  что заявленная истцом задолженность до настоящего времени не погашена в полном объеме, ответчики являются наследниками, принявшими наследство зае</w:t>
      </w:r>
      <w:r>
        <w:rPr>
          <w:lang w:val="en-BE" w:eastAsia="en-BE" w:bidi="ar-SA"/>
        </w:rPr>
        <w:t xml:space="preserve">мщика </w:t>
      </w:r>
      <w:r>
        <w:rPr>
          <w:rStyle w:val="cat-FIOgrp-15rplc-53"/>
          <w:lang w:val="en-BE" w:eastAsia="en-BE" w:bidi="ar-SA"/>
        </w:rPr>
        <w:t>фио</w:t>
      </w:r>
      <w:r>
        <w:rPr>
          <w:lang w:val="en-BE" w:eastAsia="en-BE" w:bidi="ar-SA"/>
        </w:rPr>
        <w:t xml:space="preserve">, суд пришел к выводу о том, что Афиногенова М.А. и Афиногенов М.А. отвечают по долгам наследодателя в пределах стоимости перешедшего к ним имущества, в связи с чем взыскал с ответчиков в пользу истца в равных долях задолженность в размере </w:t>
      </w:r>
      <w:r>
        <w:rPr>
          <w:rStyle w:val="cat-Sumgrp-22rplc-5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t>с учетом произведенных ответчиком оплат, согласно представленной справке о задолженности по состоянию за 02.02.2023 г.</w:t>
      </w:r>
    </w:p>
    <w:p w14:paraId="20D00801" w14:textId="77777777" w:rsidR="00000000" w:rsidRDefault="000029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Одновременно суд удовлетворил исковые требования банка о расторжении кредитного договора №95384577 от 29.06.2021 г., заключенно</w:t>
      </w:r>
      <w:r>
        <w:rPr>
          <w:lang w:val="en-BE" w:eastAsia="en-BE" w:bidi="ar-SA"/>
        </w:rPr>
        <w:t xml:space="preserve">го между ПАО Сбербанк в лице филиала – Московский банк ПАО Сбербанк и </w:t>
      </w:r>
      <w:r>
        <w:rPr>
          <w:rStyle w:val="cat-FIOgrp-15rplc-57"/>
          <w:lang w:val="en-BE" w:eastAsia="en-BE" w:bidi="ar-SA"/>
        </w:rPr>
        <w:t>фио</w:t>
      </w:r>
    </w:p>
    <w:p w14:paraId="67CFD219" w14:textId="77777777" w:rsidR="00000000" w:rsidRDefault="000029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Применив положения ч.1 ст.98 ГПК РФ, суд взыскал с ответчиков в равных долях в пользу истца расходы по уплате государственной пошлины в размере </w:t>
      </w:r>
      <w:r>
        <w:rPr>
          <w:rStyle w:val="cat-Sumgrp-23rplc-58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2ABBEAB7" w14:textId="77777777" w:rsidR="00000000" w:rsidRDefault="000029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Между тем,</w:t>
      </w:r>
      <w:r>
        <w:rPr>
          <w:lang w:val="en-BE" w:eastAsia="en-BE" w:bidi="ar-SA"/>
        </w:rPr>
        <w:t xml:space="preserve"> с выводом суда в части долевого порядка взыскания заложенности и судебных расходов согласиться нельзя, поскольку он сделан при неправильном применении норм материального и норм процессуального права.</w:t>
      </w:r>
    </w:p>
    <w:p w14:paraId="06283BF6" w14:textId="77777777" w:rsidR="00000000" w:rsidRDefault="000029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Взыскивая с ответчиков задолженность по креди</w:t>
      </w:r>
      <w:r>
        <w:rPr>
          <w:lang w:val="en-BE" w:eastAsia="en-BE" w:bidi="ar-SA"/>
        </w:rPr>
        <w:t xml:space="preserve">тному договору в долевом порядке, суд не учел, что в соответствии с п. 1 ст.1175 ГК РФ наследники, принявшие наследство, отвечают по </w:t>
      </w:r>
      <w:hyperlink r:id="rId29" w:history="1">
        <w:r>
          <w:rPr>
            <w:color w:val="0000EE"/>
            <w:lang w:val="en-BE" w:eastAsia="en-BE" w:bidi="ar-SA"/>
          </w:rPr>
          <w:t>долгам</w:t>
        </w:r>
      </w:hyperlink>
      <w:r>
        <w:rPr>
          <w:lang w:val="en-BE" w:eastAsia="en-BE" w:bidi="ar-SA"/>
        </w:rPr>
        <w:t xml:space="preserve"> наследодателя солидарно </w:t>
      </w:r>
      <w:hyperlink r:id="rId30" w:history="1">
        <w:r>
          <w:rPr>
            <w:color w:val="0000EE"/>
            <w:lang w:val="en-BE" w:eastAsia="en-BE" w:bidi="ar-SA"/>
          </w:rPr>
          <w:t>(статья 323)</w:t>
        </w:r>
      </w:hyperlink>
      <w:r>
        <w:rPr>
          <w:lang w:val="en-BE" w:eastAsia="en-BE" w:bidi="ar-SA"/>
        </w:rPr>
        <w:t>.</w:t>
      </w:r>
    </w:p>
    <w:p w14:paraId="5090F8CD" w14:textId="77777777" w:rsidR="00000000" w:rsidRDefault="000029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</w:t>
      </w:r>
      <w:r>
        <w:rPr>
          <w:lang w:val="en-BE" w:eastAsia="en-BE" w:bidi="ar-SA"/>
        </w:rPr>
        <w:t xml:space="preserve">    Согласно разъяснениям, данным в абз.2 п.5 Постановления Пленума Верховного Суда РФ от 21.01.2016 №1 «О некоторых вопросах применения законодательства о возмещении издержек, связанных с рассмотрением дела», если лица, не в пользу которых принят судебный</w:t>
      </w:r>
      <w:r>
        <w:rPr>
          <w:lang w:val="en-BE" w:eastAsia="en-BE" w:bidi="ar-SA"/>
        </w:rPr>
        <w:t xml:space="preserve"> акт, являются солидарными должниками или кредиторами, судебные издержки возмещаются указанными лицами в солидарном порядке (</w:t>
      </w:r>
      <w:hyperlink r:id="rId31" w:history="1">
        <w:r>
          <w:rPr>
            <w:color w:val="0000EE"/>
            <w:lang w:val="en-BE" w:eastAsia="en-BE" w:bidi="ar-SA"/>
          </w:rPr>
          <w:t>часть 4 статьи 1</w:t>
        </w:r>
      </w:hyperlink>
      <w:r>
        <w:rPr>
          <w:lang w:val="en-BE" w:eastAsia="en-BE" w:bidi="ar-SA"/>
        </w:rPr>
        <w:t xml:space="preserve"> ГПК РФ, </w:t>
      </w:r>
      <w:hyperlink r:id="rId32" w:history="1">
        <w:r>
          <w:rPr>
            <w:color w:val="0000EE"/>
            <w:lang w:val="en-BE" w:eastAsia="en-BE" w:bidi="ar-SA"/>
          </w:rPr>
          <w:t>часть 4 статьи 2</w:t>
        </w:r>
      </w:hyperlink>
      <w:r>
        <w:rPr>
          <w:lang w:val="en-BE" w:eastAsia="en-BE" w:bidi="ar-SA"/>
        </w:rPr>
        <w:t xml:space="preserve"> КАС РФ, </w:t>
      </w:r>
      <w:hyperlink r:id="rId33" w:history="1">
        <w:r>
          <w:rPr>
            <w:color w:val="0000EE"/>
            <w:lang w:val="en-BE" w:eastAsia="en-BE" w:bidi="ar-SA"/>
          </w:rPr>
          <w:t>часть 5 статьи 3</w:t>
        </w:r>
      </w:hyperlink>
      <w:r>
        <w:rPr>
          <w:lang w:val="en-BE" w:eastAsia="en-BE" w:bidi="ar-SA"/>
        </w:rPr>
        <w:t xml:space="preserve"> АПК РФ, </w:t>
      </w:r>
      <w:hyperlink r:id="rId34" w:history="1">
        <w:r>
          <w:rPr>
            <w:color w:val="0000EE"/>
            <w:lang w:val="en-BE" w:eastAsia="en-BE" w:bidi="ar-SA"/>
          </w:rPr>
          <w:t>статьи 323</w:t>
        </w:r>
      </w:hyperlink>
      <w:r>
        <w:rPr>
          <w:lang w:val="en-BE" w:eastAsia="en-BE" w:bidi="ar-SA"/>
        </w:rPr>
        <w:t xml:space="preserve">, </w:t>
      </w:r>
      <w:hyperlink r:id="rId35" w:history="1">
        <w:r>
          <w:rPr>
            <w:color w:val="0000EE"/>
            <w:lang w:val="en-BE" w:eastAsia="en-BE" w:bidi="ar-SA"/>
          </w:rPr>
          <w:t>1080</w:t>
        </w:r>
      </w:hyperlink>
      <w:r>
        <w:rPr>
          <w:lang w:val="en-BE" w:eastAsia="en-BE" w:bidi="ar-SA"/>
        </w:rPr>
        <w:t xml:space="preserve"> Гражданского кодекса Российской Федерации (далее - ГК РФ).</w:t>
      </w:r>
    </w:p>
    <w:p w14:paraId="64A59F4C" w14:textId="77777777" w:rsidR="00000000" w:rsidRDefault="000029D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силу п.1 ст.322 ГК РФ солидарная обязанность (ответственность) или солидарное требование возникает, если солидарность обязанности или требования предусмотрена договором или установлена за</w:t>
      </w:r>
      <w:r>
        <w:rPr>
          <w:lang w:val="en-BE" w:eastAsia="en-BE" w:bidi="ar-SA"/>
        </w:rPr>
        <w:t xml:space="preserve">коном, в частности при </w:t>
      </w:r>
      <w:hyperlink r:id="rId36" w:history="1">
        <w:r>
          <w:rPr>
            <w:color w:val="0000EE"/>
            <w:lang w:val="en-BE" w:eastAsia="en-BE" w:bidi="ar-SA"/>
          </w:rPr>
          <w:t>неделимости</w:t>
        </w:r>
      </w:hyperlink>
      <w:r>
        <w:rPr>
          <w:lang w:val="en-BE" w:eastAsia="en-BE" w:bidi="ar-SA"/>
        </w:rPr>
        <w:t xml:space="preserve"> предмета обязательства.</w:t>
      </w:r>
    </w:p>
    <w:p w14:paraId="40DD03BF" w14:textId="77777777" w:rsidR="00000000" w:rsidRDefault="000029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При таких обстоятельст</w:t>
      </w:r>
      <w:r>
        <w:rPr>
          <w:lang w:val="en-BE" w:eastAsia="en-BE" w:bidi="ar-SA"/>
        </w:rPr>
        <w:t>вах вывод суда о долевом порядке взыскания задолженности и судебных расходов нельзя признать обоснованным. Решение суда в указанной части на основании ст.328, п.4 ч.1 ст.330 ГПК РФ подлежит изменению с указанием на солидарный порядок взыскания задолженност</w:t>
      </w:r>
      <w:r>
        <w:rPr>
          <w:lang w:val="en-BE" w:eastAsia="en-BE" w:bidi="ar-SA"/>
        </w:rPr>
        <w:t>и и судебных расходов.</w:t>
      </w:r>
    </w:p>
    <w:p w14:paraId="79E587C1" w14:textId="77777777" w:rsidR="00000000" w:rsidRDefault="000029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На основании ст.98 ГПК РФ с ответчиков в пользу истца подлежат взысканию расходы по уплате государственной пошлины за подачу апелляционной жалобы в размере </w:t>
      </w:r>
      <w:r>
        <w:rPr>
          <w:rStyle w:val="cat-Sumgrp-29rplc-59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7596015A" w14:textId="77777777" w:rsidR="00000000" w:rsidRDefault="000029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В остальной части решение суда первой инстанции ли</w:t>
      </w:r>
      <w:r>
        <w:rPr>
          <w:lang w:val="en-BE" w:eastAsia="en-BE" w:bidi="ar-SA"/>
        </w:rPr>
        <w:t>цами, участвующими в деле, не обжалуется, в остальной части решение отмене или изменению не подлежит.</w:t>
      </w:r>
    </w:p>
    <w:p w14:paraId="16BEDED9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Руководствуясь ст. ст. 328, 329, 330 ГПК РФ, судебная коллегия </w:t>
      </w:r>
    </w:p>
    <w:p w14:paraId="3377D5C4" w14:textId="77777777" w:rsidR="00000000" w:rsidRDefault="000029DA">
      <w:pPr>
        <w:ind w:firstLine="567"/>
        <w:jc w:val="both"/>
        <w:rPr>
          <w:lang w:val="en-BE" w:eastAsia="en-BE" w:bidi="ar-SA"/>
        </w:rPr>
      </w:pPr>
    </w:p>
    <w:p w14:paraId="17509D1E" w14:textId="77777777" w:rsidR="00000000" w:rsidRDefault="000029DA">
      <w:pPr>
        <w:ind w:firstLine="567"/>
        <w:jc w:val="both"/>
        <w:rPr>
          <w:lang w:val="en-BE" w:eastAsia="en-BE" w:bidi="ar-SA"/>
        </w:rPr>
      </w:pPr>
    </w:p>
    <w:p w14:paraId="0AA8445F" w14:textId="77777777" w:rsidR="00000000" w:rsidRDefault="000029DA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о п р е д е л и л а:</w:t>
      </w:r>
    </w:p>
    <w:p w14:paraId="74539406" w14:textId="77777777" w:rsidR="00000000" w:rsidRDefault="000029DA">
      <w:pPr>
        <w:ind w:firstLine="567"/>
        <w:jc w:val="center"/>
        <w:rPr>
          <w:lang w:val="en-BE" w:eastAsia="en-BE" w:bidi="ar-SA"/>
        </w:rPr>
      </w:pPr>
    </w:p>
    <w:p w14:paraId="4562AE21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Чертановского районного суда </w:t>
      </w:r>
      <w:r>
        <w:rPr>
          <w:rStyle w:val="cat-Addressgrp-1rplc-6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 февраля 2023 года </w:t>
      </w:r>
      <w:r>
        <w:rPr>
          <w:lang w:val="en-BE" w:eastAsia="en-BE" w:bidi="ar-SA"/>
        </w:rPr>
        <w:t>изменить в части долевого порядка взыскания заложенности и судебных расходов.</w:t>
      </w:r>
    </w:p>
    <w:p w14:paraId="75BEFCE1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Изложить резолютивную часть решения суда в указанной части в следующей редакции:</w:t>
      </w:r>
    </w:p>
    <w:p w14:paraId="3AF83C39" w14:textId="77777777" w:rsidR="00000000" w:rsidRDefault="000029DA">
      <w:pPr>
        <w:ind w:firstLine="57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Афиногеновой Марии Александровны </w:t>
      </w:r>
      <w:r>
        <w:rPr>
          <w:rStyle w:val="cat-PassportDatagrp-30rplc-62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, Афиногенова Михаила Александровича</w:t>
      </w:r>
      <w:r>
        <w:rPr>
          <w:lang w:val="en-BE" w:eastAsia="en-BE" w:bidi="ar-SA"/>
        </w:rPr>
        <w:t xml:space="preserve"> </w:t>
      </w:r>
      <w:r>
        <w:rPr>
          <w:rStyle w:val="cat-PassportDatagrp-31rplc-64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 солидарно в пользу ПАО Сбербанк в лице филиала – Московский банк ПАО Сбербанк ИНН 7707083893 сумму задолженности в размере </w:t>
      </w:r>
      <w:r>
        <w:rPr>
          <w:rStyle w:val="cat-Sumgrp-22rplc-6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госпошлины в размере </w:t>
      </w:r>
      <w:r>
        <w:rPr>
          <w:rStyle w:val="cat-Sumgrp-23rplc-66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уплате госпошлины за подачу апелляционной жалобы в</w:t>
      </w:r>
      <w:r>
        <w:rPr>
          <w:lang w:val="en-BE" w:eastAsia="en-BE" w:bidi="ar-SA"/>
        </w:rPr>
        <w:t xml:space="preserve"> размере </w:t>
      </w:r>
      <w:r>
        <w:rPr>
          <w:rStyle w:val="cat-Sumgrp-29rplc-67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602B338B" w14:textId="77777777" w:rsidR="00000000" w:rsidRDefault="000029D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В остальной части решения суда оставить без изменения.</w:t>
      </w:r>
    </w:p>
    <w:p w14:paraId="7465375B" w14:textId="77777777" w:rsidR="00000000" w:rsidRDefault="000029DA">
      <w:pPr>
        <w:jc w:val="both"/>
        <w:rPr>
          <w:lang w:val="en-BE" w:eastAsia="en-BE" w:bidi="ar-SA"/>
        </w:rPr>
      </w:pPr>
    </w:p>
    <w:p w14:paraId="6A09926C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Председательствующий: </w:t>
      </w:r>
    </w:p>
    <w:p w14:paraId="0C431686" w14:textId="77777777" w:rsidR="00000000" w:rsidRDefault="000029DA">
      <w:pPr>
        <w:ind w:firstLine="567"/>
        <w:jc w:val="both"/>
        <w:rPr>
          <w:lang w:val="en-BE" w:eastAsia="en-BE" w:bidi="ar-SA"/>
        </w:rPr>
      </w:pPr>
    </w:p>
    <w:p w14:paraId="04C3CBA1" w14:textId="77777777" w:rsidR="00000000" w:rsidRDefault="000029DA">
      <w:pPr>
        <w:ind w:firstLine="567"/>
        <w:jc w:val="both"/>
        <w:rPr>
          <w:lang w:val="en-BE" w:eastAsia="en-BE" w:bidi="ar-SA"/>
        </w:rPr>
      </w:pPr>
    </w:p>
    <w:p w14:paraId="666794C3" w14:textId="77777777" w:rsidR="00000000" w:rsidRDefault="000029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Судьи: </w:t>
      </w:r>
    </w:p>
    <w:p w14:paraId="2EC2DC4D" w14:textId="77777777" w:rsidR="00000000" w:rsidRDefault="000029DA">
      <w:pPr>
        <w:ind w:firstLine="567"/>
        <w:jc w:val="both"/>
        <w:rPr>
          <w:lang w:val="en-BE" w:eastAsia="en-BE" w:bidi="ar-SA"/>
        </w:rPr>
      </w:pPr>
    </w:p>
    <w:p w14:paraId="048A3930" w14:textId="77777777" w:rsidR="00000000" w:rsidRDefault="000029DA">
      <w:pPr>
        <w:rPr>
          <w:lang w:val="en-BE" w:eastAsia="en-BE" w:bidi="ar-SA"/>
        </w:rPr>
      </w:pPr>
    </w:p>
    <w:p w14:paraId="45C0974A" w14:textId="77777777" w:rsidR="00000000" w:rsidRDefault="000029DA">
      <w:pPr>
        <w:rPr>
          <w:lang w:val="en-BE" w:eastAsia="en-BE" w:bidi="ar-SA"/>
        </w:rPr>
      </w:pPr>
    </w:p>
    <w:p w14:paraId="0878DC36" w14:textId="77777777" w:rsidR="00000000" w:rsidRDefault="000029DA">
      <w:pPr>
        <w:rPr>
          <w:lang w:val="en-BE" w:eastAsia="en-BE" w:bidi="ar-SA"/>
        </w:rPr>
      </w:pPr>
    </w:p>
    <w:p w14:paraId="1FA4AD6E" w14:textId="77777777" w:rsidR="00000000" w:rsidRDefault="000029DA">
      <w:pPr>
        <w:rPr>
          <w:lang w:val="en-BE" w:eastAsia="en-BE" w:bidi="ar-SA"/>
        </w:rPr>
      </w:pPr>
    </w:p>
    <w:p w14:paraId="0B9E1614" w14:textId="77777777" w:rsidR="00000000" w:rsidRDefault="000029DA">
      <w:pPr>
        <w:rPr>
          <w:lang w:val="en-BE" w:eastAsia="en-BE" w:bidi="ar-SA"/>
        </w:rPr>
      </w:pPr>
    </w:p>
    <w:p w14:paraId="4AC1AAD2" w14:textId="77777777" w:rsidR="00000000" w:rsidRDefault="000029DA">
      <w:pPr>
        <w:rPr>
          <w:lang w:val="en-BE" w:eastAsia="en-BE" w:bidi="ar-SA"/>
        </w:rPr>
      </w:pPr>
    </w:p>
    <w:p w14:paraId="02C324EB" w14:textId="77777777" w:rsidR="00000000" w:rsidRDefault="000029DA">
      <w:pPr>
        <w:rPr>
          <w:lang w:val="en-BE" w:eastAsia="en-BE" w:bidi="ar-SA"/>
        </w:rPr>
      </w:pPr>
    </w:p>
    <w:p w14:paraId="136BEAB2" w14:textId="77777777" w:rsidR="00000000" w:rsidRDefault="000029DA">
      <w:pPr>
        <w:rPr>
          <w:lang w:val="en-BE" w:eastAsia="en-BE" w:bidi="ar-SA"/>
        </w:rPr>
      </w:pPr>
    </w:p>
    <w:p w14:paraId="2E175F4C" w14:textId="77777777" w:rsidR="00000000" w:rsidRDefault="000029DA">
      <w:pPr>
        <w:rPr>
          <w:lang w:val="en-BE" w:eastAsia="en-BE" w:bidi="ar-SA"/>
        </w:rPr>
      </w:pPr>
    </w:p>
    <w:p w14:paraId="51AFACAB" w14:textId="77777777" w:rsidR="00000000" w:rsidRDefault="000029DA">
      <w:pPr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29DA"/>
    <w:rsid w:val="0000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6175B08"/>
  <w15:chartTrackingRefBased/>
  <w15:docId w15:val="{A50FF967-4509-41E1-816D-C4399C05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4rplc-0">
    <w:name w:val="cat-FIO grp-4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6rplc-3">
    <w:name w:val="cat-FIO grp-6 rplc-3"/>
    <w:basedOn w:val="a0"/>
  </w:style>
  <w:style w:type="character" w:customStyle="1" w:styleId="cat-FIOgrp-7rplc-4">
    <w:name w:val="cat-FIO grp-7 rplc-4"/>
    <w:basedOn w:val="a0"/>
  </w:style>
  <w:style w:type="character" w:customStyle="1" w:styleId="cat-FIOgrp-6rplc-6">
    <w:name w:val="cat-FIO grp-6 rplc-6"/>
    <w:basedOn w:val="a0"/>
  </w:style>
  <w:style w:type="character" w:customStyle="1" w:styleId="cat-FIOgrp-11rplc-9">
    <w:name w:val="cat-FIO grp-11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PassportDatagrp-30rplc-12">
    <w:name w:val="cat-PassportData grp-30 rplc-12"/>
    <w:basedOn w:val="a0"/>
  </w:style>
  <w:style w:type="character" w:customStyle="1" w:styleId="cat-PassportDatagrp-31rplc-14">
    <w:name w:val="cat-PassportData grp-31 rplc-14"/>
    <w:basedOn w:val="a0"/>
  </w:style>
  <w:style w:type="character" w:customStyle="1" w:styleId="cat-Sumgrp-22rplc-15">
    <w:name w:val="cat-Sum grp-22 rplc-15"/>
    <w:basedOn w:val="a0"/>
  </w:style>
  <w:style w:type="character" w:customStyle="1" w:styleId="cat-Sumgrp-23rplc-16">
    <w:name w:val="cat-Sum grp-23 rplc-16"/>
    <w:basedOn w:val="a0"/>
  </w:style>
  <w:style w:type="character" w:customStyle="1" w:styleId="cat-FIOgrp-14rplc-17">
    <w:name w:val="cat-FIO grp-14 rplc-17"/>
    <w:basedOn w:val="a0"/>
  </w:style>
  <w:style w:type="character" w:customStyle="1" w:styleId="cat-FIOgrp-15rplc-18">
    <w:name w:val="cat-FIO grp-15 rplc-18"/>
    <w:basedOn w:val="a0"/>
  </w:style>
  <w:style w:type="character" w:customStyle="1" w:styleId="cat-FIOgrp-15rplc-19">
    <w:name w:val="cat-FIO grp-15 rplc-19"/>
    <w:basedOn w:val="a0"/>
  </w:style>
  <w:style w:type="character" w:customStyle="1" w:styleId="cat-Sumgrp-24rplc-20">
    <w:name w:val="cat-Sum grp-24 rplc-20"/>
    <w:basedOn w:val="a0"/>
  </w:style>
  <w:style w:type="character" w:customStyle="1" w:styleId="cat-Sumgrp-25rplc-21">
    <w:name w:val="cat-Sum grp-25 rplc-21"/>
    <w:basedOn w:val="a0"/>
  </w:style>
  <w:style w:type="character" w:customStyle="1" w:styleId="cat-FIOgrp-15rplc-22">
    <w:name w:val="cat-FIO grp-15 rplc-22"/>
    <w:basedOn w:val="a0"/>
  </w:style>
  <w:style w:type="character" w:customStyle="1" w:styleId="cat-FIOgrp-15rplc-25">
    <w:name w:val="cat-FIO grp-15 rplc-25"/>
    <w:basedOn w:val="a0"/>
  </w:style>
  <w:style w:type="character" w:customStyle="1" w:styleId="cat-Sumgrp-26rplc-26">
    <w:name w:val="cat-Sum grp-26 rplc-26"/>
    <w:basedOn w:val="a0"/>
  </w:style>
  <w:style w:type="character" w:customStyle="1" w:styleId="cat-Sumgrp-24rplc-27">
    <w:name w:val="cat-Sum grp-24 rplc-27"/>
    <w:basedOn w:val="a0"/>
  </w:style>
  <w:style w:type="character" w:customStyle="1" w:styleId="cat-Sumgrp-27rplc-28">
    <w:name w:val="cat-Sum grp-27 rplc-28"/>
    <w:basedOn w:val="a0"/>
  </w:style>
  <w:style w:type="character" w:customStyle="1" w:styleId="cat-Sumgrp-28rplc-29">
    <w:name w:val="cat-Sum grp-28 rplc-29"/>
    <w:basedOn w:val="a0"/>
  </w:style>
  <w:style w:type="character" w:customStyle="1" w:styleId="cat-FIOgrp-18rplc-32">
    <w:name w:val="cat-FIO grp-18 rplc-32"/>
    <w:basedOn w:val="a0"/>
  </w:style>
  <w:style w:type="character" w:customStyle="1" w:styleId="cat-FIOgrp-15rplc-35">
    <w:name w:val="cat-FIO grp-15 rplc-35"/>
    <w:basedOn w:val="a0"/>
  </w:style>
  <w:style w:type="character" w:customStyle="1" w:styleId="cat-Sumgrp-26rplc-36">
    <w:name w:val="cat-Sum grp-26 rplc-36"/>
    <w:basedOn w:val="a0"/>
  </w:style>
  <w:style w:type="character" w:customStyle="1" w:styleId="cat-Sumgrp-26rplc-37">
    <w:name w:val="cat-Sum grp-26 rplc-37"/>
    <w:basedOn w:val="a0"/>
  </w:style>
  <w:style w:type="character" w:customStyle="1" w:styleId="cat-Sumgrp-24rplc-38">
    <w:name w:val="cat-Sum grp-24 rplc-38"/>
    <w:basedOn w:val="a0"/>
  </w:style>
  <w:style w:type="character" w:customStyle="1" w:styleId="cat-Sumgrp-27rplc-39">
    <w:name w:val="cat-Sum grp-27 rplc-39"/>
    <w:basedOn w:val="a0"/>
  </w:style>
  <w:style w:type="character" w:customStyle="1" w:styleId="cat-Sumgrp-28rplc-40">
    <w:name w:val="cat-Sum grp-28 rplc-40"/>
    <w:basedOn w:val="a0"/>
  </w:style>
  <w:style w:type="character" w:customStyle="1" w:styleId="cat-FIOgrp-15rplc-41">
    <w:name w:val="cat-FIO grp-15 rplc-41"/>
    <w:basedOn w:val="a0"/>
  </w:style>
  <w:style w:type="character" w:customStyle="1" w:styleId="cat-Addressgrp-0rplc-42">
    <w:name w:val="cat-Address grp-0 rplc-42"/>
    <w:basedOn w:val="a0"/>
  </w:style>
  <w:style w:type="character" w:customStyle="1" w:styleId="cat-FIOgrp-19rplc-43">
    <w:name w:val="cat-FIO grp-19 rplc-43"/>
    <w:basedOn w:val="a0"/>
  </w:style>
  <w:style w:type="character" w:customStyle="1" w:styleId="cat-FIOgrp-15rplc-44">
    <w:name w:val="cat-FIO grp-15 rplc-44"/>
    <w:basedOn w:val="a0"/>
  </w:style>
  <w:style w:type="character" w:customStyle="1" w:styleId="cat-FIOgrp-20rplc-47">
    <w:name w:val="cat-FIO grp-20 rplc-47"/>
    <w:basedOn w:val="a0"/>
  </w:style>
  <w:style w:type="character" w:customStyle="1" w:styleId="cat-FIOgrp-21rplc-48">
    <w:name w:val="cat-FIO grp-21 rplc-48"/>
    <w:basedOn w:val="a0"/>
  </w:style>
  <w:style w:type="character" w:customStyle="1" w:styleId="cat-FIOgrp-15rplc-49">
    <w:name w:val="cat-FIO grp-15 rplc-49"/>
    <w:basedOn w:val="a0"/>
  </w:style>
  <w:style w:type="character" w:customStyle="1" w:styleId="cat-Sumgrp-22rplc-50">
    <w:name w:val="cat-Sum grp-22 rplc-50"/>
    <w:basedOn w:val="a0"/>
  </w:style>
  <w:style w:type="character" w:customStyle="1" w:styleId="cat-Addressgrp-2rplc-51">
    <w:name w:val="cat-Address grp-2 rplc-51"/>
    <w:basedOn w:val="a0"/>
  </w:style>
  <w:style w:type="character" w:customStyle="1" w:styleId="cat-Addressgrp-3rplc-52">
    <w:name w:val="cat-Address grp-3 rplc-52"/>
    <w:basedOn w:val="a0"/>
  </w:style>
  <w:style w:type="character" w:customStyle="1" w:styleId="cat-FIOgrp-15rplc-53">
    <w:name w:val="cat-FIO grp-15 rplc-53"/>
    <w:basedOn w:val="a0"/>
  </w:style>
  <w:style w:type="character" w:customStyle="1" w:styleId="cat-Sumgrp-22rplc-56">
    <w:name w:val="cat-Sum grp-22 rplc-56"/>
    <w:basedOn w:val="a0"/>
  </w:style>
  <w:style w:type="character" w:customStyle="1" w:styleId="cat-FIOgrp-15rplc-57">
    <w:name w:val="cat-FIO grp-15 rplc-57"/>
    <w:basedOn w:val="a0"/>
  </w:style>
  <w:style w:type="character" w:customStyle="1" w:styleId="cat-Sumgrp-23rplc-58">
    <w:name w:val="cat-Sum grp-23 rplc-58"/>
    <w:basedOn w:val="a0"/>
  </w:style>
  <w:style w:type="character" w:customStyle="1" w:styleId="cat-Sumgrp-29rplc-59">
    <w:name w:val="cat-Sum grp-29 rplc-59"/>
    <w:basedOn w:val="a0"/>
  </w:style>
  <w:style w:type="character" w:customStyle="1" w:styleId="cat-Addressgrp-1rplc-60">
    <w:name w:val="cat-Address grp-1 rplc-60"/>
    <w:basedOn w:val="a0"/>
  </w:style>
  <w:style w:type="character" w:customStyle="1" w:styleId="cat-PassportDatagrp-30rplc-62">
    <w:name w:val="cat-PassportData grp-30 rplc-62"/>
    <w:basedOn w:val="a0"/>
  </w:style>
  <w:style w:type="character" w:customStyle="1" w:styleId="cat-PassportDatagrp-31rplc-64">
    <w:name w:val="cat-PassportData grp-31 rplc-64"/>
    <w:basedOn w:val="a0"/>
  </w:style>
  <w:style w:type="character" w:customStyle="1" w:styleId="cat-Sumgrp-22rplc-65">
    <w:name w:val="cat-Sum grp-22 rplc-65"/>
    <w:basedOn w:val="a0"/>
  </w:style>
  <w:style w:type="character" w:customStyle="1" w:styleId="cat-Sumgrp-23rplc-66">
    <w:name w:val="cat-Sum grp-23 rplc-66"/>
    <w:basedOn w:val="a0"/>
  </w:style>
  <w:style w:type="character" w:customStyle="1" w:styleId="cat-Sumgrp-29rplc-67">
    <w:name w:val="cat-Sum grp-29 rplc-6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A5AE6D919A999A91857DB6BF11D81E646819B55F43DF8165D0AC69D01CE12610AD9EAAB14D9AD17728BD5950663FA1720A1453F1B54AE9F8XCrFJ" TargetMode="External"/><Relationship Id="rId18" Type="http://schemas.openxmlformats.org/officeDocument/2006/relationships/hyperlink" Target="consultantplus://offline/ref=951FB4D6570708BE0C37F81A53CA19B365CC5130910388AE587CF73B33DF35F84C2D5207AF2961E6B213D18F15222801C1B934D582W9WEH" TargetMode="External"/><Relationship Id="rId26" Type="http://schemas.openxmlformats.org/officeDocument/2006/relationships/hyperlink" Target="consultantplus://offline/ref=9760B54C2B00145A1243EAE5304DEE111AD15EB4F71D556E6D54CBD78C698C9FAF6124F7FFE9F574A1C6348E309E56F561EAACE491DB85C5XBWDH" TargetMode="External"/><Relationship Id="rId21" Type="http://schemas.openxmlformats.org/officeDocument/2006/relationships/hyperlink" Target="consultantplus://offline/ref=9760B54C2B00145A1243EAE5304DEE111AD75FB8FB1E556E6D54CBD78C698C9FAF6124F7FFE8F17CAEC6348E309E56F561EAACE491DB85C5XBWDH" TargetMode="External"/><Relationship Id="rId34" Type="http://schemas.openxmlformats.org/officeDocument/2006/relationships/hyperlink" Target="consultantplus://offline/ref=73FFD6AE19503F4AFA69E22FB48093D9BA675DBFF6A7D8BE9CE80D0C1EDA95296560253907A98E5E3C17632DC9E676F8481ABE06E8B1E62B0Ea3I" TargetMode="External"/><Relationship Id="rId7" Type="http://schemas.openxmlformats.org/officeDocument/2006/relationships/hyperlink" Target="consultantplus://offline/ref=A5AE6D919A999A91857DBBAC04D81E646A19B45E43D4DC6FD8F565D21BEE7907AAD7A6B04D9AD37724E25C457767AC70160A55E9A948EBXFr9J" TargetMode="External"/><Relationship Id="rId12" Type="http://schemas.openxmlformats.org/officeDocument/2006/relationships/hyperlink" Target="consultantplus://offline/ref=A5AE6D919A999A91857DB6BF11D81E646819B55F43DF8165D0AC69D01CE12610AD9EAAB14D9AD17929BD5950663FA1720A1453F1B54AE9F8XCrFJ" TargetMode="External"/><Relationship Id="rId17" Type="http://schemas.openxmlformats.org/officeDocument/2006/relationships/hyperlink" Target="consultantplus://offline/ref=951FB4D6570708BE0C37F81A53CA19B365CC5130910388AE587CF73B33DF35F84C2D5204AE296EB7E15CD0D351733B01C0B936D09E9D9143W2WCH" TargetMode="External"/><Relationship Id="rId25" Type="http://schemas.openxmlformats.org/officeDocument/2006/relationships/hyperlink" Target="consultantplus://offline/ref=9760B54C2B00145A1243EAE5304DEE111AD15EB4F71D556E6D54CBD78C698C9FAF6124F7FFE9F579A6C6348E309E56F561EAACE491DB85C5XBWDH" TargetMode="External"/><Relationship Id="rId33" Type="http://schemas.openxmlformats.org/officeDocument/2006/relationships/hyperlink" Target="consultantplus://offline/ref=73FFD6AE19503F4AFA69E22FB48093D9BA665DB5F2A1D8BE9CE80D0C1EDA95296560253101A9800D645862718CBA65F9491ABC0EF40Ba0I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951FB4D6570708BE0C37F81A53CA19B365CC5130910388AE587CF73B33DF35F84C2D5204A72161E6B213D18F15222801C1B934D582W9WEH" TargetMode="External"/><Relationship Id="rId20" Type="http://schemas.openxmlformats.org/officeDocument/2006/relationships/hyperlink" Target="consultantplus://offline/ref=9760B54C2B00145A1243EAE5304DEE111AD15FBFFC1B556E6D54CBD78C698C9FAF6124F7FFE9F87BAFC6348E309E56F561EAACE491DB85C5XBWDH" TargetMode="External"/><Relationship Id="rId29" Type="http://schemas.openxmlformats.org/officeDocument/2006/relationships/hyperlink" Target="consultantplus://offline/ref=9918CCBE17B841ED42260594B6913AC07AE0761999E2CD4096D0EF7F7D17F0E0E5C2836D5E2B2B5A9F669D1DEAE7039081DB718810C0830BB3V7I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A5AE6D919A999A91857DBBAC04D81E646A19B45E43D4DC6FD8F565D21BEE7907AAD7A6B04D9AD37924E25C457767AC70160A55E9A948EBXFr9J" TargetMode="External"/><Relationship Id="rId11" Type="http://schemas.openxmlformats.org/officeDocument/2006/relationships/hyperlink" Target="consultantplus://offline/ref=A5AE6D919A999A91857DB6BF11D81E646819B55F43DF8165D0AC69D01CE12610AD9EAAB14D9AD1792DBD5950663FA1720A1453F1B54AE9F8XCrFJ" TargetMode="External"/><Relationship Id="rId24" Type="http://schemas.openxmlformats.org/officeDocument/2006/relationships/hyperlink" Target="consultantplus://offline/ref=9760B54C2B00145A1243EAE5304DEE111AD15FBFFC1B556E6D54CBD78C698C9FAF6124F7FFE9F87BA0C6348E309E56F561EAACE491DB85C5XBWDH" TargetMode="External"/><Relationship Id="rId32" Type="http://schemas.openxmlformats.org/officeDocument/2006/relationships/hyperlink" Target="consultantplus://offline/ref=73FFD6AE19503F4AFA69E22FB48093D9BA675DB1F1A4D8BE9CE80D0C1EDA95296560253907A88B5A3317632DC9E676F8481ABE06E8B1E62B0Ea3I" TargetMode="External"/><Relationship Id="rId37" Type="http://schemas.openxmlformats.org/officeDocument/2006/relationships/fontTable" Target="fontTable.xml"/><Relationship Id="rId5" Type="http://schemas.openxmlformats.org/officeDocument/2006/relationships/hyperlink" Target="consultantplus://offline/ref=A5AE6D919A999A91857DB6BF11D81E646819B55F43DF8165D0AC69D01CE12610AD9EAAB14D9ADA7F2CBD5950663FA1720A1453F1B54AE9F8XCrFJ" TargetMode="External"/><Relationship Id="rId15" Type="http://schemas.openxmlformats.org/officeDocument/2006/relationships/hyperlink" Target="consultantplus://offline/ref=951FB4D6570708BE0C37F81A53CA19B365CC503B9A0588AE587CF73B33DF35F84C2D5204AE2D6BB1E803D5C6402B3605DAA733CB829F93W4W0H" TargetMode="External"/><Relationship Id="rId23" Type="http://schemas.openxmlformats.org/officeDocument/2006/relationships/hyperlink" Target="consultantplus://offline/ref=9760B54C2B00145A1243EAE5304DEE111AD75FB8FB1E556E6D54CBD78C698C9FAF6124F7FFE8F07BA1C6348E309E56F561EAACE491DB85C5XBWDH" TargetMode="External"/><Relationship Id="rId28" Type="http://schemas.openxmlformats.org/officeDocument/2006/relationships/hyperlink" Target="consultantplus://offline/ref=9760B54C2B00145A1243EAE5304DEE111AD75CBAFB18556E6D54CBD78C698C9FAF6124F7FFE8F075A3C6348E309E56F561EAACE491DB85C5XBWDH" TargetMode="External"/><Relationship Id="rId36" Type="http://schemas.openxmlformats.org/officeDocument/2006/relationships/hyperlink" Target="consultantplus://offline/ref=CE6B9BF0D72FD8958AC669D40AAEE11A182CA29661D8F50F6493034BB2CF0F6EAB081407B56742AE738A3731E2A8B628A3A01DC375B144FDD0cEI" TargetMode="External"/><Relationship Id="rId10" Type="http://schemas.openxmlformats.org/officeDocument/2006/relationships/hyperlink" Target="consultantplus://offline/ref=A5AE6D919A999A91857DB6BF11D81E646819B55F43DF8165D0AC69D01CE12610AD9EAAB14D9AD17B29BD5950663FA1720A1453F1B54AE9F8XCrFJ" TargetMode="External"/><Relationship Id="rId19" Type="http://schemas.openxmlformats.org/officeDocument/2006/relationships/hyperlink" Target="consultantplus://offline/ref=9760B54C2B00145A1243EAE5304DEE111AD15EB4F71D556E6D54CBD78C698C9FAF6124F7FFE9F574A1C6348E309E56F561EAACE491DB85C5XBWDH" TargetMode="External"/><Relationship Id="rId31" Type="http://schemas.openxmlformats.org/officeDocument/2006/relationships/hyperlink" Target="consultantplus://offline/ref=73FFD6AE19503F4AFA69E22FB48093D9BA675FB2F0A7D8BE9CE80D0C1EDA95296560253907A88B583717632DC9E676F8481ABE06E8B1E62B0Ea3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5AE6D919A999A91857DB6BF11D81E646819B55F43DF8165D0AC69D01CE12610AD9EAAB14D9AD37B2FBD5950663FA1720A1453F1B54AE9F8XCrFJ" TargetMode="External"/><Relationship Id="rId14" Type="http://schemas.openxmlformats.org/officeDocument/2006/relationships/hyperlink" Target="consultantplus://offline/ref=951FB4D6570708BE0C37F81A53CA19B365CC503B9A0588AE587CF73B33DF35F84C2D5204AE296FB6E35CD0D351733B01C0B936D09E9D9143W2WCH" TargetMode="External"/><Relationship Id="rId22" Type="http://schemas.openxmlformats.org/officeDocument/2006/relationships/hyperlink" Target="consultantplus://offline/ref=9760B54C2B00145A1243EAE5304DEE111AD75FB8FB1E556E6D54CBD78C698C9FAF6124F7FFE8F17DA2C6348E309E56F561EAACE491DB85C5XBWDH" TargetMode="External"/><Relationship Id="rId27" Type="http://schemas.openxmlformats.org/officeDocument/2006/relationships/hyperlink" Target="consultantplus://offline/ref=9760B54C2B00145A1243EAE5304DEE111AD75FB8FB1E556E6D54CBD78C698C9FAF6124F7FFE8F278A6C6348E309E56F561EAACE491DB85C5XBWDH" TargetMode="External"/><Relationship Id="rId30" Type="http://schemas.openxmlformats.org/officeDocument/2006/relationships/hyperlink" Target="consultantplus://offline/ref=9918CCBE17B841ED42260594B6913AC07DE276149BE5CD4096D0EF7F7D17F0E0E5C2836D5E2A2F5597669D1DEAE7039081DB718810C0830BB3V7I" TargetMode="External"/><Relationship Id="rId35" Type="http://schemas.openxmlformats.org/officeDocument/2006/relationships/hyperlink" Target="consultantplus://offline/ref=73FFD6AE19503F4AFA69E22FB48093D9BA675DBEF5A3D8BE9CE80D0C1EDA95296560253907AA8D5F3017632DC9E676F8481ABE06E8B1E62B0Ea3I" TargetMode="External"/><Relationship Id="rId8" Type="http://schemas.openxmlformats.org/officeDocument/2006/relationships/hyperlink" Target="consultantplus://offline/ref=A5AE6D919A999A91857DB6BF11D81E646819B55F43DF8165D0AC69D01CE12610AD9EAAB14D9AD37E26BD5950663FA1720A1453F1B54AE9F8XCrFJ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3037</Words>
  <Characters>17313</Characters>
  <Application>Microsoft Office Word</Application>
  <DocSecurity>0</DocSecurity>
  <Lines>144</Lines>
  <Paragraphs>40</Paragraphs>
  <ScaleCrop>false</ScaleCrop>
  <Company/>
  <LinksUpToDate>false</LinksUpToDate>
  <CharactersWithSpaces>20310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