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F4B3682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 xml:space="preserve">Судья </w:t>
      </w:r>
      <w:r>
        <w:rPr>
          <w:rStyle w:val="cat-FIOgrp-4rplc-0"/>
          <w:lang w:val="en-BE" w:eastAsia="en-BE" w:bidi="ar-SA"/>
        </w:rPr>
        <w:t>фио</w:t>
      </w:r>
      <w:r>
        <w:rPr>
          <w:lang w:val="en-BE" w:eastAsia="en-BE" w:bidi="ar-SA"/>
        </w:rPr>
        <w:t xml:space="preserve">                                                  УИД: 77RS0001-02-2023-002669-70</w:t>
      </w:r>
    </w:p>
    <w:p w14:paraId="6376F6F6" w14:textId="77777777" w:rsidR="00000000" w:rsidRDefault="006A2659">
      <w:pPr>
        <w:widowControl w:val="0"/>
        <w:ind w:left="851" w:right="141" w:firstLine="567"/>
        <w:jc w:val="right"/>
        <w:rPr>
          <w:lang w:val="en-BE" w:eastAsia="en-BE" w:bidi="ar-SA"/>
        </w:rPr>
      </w:pPr>
      <w:r>
        <w:rPr>
          <w:lang w:val="en-BE" w:eastAsia="en-BE" w:bidi="ar-SA"/>
        </w:rPr>
        <w:t>№33-26771/2023</w:t>
      </w:r>
    </w:p>
    <w:p w14:paraId="65ED1E1F" w14:textId="77777777" w:rsidR="00000000" w:rsidRDefault="006A2659">
      <w:pPr>
        <w:widowControl w:val="0"/>
        <w:ind w:left="851" w:right="141" w:firstLine="567"/>
        <w:jc w:val="right"/>
        <w:rPr>
          <w:lang w:val="en-BE" w:eastAsia="en-BE" w:bidi="ar-SA"/>
        </w:rPr>
      </w:pPr>
      <w:r>
        <w:rPr>
          <w:lang w:val="en-BE" w:eastAsia="en-BE" w:bidi="ar-SA"/>
        </w:rPr>
        <w:t xml:space="preserve">№2-2010/2015 </w:t>
      </w:r>
    </w:p>
    <w:p w14:paraId="54A97489" w14:textId="77777777" w:rsidR="00000000" w:rsidRDefault="006A2659">
      <w:pPr>
        <w:widowControl w:val="0"/>
        <w:ind w:left="851" w:right="141"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АПЕЛЛЯЦИОННОЕ  ОПРЕДЕЛЕНИЕ</w:t>
      </w:r>
    </w:p>
    <w:p w14:paraId="03E88D7B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</w:p>
    <w:p w14:paraId="0B8855C5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24 мая 2023 г.                                                                                          </w:t>
      </w:r>
      <w:r>
        <w:rPr>
          <w:rStyle w:val="cat-Addressgrp-0rplc-1"/>
          <w:lang w:val="en-BE" w:eastAsia="en-BE" w:bidi="ar-SA"/>
        </w:rPr>
        <w:t>адре</w:t>
      </w:r>
      <w:r>
        <w:rPr>
          <w:rStyle w:val="cat-Addressgrp-0rplc-1"/>
          <w:lang w:val="en-BE" w:eastAsia="en-BE" w:bidi="ar-SA"/>
        </w:rPr>
        <w:t>с</w:t>
      </w:r>
    </w:p>
    <w:p w14:paraId="084F0EE2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</w:p>
    <w:p w14:paraId="5BFA9CF0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Московский городской суд в составе председательствующего судьи Вьюговой Н.М. при ведении протокола помощником судьи Кузнецовым Н.А., </w:t>
      </w:r>
    </w:p>
    <w:p w14:paraId="38637CCD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по частной жалобе  представителя ПАО Сбербанк по доверенности</w:t>
      </w:r>
      <w:r>
        <w:rPr>
          <w:lang w:val="en-BE" w:eastAsia="en-BE" w:bidi="ar-SA"/>
        </w:rPr>
        <w:t xml:space="preserve"> </w:t>
      </w:r>
      <w:r>
        <w:rPr>
          <w:rStyle w:val="cat-FIOgrp-7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определение Бабушкинского районного суда </w:t>
      </w:r>
      <w:r>
        <w:rPr>
          <w:rStyle w:val="cat-Addressgrp-0rplc-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12 июля 2022 г., которым постановлено: отказать в удовлетворении заявления ПАО Сбербанк России в лице филиала – Московского банка о разъяснении исполнительных документов по гражданскому делу №2-2010</w:t>
      </w:r>
      <w:r>
        <w:rPr>
          <w:lang w:val="en-BE" w:eastAsia="en-BE" w:bidi="ar-SA"/>
        </w:rPr>
        <w:t xml:space="preserve">/15 по заявлению ОАО «Сбербанк России» о выдаче исполнительного листа на принудительное исполнение решения третейского суда, восстановлении срока для предъявления исполнительного листа к исполнению, </w:t>
      </w:r>
    </w:p>
    <w:p w14:paraId="5BB7A79A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</w:p>
    <w:p w14:paraId="2FA5A4B3" w14:textId="77777777" w:rsidR="00000000" w:rsidRDefault="006A2659">
      <w:pPr>
        <w:widowControl w:val="0"/>
        <w:ind w:left="851" w:right="141"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у с т а н о в и л :</w:t>
      </w:r>
    </w:p>
    <w:p w14:paraId="00AC3422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</w:p>
    <w:p w14:paraId="6958AC4E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Определением Бабушкинского районно</w:t>
      </w:r>
      <w:r>
        <w:rPr>
          <w:lang w:val="en-BE" w:eastAsia="en-BE" w:bidi="ar-SA"/>
        </w:rPr>
        <w:t xml:space="preserve">го суда </w:t>
      </w:r>
      <w:r>
        <w:rPr>
          <w:rStyle w:val="cat-Addressgrp-0rplc-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08 июля 2015 г. удовлетворено заявление ОАО «Сбербанк России» о выдаче исполнительного листа на принудительное исполнение решения третейского суда. </w:t>
      </w:r>
    </w:p>
    <w:p w14:paraId="09D70FC5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ПАО Сбербанк России обратился в суд с заявлением о разъяснении  исполнительн</w:t>
      </w:r>
      <w:r>
        <w:rPr>
          <w:lang w:val="en-BE" w:eastAsia="en-BE" w:bidi="ar-SA"/>
        </w:rPr>
        <w:t xml:space="preserve">ого документа, способа и порядка его исполнения с учетом решений Третейского суда при АНО «Независимая Арбитражная палата» от 28.11.2014 года № Т-МСК/14-3901 и от 10.12.2014 года № Т-МСК/14-4052. </w:t>
      </w:r>
    </w:p>
    <w:p w14:paraId="1A84B8EF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заявителя в судебном заседании доводы заявлен</w:t>
      </w:r>
      <w:r>
        <w:rPr>
          <w:lang w:val="en-BE" w:eastAsia="en-BE" w:bidi="ar-SA"/>
        </w:rPr>
        <w:t xml:space="preserve">ия поддержал. </w:t>
      </w:r>
    </w:p>
    <w:p w14:paraId="70B75D6C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Ответчики в судебное заседание не явились, о времени и месте рассмотрения заявления извещались надлежащим образом, от представителя Кулика А.А. поступил отзыв на заявление (л.д. 181-183) </w:t>
      </w:r>
    </w:p>
    <w:p w14:paraId="4587E5B4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постановлено указанное выше определение, об отм</w:t>
      </w:r>
      <w:r>
        <w:rPr>
          <w:lang w:val="en-BE" w:eastAsia="en-BE" w:bidi="ar-SA"/>
        </w:rPr>
        <w:t xml:space="preserve">ене которого просит  представитель заявителя по доверенности </w:t>
      </w:r>
      <w:r>
        <w:rPr>
          <w:rStyle w:val="cat-FIOgrp-9rplc-8"/>
          <w:lang w:val="en-BE" w:eastAsia="en-BE" w:bidi="ar-SA"/>
        </w:rPr>
        <w:t>фио</w:t>
      </w:r>
      <w:r>
        <w:rPr>
          <w:lang w:val="en-BE" w:eastAsia="en-BE" w:bidi="ar-SA"/>
        </w:rPr>
        <w:t xml:space="preserve"> по доводам частной жалобы.</w:t>
      </w:r>
    </w:p>
    <w:p w14:paraId="098412C5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В соответствии с ч. 1 ст. 433 ГПК РФ в случае неясности требования, содержащегося в исполнительном документе, или неясности способа и порядка его исполнения взыска</w:t>
      </w:r>
      <w:r>
        <w:rPr>
          <w:lang w:val="en-BE" w:eastAsia="en-BE" w:bidi="ar-SA"/>
        </w:rPr>
        <w:t>тель, должник, судебный пристав-исполнитель вправе обратиться в суд, принявший судебный акт, с заявлением о разъяснении исполнительного документа, способа и порядка его исполнения.</w:t>
      </w:r>
    </w:p>
    <w:p w14:paraId="2AD0C405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Разрешая заявление и отказывая заявителю в разъяснении исполнительного доку</w:t>
      </w:r>
      <w:r>
        <w:rPr>
          <w:lang w:val="en-BE" w:eastAsia="en-BE" w:bidi="ar-SA"/>
        </w:rPr>
        <w:t xml:space="preserve">мента, суд первой инстанции исходил из того, что определение суда от 08 июля 2015 г. о выдаче исполнительного листа на исполнение решения третейского суда изложено в четкой, ясной форме и не содержит неясностей, требующих его разъяснения. </w:t>
      </w:r>
    </w:p>
    <w:p w14:paraId="25FCACFD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апелляционно</w:t>
      </w:r>
      <w:r>
        <w:rPr>
          <w:lang w:val="en-BE" w:eastAsia="en-BE" w:bidi="ar-SA"/>
        </w:rPr>
        <w:t xml:space="preserve">й инстанции не может согласиться  с таким выводом. </w:t>
      </w:r>
    </w:p>
    <w:p w14:paraId="69853016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материалов дела следует, что 28.11.2014 г. в </w:t>
      </w:r>
      <w:r>
        <w:rPr>
          <w:rStyle w:val="cat-Addressgrp-1rplc-9"/>
          <w:lang w:val="en-BE" w:eastAsia="en-BE" w:bidi="ar-SA"/>
        </w:rPr>
        <w:t>адрес</w:t>
      </w:r>
      <w:r>
        <w:rPr>
          <w:rStyle w:val="cat-Addressgrp-1rplc-9"/>
          <w:lang w:val="en-BE" w:eastAsia="en-BE" w:bidi="ar-SA"/>
        </w:rPr>
        <w:br/>
      </w:r>
      <w:r>
        <w:rPr>
          <w:lang w:val="en-BE" w:eastAsia="en-BE" w:bidi="ar-SA"/>
        </w:rPr>
        <w:t>судом при Автономной некоммерческой организации «Независимая Арбитражная</w:t>
      </w:r>
      <w:r>
        <w:rPr>
          <w:lang w:val="en-BE" w:eastAsia="en-BE" w:bidi="ar-SA"/>
        </w:rPr>
        <w:br/>
        <w:t xml:space="preserve">Палата», расположенным по адресу: </w:t>
      </w:r>
      <w:r>
        <w:rPr>
          <w:rStyle w:val="cat-Addressgrp-2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д11, корп.</w:t>
      </w:r>
      <w:r>
        <w:rPr>
          <w:lang w:val="en-BE" w:eastAsia="en-BE" w:bidi="ar-SA"/>
        </w:rPr>
        <w:br/>
        <w:t>В, офис В 902, в составе т</w:t>
      </w:r>
      <w:r>
        <w:rPr>
          <w:lang w:val="en-BE" w:eastAsia="en-BE" w:bidi="ar-SA"/>
        </w:rPr>
        <w:t xml:space="preserve">ретейского судьи </w:t>
      </w:r>
      <w:r>
        <w:rPr>
          <w:rStyle w:val="cat-FIOgrp-10rplc-11"/>
          <w:lang w:val="en-BE" w:eastAsia="en-BE" w:bidi="ar-SA"/>
        </w:rPr>
        <w:t>фио</w:t>
      </w:r>
      <w:r>
        <w:rPr>
          <w:lang w:val="en-BE" w:eastAsia="en-BE" w:bidi="ar-SA"/>
        </w:rPr>
        <w:t xml:space="preserve"> вынесено решение по</w:t>
      </w:r>
      <w:r>
        <w:rPr>
          <w:lang w:val="en-BE" w:eastAsia="en-BE" w:bidi="ar-SA"/>
        </w:rPr>
        <w:br/>
        <w:t>делу №Т-МСК\14-3901, согласно которому в пользу Открытого акционерного</w:t>
      </w:r>
      <w:r>
        <w:rPr>
          <w:lang w:val="en-BE" w:eastAsia="en-BE" w:bidi="ar-SA"/>
        </w:rPr>
        <w:br/>
      </w:r>
      <w:r>
        <w:rPr>
          <w:lang w:val="en-BE" w:eastAsia="en-BE" w:bidi="ar-SA"/>
        </w:rPr>
        <w:lastRenderedPageBreak/>
        <w:t xml:space="preserve">общества   «Сбербанк   России»   с   ответчиков   ООО «Трейдуниверсал»,  </w:t>
      </w:r>
      <w:r>
        <w:rPr>
          <w:rStyle w:val="cat-FIOgrp-11rplc-12"/>
          <w:lang w:val="en-BE" w:eastAsia="en-BE" w:bidi="ar-SA"/>
        </w:rPr>
        <w:t>фио</w:t>
      </w:r>
      <w:r>
        <w:rPr>
          <w:lang w:val="en-BE" w:eastAsia="en-BE" w:bidi="ar-SA"/>
        </w:rPr>
        <w:t xml:space="preserve"> Анатольевича, была взыскана солидарно задолженность по кредитному д</w:t>
      </w:r>
      <w:r>
        <w:rPr>
          <w:lang w:val="en-BE" w:eastAsia="en-BE" w:bidi="ar-SA"/>
        </w:rPr>
        <w:t xml:space="preserve">оговору №2216/6901-0058 от 06.06.2013г. в размере </w:t>
      </w:r>
      <w:r>
        <w:rPr>
          <w:rStyle w:val="cat-Sumgrp-15rplc-13"/>
          <w:lang w:val="en-BE" w:eastAsia="en-BE" w:bidi="ar-SA"/>
        </w:rPr>
        <w:t>сумма</w:t>
      </w:r>
      <w:r>
        <w:rPr>
          <w:lang w:val="en-BE" w:eastAsia="en-BE" w:bidi="ar-SA"/>
        </w:rPr>
        <w:t>; обращено взыскание в пользу ОАО «Сбербанк России» на принадлежащие ООО «Трейдуниверсал» весы автомобильные, модель ВА-60т-18-3-Д2-Б2 «Экстра» с панелью межколейной усиленной ПМ-2 и комплектов длл вес</w:t>
      </w:r>
      <w:r>
        <w:rPr>
          <w:lang w:val="en-BE" w:eastAsia="en-BE" w:bidi="ar-SA"/>
        </w:rPr>
        <w:t xml:space="preserve">ов «Стандарт» на 8 узлов, заводской номер 978, страна изготовитель - Россия, год выпуска -2013, находящиеся в залоге у ОАО «Сбербанк России», установив начальную продажную цену заложенного имущества, исходя из его залоговой стоимости в размере </w:t>
      </w:r>
      <w:r>
        <w:rPr>
          <w:rStyle w:val="cat-Sumgrp-16rplc-14"/>
          <w:lang w:val="en-BE" w:eastAsia="en-BE" w:bidi="ar-SA"/>
        </w:rPr>
        <w:t>сумма</w:t>
      </w:r>
      <w:r>
        <w:rPr>
          <w:lang w:val="en-BE" w:eastAsia="en-BE" w:bidi="ar-SA"/>
        </w:rPr>
        <w:t>, путем</w:t>
      </w:r>
      <w:r>
        <w:rPr>
          <w:lang w:val="en-BE" w:eastAsia="en-BE" w:bidi="ar-SA"/>
        </w:rPr>
        <w:t xml:space="preserve"> продажи с публичных торгов. В пользу ОАО «Сбербанк России» с ООО «Трейдуниверсал», </w:t>
      </w:r>
      <w:r>
        <w:rPr>
          <w:rStyle w:val="cat-FIOgrp-11rplc-15"/>
          <w:lang w:val="en-BE" w:eastAsia="en-BE" w:bidi="ar-SA"/>
        </w:rPr>
        <w:t>фио</w:t>
      </w:r>
      <w:r>
        <w:rPr>
          <w:lang w:val="en-BE" w:eastAsia="en-BE" w:bidi="ar-SA"/>
        </w:rPr>
        <w:t xml:space="preserve"> Анатольевича, были взысканы расходы, понесенные истцом на оплату третейского сбора, в размере </w:t>
      </w:r>
      <w:r>
        <w:rPr>
          <w:rStyle w:val="cat-Sumgrp-17rplc-16"/>
          <w:lang w:val="en-BE" w:eastAsia="en-BE" w:bidi="ar-SA"/>
        </w:rPr>
        <w:t>сумма</w:t>
      </w:r>
      <w:r>
        <w:rPr>
          <w:lang w:val="en-BE" w:eastAsia="en-BE" w:bidi="ar-SA"/>
        </w:rPr>
        <w:t>; на оплату третейского сбора, связанные с рассмотрением требования н</w:t>
      </w:r>
      <w:r>
        <w:rPr>
          <w:lang w:val="en-BE" w:eastAsia="en-BE" w:bidi="ar-SA"/>
        </w:rPr>
        <w:t xml:space="preserve">еимущественного характера, в размере </w:t>
      </w:r>
      <w:r>
        <w:rPr>
          <w:rStyle w:val="cat-Sumgrp-18rplc-17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3592B574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10.12.2014 г. в </w:t>
      </w:r>
      <w:r>
        <w:rPr>
          <w:rStyle w:val="cat-Addressgrp-1rplc-1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судом при Автономной некоммерческой организации «Независимая Арбитражная Палата», расположенным по адресу: 115114,</w:t>
      </w:r>
    </w:p>
    <w:p w14:paraId="5847E779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  <w:r>
        <w:rPr>
          <w:rStyle w:val="cat-Addressgrp-3rplc-1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д11, корп. В, офис В 902, в составе третейского судьи  Посохова СП., </w:t>
      </w:r>
      <w:r>
        <w:rPr>
          <w:lang w:val="en-BE" w:eastAsia="en-BE" w:bidi="ar-SA"/>
        </w:rPr>
        <w:t>было вынесено решение по делу №Т-МСК\14-4052, согласно которому в пользу Открытого акционерного общества «Сбербанк России» с ответчиков</w:t>
      </w:r>
      <w:r>
        <w:rPr>
          <w:lang w:val="en-BE" w:eastAsia="en-BE" w:bidi="ar-SA"/>
        </w:rPr>
        <w:br/>
        <w:t>Общества      с      ограниченной      ответственностью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«Трейдуниверсал»,      </w:t>
      </w:r>
      <w:r>
        <w:rPr>
          <w:rStyle w:val="cat-FIOgrp-11rplc-20"/>
          <w:lang w:val="en-BE" w:eastAsia="en-BE" w:bidi="ar-SA"/>
        </w:rPr>
        <w:t>фио</w:t>
      </w:r>
      <w:r>
        <w:rPr>
          <w:lang w:val="en-BE" w:eastAsia="en-BE" w:bidi="ar-SA"/>
        </w:rPr>
        <w:t xml:space="preserve"> Анатольевича, была взыскана солидарно</w:t>
      </w:r>
      <w:r>
        <w:rPr>
          <w:lang w:val="en-BE" w:eastAsia="en-BE" w:bidi="ar-SA"/>
        </w:rPr>
        <w:t xml:space="preserve"> задолженность по</w:t>
      </w:r>
      <w:r>
        <w:rPr>
          <w:lang w:val="en-BE" w:eastAsia="en-BE" w:bidi="ar-SA"/>
        </w:rPr>
        <w:br/>
        <w:t xml:space="preserve">кредитному договору №2216/6901-0054 от 31.05.2013г. в размере </w:t>
      </w:r>
      <w:r>
        <w:rPr>
          <w:rStyle w:val="cat-Sumgrp-19rplc-21"/>
          <w:lang w:val="en-BE" w:eastAsia="en-BE" w:bidi="ar-SA"/>
        </w:rPr>
        <w:t>сумма</w:t>
      </w:r>
      <w:r>
        <w:rPr>
          <w:lang w:val="en-BE" w:eastAsia="en-BE" w:bidi="ar-SA"/>
        </w:rPr>
        <w:t>;</w:t>
      </w:r>
      <w:r>
        <w:rPr>
          <w:lang w:val="en-BE" w:eastAsia="en-BE" w:bidi="ar-SA"/>
        </w:rPr>
        <w:br/>
        <w:t>обращено взыскание в пользу ОАО «Сбербанк России» на принадлежащие ООО</w:t>
      </w:r>
      <w:r>
        <w:rPr>
          <w:lang w:val="en-BE" w:eastAsia="en-BE" w:bidi="ar-SA"/>
        </w:rPr>
        <w:br/>
        <w:t>«Трейдуниверсал» дизельную электростанцию в контейнере «Север» ЭД320-Т400-2РН,</w:t>
      </w:r>
      <w:r>
        <w:rPr>
          <w:lang w:val="en-BE" w:eastAsia="en-BE" w:bidi="ar-SA"/>
        </w:rPr>
        <w:br/>
        <w:t>заводской номер 143</w:t>
      </w:r>
      <w:r>
        <w:rPr>
          <w:lang w:val="en-BE" w:eastAsia="en-BE" w:bidi="ar-SA"/>
        </w:rPr>
        <w:t>6001, год выпуска - 2013, являющуюся предметом договора залога</w:t>
      </w:r>
      <w:r>
        <w:rPr>
          <w:lang w:val="en-BE" w:eastAsia="en-BE" w:bidi="ar-SA"/>
        </w:rPr>
        <w:br/>
        <w:t>№ 2216\6901-0054М -01 от 31.05.2013г., установив начальную продажную цену</w:t>
      </w:r>
      <w:r>
        <w:rPr>
          <w:lang w:val="en-BE" w:eastAsia="en-BE" w:bidi="ar-SA"/>
        </w:rPr>
        <w:br/>
        <w:t xml:space="preserve">заложенного имущества, исходя из его залоговой стоимости в размере </w:t>
      </w:r>
      <w:r>
        <w:rPr>
          <w:rStyle w:val="cat-Sumgrp-20rplc-22"/>
          <w:lang w:val="en-BE" w:eastAsia="en-BE" w:bidi="ar-SA"/>
        </w:rPr>
        <w:t>сумма</w:t>
      </w:r>
      <w:r>
        <w:rPr>
          <w:lang w:val="en-BE" w:eastAsia="en-BE" w:bidi="ar-SA"/>
        </w:rPr>
        <w:t>,</w:t>
      </w:r>
      <w:r>
        <w:rPr>
          <w:lang w:val="en-BE" w:eastAsia="en-BE" w:bidi="ar-SA"/>
        </w:rPr>
        <w:br/>
        <w:t>путем продажи с публичных торгов. В пользу ОА</w:t>
      </w:r>
      <w:r>
        <w:rPr>
          <w:lang w:val="en-BE" w:eastAsia="en-BE" w:bidi="ar-SA"/>
        </w:rPr>
        <w:t xml:space="preserve">О «Сбербанк   России»   с   ООО «Трейдуниверсал», </w:t>
      </w:r>
      <w:r>
        <w:rPr>
          <w:rStyle w:val="cat-FIOgrp-13rplc-23"/>
          <w:lang w:val="en-BE" w:eastAsia="en-BE" w:bidi="ar-SA"/>
        </w:rPr>
        <w:t>фио</w:t>
      </w:r>
      <w:r>
        <w:rPr>
          <w:lang w:val="en-BE" w:eastAsia="en-BE" w:bidi="ar-SA"/>
        </w:rPr>
        <w:t xml:space="preserve"> </w:t>
      </w:r>
      <w:r>
        <w:rPr>
          <w:rStyle w:val="cat-FIOgrp-12rplc-24"/>
          <w:lang w:val="en-BE" w:eastAsia="en-BE" w:bidi="ar-SA"/>
        </w:rPr>
        <w:t>фио</w:t>
      </w:r>
      <w:r>
        <w:rPr>
          <w:lang w:val="en-BE" w:eastAsia="en-BE" w:bidi="ar-SA"/>
        </w:rPr>
        <w:t xml:space="preserve">, были взысканы расходы, понесенные истцом на оплату третейского сбора, в размере </w:t>
      </w:r>
      <w:r>
        <w:rPr>
          <w:rStyle w:val="cat-Sumgrp-21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на оплату третейского сбора, связанные с рассмотрением требования неимущественного характера, в размере </w:t>
      </w:r>
      <w:r>
        <w:rPr>
          <w:rStyle w:val="cat-Sumgrp-18rplc-26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  <w:r>
        <w:rPr>
          <w:lang w:val="en-BE" w:eastAsia="en-BE" w:bidi="ar-SA"/>
        </w:rPr>
        <w:t xml:space="preserve"> Данное решение Третейского суда при Автономной некоммерческой организацией «Независимая Арбитражная Палата» ответчиками добровольно не исполняется.</w:t>
      </w:r>
    </w:p>
    <w:p w14:paraId="5987FFF9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связи с неисполнением должниками указанных решений в добровольном порядке, банк обратился в Бабушкинский </w:t>
      </w:r>
      <w:r>
        <w:rPr>
          <w:lang w:val="en-BE" w:eastAsia="en-BE" w:bidi="ar-SA"/>
        </w:rPr>
        <w:t xml:space="preserve">районный суд </w:t>
      </w:r>
      <w:r>
        <w:rPr>
          <w:rStyle w:val="cat-Addressgrp-0rplc-2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 заявлением о выдаче исполнительных листов на принудительное исполнение. </w:t>
      </w:r>
    </w:p>
    <w:p w14:paraId="5173C654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Определением Бабушкинского районного суда </w:t>
      </w:r>
      <w:r>
        <w:rPr>
          <w:rStyle w:val="cat-Addressgrp-0rplc-2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08 июля 2015 г. определено: выдать исполнительные листы на принудительное исполнение решений Третейского суда п</w:t>
      </w:r>
      <w:r>
        <w:rPr>
          <w:lang w:val="en-BE" w:eastAsia="en-BE" w:bidi="ar-SA"/>
        </w:rPr>
        <w:t>ри Автономной некоммерческой организации «Независимая арбитражная палата» от 28.11.2014 по делу №Т-МСК/14-3901 и от 10.12.2014г. по делу №Т-МСК\ 14-4052 в отношении должников Общества с ограниченной ответственностью «Трейдуниверсал», Кулика Александра Анат</w:t>
      </w:r>
      <w:r>
        <w:rPr>
          <w:lang w:val="en-BE" w:eastAsia="en-BE" w:bidi="ar-SA"/>
        </w:rPr>
        <w:t>ольевича.</w:t>
      </w:r>
    </w:p>
    <w:p w14:paraId="618C5A4F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Общества с ограниченной ответственностью «Трейдуниверсал» в пользу ОАО «Сбербанк России» расходы понесенные заявителем на оплату госпошлины за подачу заявления в размере </w:t>
      </w:r>
      <w:r>
        <w:rPr>
          <w:rStyle w:val="cat-Sumgrp-22rplc-30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607161B6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Кулика Александра Анатольевича в пользу ОАО «Сб</w:t>
      </w:r>
      <w:r>
        <w:rPr>
          <w:lang w:val="en-BE" w:eastAsia="en-BE" w:bidi="ar-SA"/>
        </w:rPr>
        <w:t xml:space="preserve">ербанк России» расходы понесенные заявителем на оплату госпошлины за подачу </w:t>
      </w:r>
      <w:r>
        <w:rPr>
          <w:lang w:val="en-BE" w:eastAsia="en-BE" w:bidi="ar-SA"/>
        </w:rPr>
        <w:lastRenderedPageBreak/>
        <w:t xml:space="preserve">заявления в размере </w:t>
      </w:r>
      <w:r>
        <w:rPr>
          <w:rStyle w:val="cat-Sumgrp-22rplc-32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78BE7B39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определения Бабушкинского районного суда </w:t>
      </w:r>
      <w:r>
        <w:rPr>
          <w:rStyle w:val="cat-Addressgrp-0rplc-3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08 июля 2015 г. выданы исполнительные листы ФС №003535863 (в отношении должника ООО «Трейд</w:t>
      </w:r>
      <w:r>
        <w:rPr>
          <w:lang w:val="en-BE" w:eastAsia="en-BE" w:bidi="ar-SA"/>
        </w:rPr>
        <w:t xml:space="preserve">универсал» и ФС №003535864 (в отношении должника Кулика А.А.), предмет исполнения в которых дословно соответствует резолютивной части определения. (л.д. 120-123). </w:t>
      </w:r>
    </w:p>
    <w:p w14:paraId="3E8A406E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указал представитель ПАО Сбербанк России, обращаясь в суд за разъяснением исполнительных</w:t>
      </w:r>
      <w:r>
        <w:rPr>
          <w:lang w:val="en-BE" w:eastAsia="en-BE" w:bidi="ar-SA"/>
        </w:rPr>
        <w:t xml:space="preserve"> документов, судебный пристав-исполнитель принял к исполнению и возбудил исполнительное производство только в той части, в которой исполнительный лист содержал указания на взыскание расходов по госпошлине и третейскому сбору. В подтверждение указанных дово</w:t>
      </w:r>
      <w:r>
        <w:rPr>
          <w:lang w:val="en-BE" w:eastAsia="en-BE" w:bidi="ar-SA"/>
        </w:rPr>
        <w:t xml:space="preserve">дов к заявлению приложены постановления судебного пристава-исполнителя (л.д. 126-130). </w:t>
      </w:r>
    </w:p>
    <w:p w14:paraId="58D68637" w14:textId="77777777" w:rsidR="00000000" w:rsidRDefault="006A2659">
      <w:pPr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разъяснениями, изложенными в Постановлении Пленума Верховного Суда РФ от 10.12.2019 N 53 "О выполнении судами Российской Федерации функций содействия и</w:t>
      </w:r>
      <w:r>
        <w:rPr>
          <w:lang w:val="en-BE" w:eastAsia="en-BE" w:bidi="ar-SA"/>
        </w:rPr>
        <w:t xml:space="preserve"> контроля в отношении третейского разбирательства, международного коммерческого арбитража" если по результатам рассмотрения суд выносит определение о выдаче исполнительного листа на принудительное исполнение решения третейского суда, в определении должно с</w:t>
      </w:r>
      <w:r>
        <w:rPr>
          <w:lang w:val="en-BE" w:eastAsia="en-BE" w:bidi="ar-SA"/>
        </w:rPr>
        <w:t>одержаться указание именно на выдачу исполнительного листа, а не на совершение каких-либо действий, например взыскание с ответчика присужденных денежных средств (</w:t>
      </w:r>
      <w:hyperlink r:id="rId5" w:history="1">
        <w:r>
          <w:rPr>
            <w:color w:val="0000EE"/>
            <w:lang w:val="en-BE" w:eastAsia="en-BE" w:bidi="ar-SA"/>
          </w:rPr>
          <w:t>пункт 5 части 2 статьи 427</w:t>
        </w:r>
      </w:hyperlink>
      <w:r>
        <w:rPr>
          <w:lang w:val="en-BE" w:eastAsia="en-BE" w:bidi="ar-SA"/>
        </w:rPr>
        <w:t xml:space="preserve"> ГПК РФ, </w:t>
      </w:r>
      <w:hyperlink r:id="rId6" w:history="1">
        <w:r>
          <w:rPr>
            <w:color w:val="0000EE"/>
            <w:lang w:val="en-BE" w:eastAsia="en-BE" w:bidi="ar-SA"/>
          </w:rPr>
          <w:t>пункт 5 части 2 статьи 240</w:t>
        </w:r>
      </w:hyperlink>
      <w:r>
        <w:rPr>
          <w:lang w:val="en-BE" w:eastAsia="en-BE" w:bidi="ar-SA"/>
        </w:rPr>
        <w:t xml:space="preserve"> АПК РФ). В исполнительном листе, выдаваемом судом на основании указанного определения, исходя из смысла положений </w:t>
      </w:r>
      <w:hyperlink r:id="rId7" w:history="1">
        <w:r>
          <w:rPr>
            <w:color w:val="0000EE"/>
            <w:lang w:val="en-BE" w:eastAsia="en-BE" w:bidi="ar-SA"/>
          </w:rPr>
          <w:t>главы 47</w:t>
        </w:r>
      </w:hyperlink>
      <w:r>
        <w:rPr>
          <w:lang w:val="en-BE" w:eastAsia="en-BE" w:bidi="ar-SA"/>
        </w:rPr>
        <w:t xml:space="preserve"> ГПК РФ и </w:t>
      </w:r>
      <w:hyperlink r:id="rId8" w:history="1">
        <w:r>
          <w:rPr>
            <w:color w:val="0000EE"/>
            <w:lang w:val="en-BE" w:eastAsia="en-BE" w:bidi="ar-SA"/>
          </w:rPr>
          <w:t>§ 2 главы 30</w:t>
        </w:r>
      </w:hyperlink>
      <w:r>
        <w:rPr>
          <w:lang w:val="en-BE" w:eastAsia="en-BE" w:bidi="ar-SA"/>
        </w:rPr>
        <w:t xml:space="preserve"> АПК РФ, </w:t>
      </w:r>
      <w:hyperlink r:id="rId9" w:history="1">
        <w:r>
          <w:rPr>
            <w:color w:val="0000EE"/>
            <w:lang w:val="en-BE" w:eastAsia="en-BE" w:bidi="ar-SA"/>
          </w:rPr>
          <w:t>подпункта 6 пункта 5 части 1 статьи 13</w:t>
        </w:r>
      </w:hyperlink>
      <w:r>
        <w:rPr>
          <w:lang w:val="en-BE" w:eastAsia="en-BE" w:bidi="ar-SA"/>
        </w:rPr>
        <w:t xml:space="preserve"> Закона об исполнительном производстве, должна указываться резо</w:t>
      </w:r>
      <w:r>
        <w:rPr>
          <w:lang w:val="en-BE" w:eastAsia="en-BE" w:bidi="ar-SA"/>
        </w:rPr>
        <w:t>лютивная часть решения третейского суда, подлежащая исполнению, а не определения о выдаче исполнительного листа.</w:t>
      </w:r>
    </w:p>
    <w:p w14:paraId="38E7C60C" w14:textId="77777777" w:rsidR="00000000" w:rsidRDefault="006A2659">
      <w:pPr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при выдаче исполнительного листа судом допущено нарушение, выразившееся в том, что в исполнительном листе воспроизведена резолют</w:t>
      </w:r>
      <w:r>
        <w:rPr>
          <w:lang w:val="en-BE" w:eastAsia="en-BE" w:bidi="ar-SA"/>
        </w:rPr>
        <w:t xml:space="preserve">ивная часть определения Бабушкинского районного суда </w:t>
      </w:r>
      <w:r>
        <w:rPr>
          <w:rStyle w:val="cat-Addressgrp-0rplc-3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08 июля 2015 г. вместо резолютивных частей судебных актов третейского суда, на исполнение которых выдавался исполнительный лист, что затруднило исполнение. </w:t>
      </w:r>
    </w:p>
    <w:p w14:paraId="2EA57A93" w14:textId="77777777" w:rsidR="00000000" w:rsidRDefault="006A2659">
      <w:pPr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неуказание судом в исполнит</w:t>
      </w:r>
      <w:r>
        <w:rPr>
          <w:lang w:val="en-BE" w:eastAsia="en-BE" w:bidi="ar-SA"/>
        </w:rPr>
        <w:t xml:space="preserve">ельном листе сущности исполнения препятствует исполнению, заявление ПАО Сбербанк о разъяснении содержания исполнительных документов является обоснованным и подлежит удовлетворению. </w:t>
      </w:r>
    </w:p>
    <w:p w14:paraId="1D5C266E" w14:textId="77777777" w:rsidR="00000000" w:rsidRDefault="006A2659">
      <w:pPr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Также подлежит удовлетворению требование заявителя о восстановлении срока </w:t>
      </w:r>
      <w:r>
        <w:rPr>
          <w:lang w:val="en-BE" w:eastAsia="en-BE" w:bidi="ar-SA"/>
        </w:rPr>
        <w:t xml:space="preserve">на предъявление исполнительного листа ФС № 003535864 к исполнению. </w:t>
      </w:r>
    </w:p>
    <w:p w14:paraId="733B194F" w14:textId="77777777" w:rsidR="00000000" w:rsidRDefault="006A2659">
      <w:pPr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 1  ст. 21 ФЗ «Об исполнительном производстве»  исполнительные листы, выдаваемые на основании судебных актов, за исключением исполнительных листов, указанных в </w:t>
      </w:r>
      <w:hyperlink r:id="rId10" w:history="1">
        <w:r>
          <w:rPr>
            <w:color w:val="0000EE"/>
            <w:lang w:val="en-BE" w:eastAsia="en-BE" w:bidi="ar-SA"/>
          </w:rPr>
          <w:t>частях 2</w:t>
        </w:r>
      </w:hyperlink>
      <w:r>
        <w:rPr>
          <w:lang w:val="en-BE" w:eastAsia="en-BE" w:bidi="ar-SA"/>
        </w:rPr>
        <w:t xml:space="preserve">, </w:t>
      </w:r>
      <w:hyperlink r:id="rId11" w:history="1">
        <w:r>
          <w:rPr>
            <w:color w:val="0000EE"/>
            <w:lang w:val="en-BE" w:eastAsia="en-BE" w:bidi="ar-SA"/>
          </w:rPr>
          <w:t>4</w:t>
        </w:r>
      </w:hyperlink>
      <w:r>
        <w:rPr>
          <w:lang w:val="en-BE" w:eastAsia="en-BE" w:bidi="ar-SA"/>
        </w:rPr>
        <w:t xml:space="preserve"> и </w:t>
      </w:r>
      <w:hyperlink r:id="rId12" w:history="1">
        <w:r>
          <w:rPr>
            <w:color w:val="0000EE"/>
            <w:lang w:val="en-BE" w:eastAsia="en-BE" w:bidi="ar-SA"/>
          </w:rPr>
          <w:t>7</w:t>
        </w:r>
      </w:hyperlink>
      <w:r>
        <w:rPr>
          <w:lang w:val="en-BE" w:eastAsia="en-BE" w:bidi="ar-SA"/>
        </w:rPr>
        <w:t xml:space="preserve"> настоящей статьи, могут быть предъявлены к исполнению в течение трех лет со дня вступления судебного акта в з</w:t>
      </w:r>
      <w:r>
        <w:rPr>
          <w:lang w:val="en-BE" w:eastAsia="en-BE" w:bidi="ar-SA"/>
        </w:rPr>
        <w:t>аконную силу.</w:t>
      </w:r>
    </w:p>
    <w:p w14:paraId="3D46D340" w14:textId="77777777" w:rsidR="00000000" w:rsidRDefault="006A2659">
      <w:pPr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положений ч. 1 ст. 432 ГПК РФ с</w:t>
      </w:r>
      <w:hyperlink r:id="rId13" w:history="1">
        <w:r>
          <w:rPr>
            <w:color w:val="0000EE"/>
            <w:lang w:val="en-BE" w:eastAsia="en-BE" w:bidi="ar-SA"/>
          </w:rPr>
          <w:t>рок</w:t>
        </w:r>
      </w:hyperlink>
      <w:r>
        <w:rPr>
          <w:lang w:val="en-BE" w:eastAsia="en-BE" w:bidi="ar-SA"/>
        </w:rPr>
        <w:t xml:space="preserve"> предъявления исполнительного документа к исполнению прерывается пред</w:t>
      </w:r>
      <w:r>
        <w:rPr>
          <w:lang w:val="en-BE" w:eastAsia="en-BE" w:bidi="ar-SA"/>
        </w:rPr>
        <w:t>ъявлением его к исполнению, если федеральным законом не установлено иное, а также частичным исполнением должником судебного постановления.</w:t>
      </w:r>
    </w:p>
    <w:p w14:paraId="61231949" w14:textId="77777777" w:rsidR="00000000" w:rsidRDefault="006A2659">
      <w:pPr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hyperlink r:id="rId14" w:history="1">
        <w:r>
          <w:rPr>
            <w:color w:val="0000EE"/>
            <w:lang w:val="en-BE" w:eastAsia="en-BE" w:bidi="ar-SA"/>
          </w:rPr>
          <w:t>п. 1 ст. 22</w:t>
        </w:r>
      </w:hyperlink>
      <w:r>
        <w:rPr>
          <w:lang w:val="en-BE" w:eastAsia="en-BE" w:bidi="ar-SA"/>
        </w:rPr>
        <w:t xml:space="preserve"> ФЗ «Об исполнительном производстве» срок предъявления исполнительного документа к исполнению прерывается: 1) предъявлением исполнительного документа к исполнению; 2) частичным испо</w:t>
      </w:r>
      <w:r>
        <w:rPr>
          <w:lang w:val="en-BE" w:eastAsia="en-BE" w:bidi="ar-SA"/>
        </w:rPr>
        <w:t>лнением исполнительного документа должником.</w:t>
      </w:r>
    </w:p>
    <w:p w14:paraId="1A8DF9F6" w14:textId="77777777" w:rsidR="00000000" w:rsidRDefault="006A2659">
      <w:pPr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После перерыва течение срока предъявления исполнительного документа к исполнению возобновляется. Время, истекшее до прерывания срока, в новый срок не засчитывается (</w:t>
      </w:r>
      <w:hyperlink r:id="rId15" w:history="1">
        <w:r>
          <w:rPr>
            <w:color w:val="0000EE"/>
            <w:lang w:val="en-BE" w:eastAsia="en-BE" w:bidi="ar-SA"/>
          </w:rPr>
          <w:t>п. 2 ст. 22</w:t>
        </w:r>
      </w:hyperlink>
      <w:r>
        <w:rPr>
          <w:lang w:val="en-BE" w:eastAsia="en-BE" w:bidi="ar-SA"/>
        </w:rPr>
        <w:t xml:space="preserve"> Федерального закона "Об исполнительном производстве").</w:t>
      </w:r>
    </w:p>
    <w:p w14:paraId="53BB102F" w14:textId="77777777" w:rsidR="00000000" w:rsidRDefault="006A2659">
      <w:pPr>
        <w:ind w:left="851" w:right="141" w:firstLine="567"/>
        <w:jc w:val="both"/>
        <w:rPr>
          <w:lang w:val="en-BE" w:eastAsia="en-BE" w:bidi="ar-SA"/>
        </w:rPr>
      </w:pPr>
      <w:hyperlink r:id="rId16" w:history="1">
        <w:r>
          <w:rPr>
            <w:color w:val="0000EE"/>
            <w:lang w:val="en-BE" w:eastAsia="en-BE" w:bidi="ar-SA"/>
          </w:rPr>
          <w:t>П. 3 ст. 22</w:t>
        </w:r>
      </w:hyperlink>
      <w:r>
        <w:rPr>
          <w:lang w:val="en-BE" w:eastAsia="en-BE" w:bidi="ar-SA"/>
        </w:rPr>
        <w:t xml:space="preserve"> данного Закона предусмотрено, что в случае возвращения исполнительного документа взыскателю в связи с невозможностью его исполнения срок предъявления и</w:t>
      </w:r>
      <w:r>
        <w:rPr>
          <w:lang w:val="en-BE" w:eastAsia="en-BE" w:bidi="ar-SA"/>
        </w:rPr>
        <w:t>сполнительного документа к исполнению исчисляется со дня возвращения исполнительного документа взыскателю.</w:t>
      </w:r>
    </w:p>
    <w:p w14:paraId="4A68AF4B" w14:textId="77777777" w:rsidR="00000000" w:rsidRDefault="006A2659">
      <w:pPr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Срок предъявления к исполнению исполнительного листа ФС № 003535863 не пропущен, поскольку имеется возбужденное исполнительное производство (л.д. 128</w:t>
      </w:r>
      <w:r>
        <w:rPr>
          <w:lang w:val="en-BE" w:eastAsia="en-BE" w:bidi="ar-SA"/>
        </w:rPr>
        <w:t>-129), в рамках которого взыскатель обращался с ходатайством об изменении сущности предмета исполнения (л.д. 118-119), в удовлетворении которого отказано постановление судебного пристава-исполнителя от 09.09.2021 г. со ссылкой на то, что сущность исполнени</w:t>
      </w:r>
      <w:r>
        <w:rPr>
          <w:lang w:val="en-BE" w:eastAsia="en-BE" w:bidi="ar-SA"/>
        </w:rPr>
        <w:t xml:space="preserve">я указана в соответствии с исполнительным документом. (л.д. 131). Исполнительное производство окончено 15.10.2021 г. (л.д. 119). В суд с заявлением о разъяснении исполнительного документа взыскатель обратился в декабре 2021 г. </w:t>
      </w:r>
    </w:p>
    <w:p w14:paraId="2D19B061" w14:textId="77777777" w:rsidR="00000000" w:rsidRDefault="006A2659">
      <w:pPr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Срок на предъявление к испол</w:t>
      </w:r>
      <w:r>
        <w:rPr>
          <w:lang w:val="en-BE" w:eastAsia="en-BE" w:bidi="ar-SA"/>
        </w:rPr>
        <w:t>нению исполнительного листа ФС № 003535864 в отношении должника Кулика А.А. подлежит восстановлению.</w:t>
      </w:r>
    </w:p>
    <w:p w14:paraId="4D9054CD" w14:textId="77777777" w:rsidR="00000000" w:rsidRDefault="006A2659">
      <w:pPr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Так, исполнительное производство, возбужденное на основании исполнительного листа ФС № 003535864 в отношении должника Кулика А.А. окончено Постановлением с</w:t>
      </w:r>
      <w:r>
        <w:rPr>
          <w:lang w:val="en-BE" w:eastAsia="en-BE" w:bidi="ar-SA"/>
        </w:rPr>
        <w:t xml:space="preserve">удебного пристава-исполнителя от 25.05.2016 г., исполнение произведено только в части взыскания денежных средств в размере </w:t>
      </w:r>
      <w:r>
        <w:rPr>
          <w:rStyle w:val="cat-Sumgrp-23rplc-3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(л.д. 172). </w:t>
      </w:r>
    </w:p>
    <w:p w14:paraId="351214F7" w14:textId="77777777" w:rsidR="00000000" w:rsidRDefault="006A2659">
      <w:pPr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Постановления об окончании исполнительного производства усматривается, что оригинал исполнительного листа прио</w:t>
      </w:r>
      <w:r>
        <w:rPr>
          <w:lang w:val="en-BE" w:eastAsia="en-BE" w:bidi="ar-SA"/>
        </w:rPr>
        <w:t xml:space="preserve">бщен к материалам исполнительного производства, данных о направлении его в адрес взыскателя не имеется (л.д. 130). </w:t>
      </w:r>
    </w:p>
    <w:p w14:paraId="11BB0F11" w14:textId="77777777" w:rsidR="00000000" w:rsidRDefault="006A2659">
      <w:pPr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Между тем, в силу приведенного выше п</w:t>
      </w:r>
      <w:hyperlink r:id="rId17" w:history="1">
        <w:r>
          <w:rPr>
            <w:color w:val="0000EE"/>
            <w:lang w:val="en-BE" w:eastAsia="en-BE" w:bidi="ar-SA"/>
          </w:rPr>
          <w:t>.п. 1 и  3 ст. 22</w:t>
        </w:r>
      </w:hyperlink>
      <w:r>
        <w:rPr>
          <w:lang w:val="en-BE" w:eastAsia="en-BE" w:bidi="ar-SA"/>
        </w:rPr>
        <w:t xml:space="preserve"> ФЗ «Об исполнительном производстве» новый трехлетний срок на предъявление исполнительного листа к исполнению после окончания исполнительного производства исчисляется со дня возв</w:t>
      </w:r>
      <w:r>
        <w:rPr>
          <w:lang w:val="en-BE" w:eastAsia="en-BE" w:bidi="ar-SA"/>
        </w:rPr>
        <w:t xml:space="preserve">ращения исполнительного документа взыскателю. </w:t>
      </w:r>
    </w:p>
    <w:p w14:paraId="503DAFA7" w14:textId="77777777" w:rsidR="00000000" w:rsidRDefault="006A2659">
      <w:pPr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отсутствия данных о возвращении исполнительного листа взыскателю, а также принимая во внимание  что исполнение  не производилось ввиду неясности предмета исполнения, возникшей не по вине взыскателя, с</w:t>
      </w:r>
      <w:r>
        <w:rPr>
          <w:lang w:val="en-BE" w:eastAsia="en-BE" w:bidi="ar-SA"/>
        </w:rPr>
        <w:t xml:space="preserve">уд апелляционной инстанции приходит к выводу о наличии оснований для восстановления срока предъявления указанного исполнительного листа к исполнению, пропущенного по уважительной причине. </w:t>
      </w:r>
    </w:p>
    <w:p w14:paraId="69888783" w14:textId="77777777" w:rsidR="00000000" w:rsidRDefault="006A2659">
      <w:pPr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суд первой инстанции изложенного не учел, обжалуемое опре</w:t>
      </w:r>
      <w:r>
        <w:rPr>
          <w:lang w:val="en-BE" w:eastAsia="en-BE" w:bidi="ar-SA"/>
        </w:rPr>
        <w:t>деление не может быть признано законным и обоснованным и подлежит отмене с вынесение нового определения об удовлетворении заявления ПАО Сбербанк о разъяснении исполнитеьного документа и восстановлении срока для предъявления исполнительного листа к исполнен</w:t>
      </w:r>
      <w:r>
        <w:rPr>
          <w:lang w:val="en-BE" w:eastAsia="en-BE" w:bidi="ar-SA"/>
        </w:rPr>
        <w:t xml:space="preserve">ию. </w:t>
      </w:r>
    </w:p>
    <w:p w14:paraId="35C3915F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изложенного, руководствуясь ст.ст. 329, 334 ГПК РФ, суд апелляционной инстанции </w:t>
      </w:r>
    </w:p>
    <w:p w14:paraId="2AACA8C1" w14:textId="77777777" w:rsidR="00000000" w:rsidRDefault="006A2659">
      <w:pPr>
        <w:widowControl w:val="0"/>
        <w:ind w:left="851" w:right="141"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о п р е д е л и л :</w:t>
      </w:r>
    </w:p>
    <w:p w14:paraId="3CD2B347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</w:p>
    <w:p w14:paraId="7A348959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Определение Бабушкинского районного суда </w:t>
      </w:r>
      <w:r>
        <w:rPr>
          <w:rStyle w:val="cat-Addressgrp-0rplc-3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12 июля 2022 г. отменить. </w:t>
      </w:r>
    </w:p>
    <w:p w14:paraId="4C862460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Разъяснить содержание исполнительных документов ФС № 003535</w:t>
      </w:r>
      <w:r>
        <w:rPr>
          <w:lang w:val="en-BE" w:eastAsia="en-BE" w:bidi="ar-SA"/>
        </w:rPr>
        <w:t>864 и ФС № 003535863, способ и порядок их исполнения, указав сущность исполнения:</w:t>
      </w:r>
    </w:p>
    <w:p w14:paraId="512E5941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- по решению Третейского суда при АНО «Независимая Арбитражная</w:t>
      </w:r>
      <w:r>
        <w:rPr>
          <w:lang w:val="en-BE" w:eastAsia="en-BE" w:bidi="ar-SA"/>
        </w:rPr>
        <w:br/>
        <w:t xml:space="preserve">Палата» в </w:t>
      </w:r>
      <w:r>
        <w:rPr>
          <w:rStyle w:val="cat-Addressgrp-0rplc-4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 28.11.2014 г.: </w:t>
      </w:r>
    </w:p>
    <w:p w14:paraId="7A22FF68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в пользу Открытого Акционерного</w:t>
      </w:r>
      <w:r>
        <w:rPr>
          <w:lang w:val="en-BE" w:eastAsia="en-BE" w:bidi="ar-SA"/>
        </w:rPr>
        <w:br/>
        <w:t>Общества   «Сбербанк   России»   с</w:t>
      </w:r>
      <w:r>
        <w:rPr>
          <w:lang w:val="en-BE" w:eastAsia="en-BE" w:bidi="ar-SA"/>
        </w:rPr>
        <w:t xml:space="preserve">   ответчиков   Общества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с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Ограниченной Ответственностью «Трейдуниверсал», </w:t>
      </w:r>
      <w:r>
        <w:rPr>
          <w:rStyle w:val="cat-FIOgrp-11rplc-41"/>
          <w:lang w:val="en-BE" w:eastAsia="en-BE" w:bidi="ar-SA"/>
        </w:rPr>
        <w:t>фио</w:t>
      </w:r>
      <w:r>
        <w:rPr>
          <w:lang w:val="en-BE" w:eastAsia="en-BE" w:bidi="ar-SA"/>
        </w:rPr>
        <w:t xml:space="preserve"> Анатольевича, солидарно задолженность по кредитному договору №2216/6901-0058 от 06.06.2013г. в размере </w:t>
      </w:r>
      <w:r>
        <w:rPr>
          <w:rStyle w:val="cat-Sumgrp-15rplc-4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обратить взыскание в пользу ОАО «Сбербанк России» на принадлежащие </w:t>
      </w:r>
      <w:r>
        <w:rPr>
          <w:lang w:val="en-BE" w:eastAsia="en-BE" w:bidi="ar-SA"/>
        </w:rPr>
        <w:t>ООО «Трейдуниверсал» весы автомобильные, модель ВА-60т-18-3-Д2-Б2 «Экстра» с панелью межколейной усиленной ПМ-2 и комплектов для весов «Стандарт» на 8 узлов, заводской номер 978, страна изготовитель - Россия, год выпуска -2013, находящиеся в залоге у ОАО «</w:t>
      </w:r>
      <w:r>
        <w:rPr>
          <w:lang w:val="en-BE" w:eastAsia="en-BE" w:bidi="ar-SA"/>
        </w:rPr>
        <w:t xml:space="preserve">Сбербанк России», установив начальную продажную цену заложенного имущества, исходя из его залоговой стоимости в размере </w:t>
      </w:r>
      <w:r>
        <w:rPr>
          <w:rStyle w:val="cat-Sumgrp-16rplc-4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путем продажи с публичных торгов. </w:t>
      </w:r>
    </w:p>
    <w:p w14:paraId="2BAD2F18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в пользу Открытого акционерного общества «Сбербанк России» с Общества с ограниченной </w:t>
      </w:r>
      <w:r>
        <w:rPr>
          <w:lang w:val="en-BE" w:eastAsia="en-BE" w:bidi="ar-SA"/>
        </w:rPr>
        <w:t xml:space="preserve">ответственностью «Трейдуниверсал», </w:t>
      </w:r>
      <w:r>
        <w:rPr>
          <w:rStyle w:val="cat-FIOgrp-11rplc-44"/>
          <w:lang w:val="en-BE" w:eastAsia="en-BE" w:bidi="ar-SA"/>
        </w:rPr>
        <w:t>фио</w:t>
      </w:r>
      <w:r>
        <w:rPr>
          <w:lang w:val="en-BE" w:eastAsia="en-BE" w:bidi="ar-SA"/>
        </w:rPr>
        <w:t xml:space="preserve"> Анатольевича, были взысканы расходы, понесенные истцом на оплату третейского сбора, в размере </w:t>
      </w:r>
      <w:r>
        <w:rPr>
          <w:rStyle w:val="cat-Sumgrp-17rplc-4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на оплату третейского сбора, связанные с рассмотрением требования неимущественного характера,  в размере </w:t>
      </w:r>
      <w:r>
        <w:rPr>
          <w:rStyle w:val="cat-Sumgrp-18rplc-46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2DF47E5E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</w:p>
    <w:p w14:paraId="17A09D0A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- п</w:t>
      </w:r>
      <w:r>
        <w:rPr>
          <w:lang w:val="en-BE" w:eastAsia="en-BE" w:bidi="ar-SA"/>
        </w:rPr>
        <w:t>о решению Третейского суда при АНО «Независимая Арбитражная</w:t>
      </w:r>
      <w:r>
        <w:rPr>
          <w:lang w:val="en-BE" w:eastAsia="en-BE" w:bidi="ar-SA"/>
        </w:rPr>
        <w:br/>
        <w:t xml:space="preserve">Палата» в </w:t>
      </w:r>
      <w:r>
        <w:rPr>
          <w:rStyle w:val="cat-Addressgrp-0rplc-4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10.12.2014 г.:</w:t>
      </w:r>
    </w:p>
    <w:p w14:paraId="07B547A7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в пользу Открытого акционерного общества «Сбербанк России» с ответчиков Общества      с      ограниченной      ответственностью</w:t>
      </w:r>
      <w:r>
        <w:rPr>
          <w:lang w:val="en-BE" w:eastAsia="en-BE" w:bidi="ar-SA"/>
        </w:rPr>
        <w:tab/>
        <w:t xml:space="preserve">«Трейдуниверсал»,      </w:t>
      </w:r>
      <w:r>
        <w:rPr>
          <w:rStyle w:val="cat-FIOgrp-11rplc-48"/>
          <w:lang w:val="en-BE" w:eastAsia="en-BE" w:bidi="ar-SA"/>
        </w:rPr>
        <w:t>фи</w:t>
      </w:r>
      <w:r>
        <w:rPr>
          <w:rStyle w:val="cat-FIOgrp-11rplc-48"/>
          <w:lang w:val="en-BE" w:eastAsia="en-BE" w:bidi="ar-SA"/>
        </w:rPr>
        <w:t>о</w:t>
      </w:r>
      <w:r>
        <w:rPr>
          <w:lang w:val="en-BE" w:eastAsia="en-BE" w:bidi="ar-SA"/>
        </w:rPr>
        <w:t xml:space="preserve"> Анатольевича солидарно задолженность по</w:t>
      </w:r>
      <w:r>
        <w:rPr>
          <w:lang w:val="en-BE" w:eastAsia="en-BE" w:bidi="ar-SA"/>
        </w:rPr>
        <w:br/>
        <w:t xml:space="preserve">кредитному договору №2216/6901-0054 от 31.05.2013г. в размере </w:t>
      </w:r>
      <w:r>
        <w:rPr>
          <w:rStyle w:val="cat-Sumgrp-19rplc-49"/>
          <w:lang w:val="en-BE" w:eastAsia="en-BE" w:bidi="ar-SA"/>
        </w:rPr>
        <w:t>сумма</w:t>
      </w:r>
      <w:r>
        <w:rPr>
          <w:lang w:val="en-BE" w:eastAsia="en-BE" w:bidi="ar-SA"/>
        </w:rPr>
        <w:t>;</w:t>
      </w:r>
      <w:r>
        <w:rPr>
          <w:lang w:val="en-BE" w:eastAsia="en-BE" w:bidi="ar-SA"/>
        </w:rPr>
        <w:br/>
        <w:t>обратить взыскание в пользу ОАО «Сбербанк России» на принадлежащие ООО</w:t>
      </w:r>
      <w:r>
        <w:rPr>
          <w:lang w:val="en-BE" w:eastAsia="en-BE" w:bidi="ar-SA"/>
        </w:rPr>
        <w:br/>
        <w:t>«Трейдуниверсал» дизельную электростанцию в контейнере «Север» ЭД320-Т400-</w:t>
      </w:r>
      <w:r>
        <w:rPr>
          <w:lang w:val="en-BE" w:eastAsia="en-BE" w:bidi="ar-SA"/>
        </w:rPr>
        <w:t>2РН,</w:t>
      </w:r>
      <w:r>
        <w:rPr>
          <w:lang w:val="en-BE" w:eastAsia="en-BE" w:bidi="ar-SA"/>
        </w:rPr>
        <w:br/>
        <w:t>заводской номер 1436001, год выпуска - 2013, являющуюся предметом договора залога</w:t>
      </w:r>
      <w:r>
        <w:rPr>
          <w:lang w:val="en-BE" w:eastAsia="en-BE" w:bidi="ar-SA"/>
        </w:rPr>
        <w:br/>
        <w:t>№ 2216\6901-0054М -01 от 31.05.2013г., установив начальную продажную цену</w:t>
      </w:r>
      <w:r>
        <w:rPr>
          <w:lang w:val="en-BE" w:eastAsia="en-BE" w:bidi="ar-SA"/>
        </w:rPr>
        <w:br/>
        <w:t xml:space="preserve">заложенного имущества, исходя из его залоговой стоимости в размере </w:t>
      </w:r>
      <w:r>
        <w:rPr>
          <w:rStyle w:val="cat-Sumgrp-20rplc-50"/>
          <w:lang w:val="en-BE" w:eastAsia="en-BE" w:bidi="ar-SA"/>
        </w:rPr>
        <w:t>сумма</w:t>
      </w:r>
      <w:r>
        <w:rPr>
          <w:lang w:val="en-BE" w:eastAsia="en-BE" w:bidi="ar-SA"/>
        </w:rPr>
        <w:t>,</w:t>
      </w:r>
      <w:r>
        <w:rPr>
          <w:lang w:val="en-BE" w:eastAsia="en-BE" w:bidi="ar-SA"/>
        </w:rPr>
        <w:br/>
        <w:t>путем продажи с публи</w:t>
      </w:r>
      <w:r>
        <w:rPr>
          <w:lang w:val="en-BE" w:eastAsia="en-BE" w:bidi="ar-SA"/>
        </w:rPr>
        <w:t xml:space="preserve">чных торгов. </w:t>
      </w:r>
    </w:p>
    <w:p w14:paraId="508A7BED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в пользу Открытого Акционерного Общества</w:t>
      </w:r>
      <w:r>
        <w:rPr>
          <w:lang w:val="en-BE" w:eastAsia="en-BE" w:bidi="ar-SA"/>
        </w:rPr>
        <w:br/>
        <w:t>«Сбербанк   России»   с   Общества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с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Ограниченной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Ответственностью «Трейдуниверсал», </w:t>
      </w:r>
      <w:r>
        <w:rPr>
          <w:rStyle w:val="cat-FIOgrp-13rplc-51"/>
          <w:lang w:val="en-BE" w:eastAsia="en-BE" w:bidi="ar-SA"/>
        </w:rPr>
        <w:t>фио</w:t>
      </w:r>
      <w:r>
        <w:rPr>
          <w:lang w:val="en-BE" w:eastAsia="en-BE" w:bidi="ar-SA"/>
        </w:rPr>
        <w:t xml:space="preserve"> </w:t>
      </w:r>
      <w:r>
        <w:rPr>
          <w:rStyle w:val="cat-FIOgrp-12rplc-52"/>
          <w:lang w:val="en-BE" w:eastAsia="en-BE" w:bidi="ar-SA"/>
        </w:rPr>
        <w:t>фио</w:t>
      </w:r>
      <w:r>
        <w:rPr>
          <w:lang w:val="en-BE" w:eastAsia="en-BE" w:bidi="ar-SA"/>
        </w:rPr>
        <w:t xml:space="preserve"> расходы, понесенные истцом на оплату третейского сбора, в размере </w:t>
      </w:r>
      <w:r>
        <w:rPr>
          <w:rStyle w:val="cat-Sumgrp-21rplc-53"/>
          <w:lang w:val="en-BE" w:eastAsia="en-BE" w:bidi="ar-SA"/>
        </w:rPr>
        <w:t>сумма</w:t>
      </w:r>
      <w:r>
        <w:rPr>
          <w:lang w:val="en-BE" w:eastAsia="en-BE" w:bidi="ar-SA"/>
        </w:rPr>
        <w:t>; на оплату третейского сбор</w:t>
      </w:r>
      <w:r>
        <w:rPr>
          <w:lang w:val="en-BE" w:eastAsia="en-BE" w:bidi="ar-SA"/>
        </w:rPr>
        <w:t xml:space="preserve">а, связанные с рассмотрением требования неимущественного характера, в размере </w:t>
      </w:r>
      <w:r>
        <w:rPr>
          <w:rStyle w:val="cat-Sumgrp-18rplc-5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6BC11E05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Восстановить ПАО Сбербанк срок для предъявления исполнительного листа ФС № 003535864 в отношении Кулика Александра Анатольевича к исполнению. </w:t>
      </w:r>
    </w:p>
    <w:p w14:paraId="6AA9875F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</w:p>
    <w:p w14:paraId="04BB3489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</w:p>
    <w:p w14:paraId="1CDB2A43" w14:textId="77777777" w:rsidR="00000000" w:rsidRDefault="006A2659">
      <w:pPr>
        <w:widowControl w:val="0"/>
        <w:ind w:left="851" w:right="141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2659"/>
    <w:rsid w:val="006A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21616645"/>
  <w15:chartTrackingRefBased/>
  <w15:docId w15:val="{59B4433F-B687-4FDD-8391-08039594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4rplc-0">
    <w:name w:val="cat-FIO grp-4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7rplc-4">
    <w:name w:val="cat-FIO grp-7 rplc-4"/>
    <w:basedOn w:val="a0"/>
  </w:style>
  <w:style w:type="character" w:customStyle="1" w:styleId="cat-Addressgrp-0rplc-5">
    <w:name w:val="cat-Address grp-0 rplc-5"/>
    <w:basedOn w:val="a0"/>
  </w:style>
  <w:style w:type="character" w:customStyle="1" w:styleId="cat-Addressgrp-0rplc-6">
    <w:name w:val="cat-Address grp-0 rplc-6"/>
    <w:basedOn w:val="a0"/>
  </w:style>
  <w:style w:type="character" w:customStyle="1" w:styleId="cat-FIOgrp-9rplc-8">
    <w:name w:val="cat-FIO grp-9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Addressgrp-2rplc-10">
    <w:name w:val="cat-Address grp-2 rplc-10"/>
    <w:basedOn w:val="a0"/>
  </w:style>
  <w:style w:type="character" w:customStyle="1" w:styleId="cat-FIOgrp-10rplc-11">
    <w:name w:val="cat-FIO grp-10 rplc-11"/>
    <w:basedOn w:val="a0"/>
  </w:style>
  <w:style w:type="character" w:customStyle="1" w:styleId="cat-FIOgrp-11rplc-12">
    <w:name w:val="cat-FIO grp-11 rplc-12"/>
    <w:basedOn w:val="a0"/>
  </w:style>
  <w:style w:type="character" w:customStyle="1" w:styleId="cat-Sumgrp-15rplc-13">
    <w:name w:val="cat-Sum grp-15 rplc-13"/>
    <w:basedOn w:val="a0"/>
  </w:style>
  <w:style w:type="character" w:customStyle="1" w:styleId="cat-Sumgrp-16rplc-14">
    <w:name w:val="cat-Sum grp-16 rplc-14"/>
    <w:basedOn w:val="a0"/>
  </w:style>
  <w:style w:type="character" w:customStyle="1" w:styleId="cat-FIOgrp-11rplc-15">
    <w:name w:val="cat-FIO grp-11 rplc-15"/>
    <w:basedOn w:val="a0"/>
  </w:style>
  <w:style w:type="character" w:customStyle="1" w:styleId="cat-Sumgrp-17rplc-16">
    <w:name w:val="cat-Sum grp-17 rplc-16"/>
    <w:basedOn w:val="a0"/>
  </w:style>
  <w:style w:type="character" w:customStyle="1" w:styleId="cat-Sumgrp-18rplc-17">
    <w:name w:val="cat-Sum grp-18 rplc-17"/>
    <w:basedOn w:val="a0"/>
  </w:style>
  <w:style w:type="character" w:customStyle="1" w:styleId="cat-Addressgrp-1rplc-18">
    <w:name w:val="cat-Address grp-1 rplc-18"/>
    <w:basedOn w:val="a0"/>
  </w:style>
  <w:style w:type="character" w:customStyle="1" w:styleId="cat-Addressgrp-3rplc-19">
    <w:name w:val="cat-Address grp-3 rplc-19"/>
    <w:basedOn w:val="a0"/>
  </w:style>
  <w:style w:type="character" w:customStyle="1" w:styleId="cat-FIOgrp-11rplc-20">
    <w:name w:val="cat-FIO grp-11 rplc-20"/>
    <w:basedOn w:val="a0"/>
  </w:style>
  <w:style w:type="character" w:customStyle="1" w:styleId="cat-Sumgrp-19rplc-21">
    <w:name w:val="cat-Sum grp-19 rplc-21"/>
    <w:basedOn w:val="a0"/>
  </w:style>
  <w:style w:type="character" w:customStyle="1" w:styleId="cat-Sumgrp-20rplc-22">
    <w:name w:val="cat-Sum grp-20 rplc-22"/>
    <w:basedOn w:val="a0"/>
  </w:style>
  <w:style w:type="character" w:customStyle="1" w:styleId="cat-FIOgrp-13rplc-23">
    <w:name w:val="cat-FIO grp-13 rplc-23"/>
    <w:basedOn w:val="a0"/>
  </w:style>
  <w:style w:type="character" w:customStyle="1" w:styleId="cat-FIOgrp-12rplc-24">
    <w:name w:val="cat-FIO grp-12 rplc-24"/>
    <w:basedOn w:val="a0"/>
  </w:style>
  <w:style w:type="character" w:customStyle="1" w:styleId="cat-Sumgrp-21rplc-25">
    <w:name w:val="cat-Sum grp-21 rplc-25"/>
    <w:basedOn w:val="a0"/>
  </w:style>
  <w:style w:type="character" w:customStyle="1" w:styleId="cat-Sumgrp-18rplc-26">
    <w:name w:val="cat-Sum grp-18 rplc-26"/>
    <w:basedOn w:val="a0"/>
  </w:style>
  <w:style w:type="character" w:customStyle="1" w:styleId="cat-Addressgrp-0rplc-27">
    <w:name w:val="cat-Address grp-0 rplc-27"/>
    <w:basedOn w:val="a0"/>
  </w:style>
  <w:style w:type="character" w:customStyle="1" w:styleId="cat-Addressgrp-0rplc-28">
    <w:name w:val="cat-Address grp-0 rplc-28"/>
    <w:basedOn w:val="a0"/>
  </w:style>
  <w:style w:type="character" w:customStyle="1" w:styleId="cat-Sumgrp-22rplc-30">
    <w:name w:val="cat-Sum grp-22 rplc-30"/>
    <w:basedOn w:val="a0"/>
  </w:style>
  <w:style w:type="character" w:customStyle="1" w:styleId="cat-Sumgrp-22rplc-32">
    <w:name w:val="cat-Sum grp-22 rplc-32"/>
    <w:basedOn w:val="a0"/>
  </w:style>
  <w:style w:type="character" w:customStyle="1" w:styleId="cat-Addressgrp-0rplc-33">
    <w:name w:val="cat-Address grp-0 rplc-33"/>
    <w:basedOn w:val="a0"/>
  </w:style>
  <w:style w:type="character" w:customStyle="1" w:styleId="cat-Addressgrp-0rplc-35">
    <w:name w:val="cat-Address grp-0 rplc-35"/>
    <w:basedOn w:val="a0"/>
  </w:style>
  <w:style w:type="character" w:customStyle="1" w:styleId="cat-Sumgrp-23rplc-38">
    <w:name w:val="cat-Sum grp-23 rplc-38"/>
    <w:basedOn w:val="a0"/>
  </w:style>
  <w:style w:type="character" w:customStyle="1" w:styleId="cat-Addressgrp-0rplc-39">
    <w:name w:val="cat-Address grp-0 rplc-39"/>
    <w:basedOn w:val="a0"/>
  </w:style>
  <w:style w:type="character" w:customStyle="1" w:styleId="cat-Addressgrp-0rplc-40">
    <w:name w:val="cat-Address grp-0 rplc-40"/>
    <w:basedOn w:val="a0"/>
  </w:style>
  <w:style w:type="character" w:customStyle="1" w:styleId="cat-FIOgrp-11rplc-41">
    <w:name w:val="cat-FIO grp-11 rplc-41"/>
    <w:basedOn w:val="a0"/>
  </w:style>
  <w:style w:type="character" w:customStyle="1" w:styleId="cat-Sumgrp-15rplc-42">
    <w:name w:val="cat-Sum grp-15 rplc-42"/>
    <w:basedOn w:val="a0"/>
  </w:style>
  <w:style w:type="character" w:customStyle="1" w:styleId="cat-Sumgrp-16rplc-43">
    <w:name w:val="cat-Sum grp-16 rplc-43"/>
    <w:basedOn w:val="a0"/>
  </w:style>
  <w:style w:type="character" w:customStyle="1" w:styleId="cat-FIOgrp-11rplc-44">
    <w:name w:val="cat-FIO grp-11 rplc-44"/>
    <w:basedOn w:val="a0"/>
  </w:style>
  <w:style w:type="character" w:customStyle="1" w:styleId="cat-Sumgrp-17rplc-45">
    <w:name w:val="cat-Sum grp-17 rplc-45"/>
    <w:basedOn w:val="a0"/>
  </w:style>
  <w:style w:type="character" w:customStyle="1" w:styleId="cat-Sumgrp-18rplc-46">
    <w:name w:val="cat-Sum grp-18 rplc-46"/>
    <w:basedOn w:val="a0"/>
  </w:style>
  <w:style w:type="character" w:customStyle="1" w:styleId="cat-Addressgrp-0rplc-47">
    <w:name w:val="cat-Address grp-0 rplc-47"/>
    <w:basedOn w:val="a0"/>
  </w:style>
  <w:style w:type="character" w:customStyle="1" w:styleId="cat-FIOgrp-11rplc-48">
    <w:name w:val="cat-FIO grp-11 rplc-48"/>
    <w:basedOn w:val="a0"/>
  </w:style>
  <w:style w:type="character" w:customStyle="1" w:styleId="cat-Sumgrp-19rplc-49">
    <w:name w:val="cat-Sum grp-19 rplc-49"/>
    <w:basedOn w:val="a0"/>
  </w:style>
  <w:style w:type="character" w:customStyle="1" w:styleId="cat-Sumgrp-20rplc-50">
    <w:name w:val="cat-Sum grp-20 rplc-50"/>
    <w:basedOn w:val="a0"/>
  </w:style>
  <w:style w:type="character" w:customStyle="1" w:styleId="cat-FIOgrp-13rplc-51">
    <w:name w:val="cat-FIO grp-13 rplc-51"/>
    <w:basedOn w:val="a0"/>
  </w:style>
  <w:style w:type="character" w:customStyle="1" w:styleId="cat-FIOgrp-12rplc-52">
    <w:name w:val="cat-FIO grp-12 rplc-52"/>
    <w:basedOn w:val="a0"/>
  </w:style>
  <w:style w:type="character" w:customStyle="1" w:styleId="cat-Sumgrp-21rplc-53">
    <w:name w:val="cat-Sum grp-21 rplc-53"/>
    <w:basedOn w:val="a0"/>
  </w:style>
  <w:style w:type="character" w:customStyle="1" w:styleId="cat-Sumgrp-18rplc-54">
    <w:name w:val="cat-Sum grp-18 rplc-5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69778F20C269F18DC14D2A285204D444093A7707F6A94C268C16B2530A2B4CD2A69B669394DEB42E05EFEE4C05BEDD234386B570942bAmFQ" TargetMode="External"/><Relationship Id="rId13" Type="http://schemas.openxmlformats.org/officeDocument/2006/relationships/hyperlink" Target="consultantplus://offline/ref=B58EB2FFB2BCF9AE09DB3E4F8295161854AB13F290A1FE5F4A72B3AB1CFF48FD4933335C4807203Bw6x0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069778F20C269F18DC14D2A285204D444094AD777F6F94C268C16B2530A2B4CD2A69B661334AE01DE54BEFBCCE58F3CC322077550Bb4m3Q" TargetMode="External"/><Relationship Id="rId12" Type="http://schemas.openxmlformats.org/officeDocument/2006/relationships/hyperlink" Target="consultantplus://offline/ref=DE6827F810E831F233327C39B2015EEDEF650DC923241F01E130FD7EFF262A5D7EE167827E7D2517H96EM" TargetMode="External"/><Relationship Id="rId17" Type="http://schemas.openxmlformats.org/officeDocument/2006/relationships/hyperlink" Target="consultantplus://offline/ref=4E10F13B1BFDAA86D9EED3A2B632447AF401E4A8F0E8B28571717852191214C41F91905775BFD67A35B41614EE69D812FFFF0F45080222B2w8NDK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4E10F13B1BFDAA86D9EED3A2B632447AF401E4A8F0E8B28571717852191214C41F91905775BFD67A35B41614EE69D812FFFF0F45080222B2w8NDK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069778F20C269F18DC14D2A285204D444093A7707F6A94C268C16B2530A2B4CD2A69B669384AEE42E05EFEE4C05BEDD234386B570942bAmFQ" TargetMode="External"/><Relationship Id="rId11" Type="http://schemas.openxmlformats.org/officeDocument/2006/relationships/hyperlink" Target="consultantplus://offline/ref=DE6827F810E831F233327C39B2015EEDEF650DC923241F01E130FD7EFF262A5D7EE167827E7D2517H96BM" TargetMode="External"/><Relationship Id="rId5" Type="http://schemas.openxmlformats.org/officeDocument/2006/relationships/hyperlink" Target="consultantplus://offline/ref=069778F20C269F18DC14D2A285204D444094AD777F6F94C268C16B2530A2B4CD2A69B6693B48ED42E05EFEE4C05BEDD234386B570942bAmFQ" TargetMode="External"/><Relationship Id="rId15" Type="http://schemas.openxmlformats.org/officeDocument/2006/relationships/hyperlink" Target="consultantplus://offline/ref=4E10F13B1BFDAA86D9EED3A2B632447AF401E4A8F0E8B28571717852191214C41F91905775BFD67A34B41614EE69D812FFFF0F45080222B2w8NDK" TargetMode="External"/><Relationship Id="rId10" Type="http://schemas.openxmlformats.org/officeDocument/2006/relationships/hyperlink" Target="consultantplus://offline/ref=DE6827F810E831F233327C39B2015EEDEF650DC923241F01E130FD7EFF262A5D7EE167827E7D2517H969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069778F20C269F18DC14D2A285204D444094A3757F6894C268C16B2530A2B4CD2A69B6693B4BEB4EBD04EEE0890DE0CF342075531742AC9Fb8mDQ" TargetMode="External"/><Relationship Id="rId14" Type="http://schemas.openxmlformats.org/officeDocument/2006/relationships/hyperlink" Target="consultantplus://offline/ref=4E10F13B1BFDAA86D9EED3A2B632447AF401E4A8F0E8B28571717852191214C41F91905775BFD67D3FB41614EE69D812FFFF0F45080222B2w8ND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2557</Words>
  <Characters>14576</Characters>
  <Application>Microsoft Office Word</Application>
  <DocSecurity>0</DocSecurity>
  <Lines>121</Lines>
  <Paragraphs>34</Paragraphs>
  <ScaleCrop>false</ScaleCrop>
  <Company/>
  <LinksUpToDate>false</LinksUpToDate>
  <CharactersWithSpaces>17099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