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5B8E" w:rsidRPr="00237BF3" w:rsidRDefault="009348C7" w:rsidP="009348C7">
      <w:pPr>
        <w:tabs>
          <w:tab w:val="left" w:pos="9360"/>
        </w:tabs>
        <w:ind w:left="-567" w:firstLine="567"/>
        <w:jc w:val="center"/>
      </w:pPr>
      <w:r>
        <w:t xml:space="preserve">                                                                                                                        </w:t>
      </w:r>
      <w:r w:rsidR="00892BAE" w:rsidRPr="00237BF3">
        <w:t xml:space="preserve">Судья: </w:t>
      </w:r>
      <w:r w:rsidR="0097569E">
        <w:t>Дудкин А.Ю.</w:t>
      </w:r>
      <w:r w:rsidR="00892BAE" w:rsidRPr="00237BF3">
        <w:t xml:space="preserve"> </w:t>
      </w:r>
    </w:p>
    <w:p w:rsidR="00A27286" w:rsidRPr="00237BF3" w:rsidRDefault="00FC1F8E" w:rsidP="00017121">
      <w:pPr>
        <w:tabs>
          <w:tab w:val="left" w:pos="9360"/>
        </w:tabs>
        <w:ind w:left="-567" w:firstLine="567"/>
        <w:jc w:val="center"/>
      </w:pPr>
      <w:r w:rsidRPr="00237BF3">
        <w:t xml:space="preserve">                                                                                                              </w:t>
      </w:r>
      <w:r w:rsidR="00834AB8" w:rsidRPr="00237BF3">
        <w:t xml:space="preserve">   </w:t>
      </w:r>
      <w:r w:rsidR="00017121" w:rsidRPr="00237BF3">
        <w:t xml:space="preserve">          </w:t>
      </w:r>
      <w:r w:rsidR="006C31E6" w:rsidRPr="00237BF3">
        <w:t xml:space="preserve"> </w:t>
      </w:r>
      <w:r w:rsidR="00A27286" w:rsidRPr="00237BF3">
        <w:t xml:space="preserve">Дело № </w:t>
      </w:r>
      <w:r w:rsidR="009348C7" w:rsidRPr="00237BF3">
        <w:t>33-</w:t>
      </w:r>
      <w:r w:rsidR="00FD7EC8">
        <w:t>28239</w:t>
      </w:r>
      <w:r w:rsidR="00101777" w:rsidRPr="00237BF3">
        <w:t>/</w:t>
      </w:r>
      <w:r w:rsidR="006C31E6" w:rsidRPr="00237BF3">
        <w:t>1</w:t>
      </w:r>
      <w:r w:rsidR="00FD7EC8">
        <w:t>5</w:t>
      </w:r>
    </w:p>
    <w:p w:rsidR="00A27286" w:rsidRPr="00237BF3" w:rsidRDefault="00A27286" w:rsidP="00017121">
      <w:pPr>
        <w:jc w:val="both"/>
        <w:rPr>
          <w:b/>
        </w:rPr>
      </w:pPr>
      <w:r w:rsidRPr="00237BF3">
        <w:t xml:space="preserve">    </w:t>
      </w:r>
      <w:r w:rsidR="006C31E6" w:rsidRPr="00237BF3">
        <w:t xml:space="preserve">                        </w:t>
      </w:r>
      <w:r w:rsidR="00834AB8" w:rsidRPr="00237BF3">
        <w:t xml:space="preserve">                          </w:t>
      </w:r>
      <w:r w:rsidR="0097569E">
        <w:t xml:space="preserve">       </w:t>
      </w:r>
      <w:r w:rsidR="006C31E6" w:rsidRPr="00237BF3">
        <w:rPr>
          <w:b/>
        </w:rPr>
        <w:t>АПЕЛЛЯЦИОННОЕ</w:t>
      </w:r>
    </w:p>
    <w:p w:rsidR="00A16F25" w:rsidRPr="00237BF3" w:rsidRDefault="006C31E6" w:rsidP="00017121">
      <w:pPr>
        <w:jc w:val="both"/>
        <w:rPr>
          <w:b/>
        </w:rPr>
      </w:pPr>
      <w:r w:rsidRPr="00237BF3">
        <w:rPr>
          <w:b/>
        </w:rPr>
        <w:t xml:space="preserve">   </w:t>
      </w:r>
      <w:r w:rsidR="00834AB8" w:rsidRPr="00237BF3">
        <w:rPr>
          <w:b/>
        </w:rPr>
        <w:t xml:space="preserve">                                                       </w:t>
      </w:r>
      <w:r w:rsidR="0097569E">
        <w:rPr>
          <w:b/>
        </w:rPr>
        <w:t xml:space="preserve">        </w:t>
      </w:r>
      <w:r w:rsidR="00A16F25" w:rsidRPr="00237BF3">
        <w:rPr>
          <w:b/>
        </w:rPr>
        <w:t>ОПРЕДЕЛЕНИЕ</w:t>
      </w:r>
    </w:p>
    <w:p w:rsidR="00017121" w:rsidRPr="00237BF3" w:rsidRDefault="00101777" w:rsidP="00017121">
      <w:pPr>
        <w:jc w:val="both"/>
      </w:pPr>
      <w:r w:rsidRPr="00237BF3">
        <w:t xml:space="preserve"> </w:t>
      </w:r>
      <w:r w:rsidR="00FD7EC8">
        <w:t>28 августа 2015 года</w:t>
      </w:r>
    </w:p>
    <w:p w:rsidR="00017121" w:rsidRPr="00237BF3" w:rsidRDefault="00017121" w:rsidP="00017121">
      <w:pPr>
        <w:jc w:val="both"/>
      </w:pPr>
    </w:p>
    <w:p w:rsidR="00101777" w:rsidRPr="00237BF3" w:rsidRDefault="00E53048" w:rsidP="00017121">
      <w:pPr>
        <w:jc w:val="both"/>
      </w:pPr>
      <w:r w:rsidRPr="00237BF3">
        <w:t xml:space="preserve">Судебная коллегия по гражданским делам Московского городского суда в составе председательствующего </w:t>
      </w:r>
      <w:r w:rsidR="009348C7" w:rsidRPr="00237BF3">
        <w:t xml:space="preserve"> </w:t>
      </w:r>
      <w:r w:rsidR="00FD7EC8">
        <w:t>Чубаровой Н.В.,</w:t>
      </w:r>
    </w:p>
    <w:p w:rsidR="009348C7" w:rsidRPr="00237BF3" w:rsidRDefault="00101777" w:rsidP="00017121">
      <w:pPr>
        <w:jc w:val="both"/>
      </w:pPr>
      <w:r w:rsidRPr="00237BF3">
        <w:t xml:space="preserve">судей </w:t>
      </w:r>
      <w:r w:rsidR="009348C7" w:rsidRPr="00237BF3">
        <w:t xml:space="preserve">Снегиревой Е.Н., </w:t>
      </w:r>
      <w:r w:rsidR="006247E9" w:rsidRPr="00237BF3">
        <w:t>Олюниной М.В.,</w:t>
      </w:r>
    </w:p>
    <w:p w:rsidR="00E53048" w:rsidRPr="00237BF3" w:rsidRDefault="007E7F4E" w:rsidP="00017121">
      <w:pPr>
        <w:jc w:val="both"/>
      </w:pPr>
      <w:r w:rsidRPr="00237BF3">
        <w:t xml:space="preserve">при секретаре </w:t>
      </w:r>
      <w:r w:rsidR="00FD7EC8">
        <w:t>Золотых В.И.,</w:t>
      </w:r>
    </w:p>
    <w:p w:rsidR="00D31427" w:rsidRPr="00237BF3" w:rsidRDefault="00E53048" w:rsidP="00017121">
      <w:pPr>
        <w:jc w:val="both"/>
      </w:pPr>
      <w:r w:rsidRPr="00237BF3">
        <w:t xml:space="preserve">заслушав в открытом судебном заседании по докладу </w:t>
      </w:r>
      <w:r w:rsidR="007E7F4E" w:rsidRPr="00237BF3">
        <w:t xml:space="preserve">Снегиревой Е.Н., </w:t>
      </w:r>
      <w:r w:rsidRPr="00237BF3">
        <w:t xml:space="preserve">дело по </w:t>
      </w:r>
      <w:r w:rsidR="006C31E6" w:rsidRPr="00237BF3">
        <w:t>апелляционной</w:t>
      </w:r>
      <w:r w:rsidRPr="00237BF3">
        <w:t xml:space="preserve"> жалобе</w:t>
      </w:r>
      <w:r w:rsidR="005105E3" w:rsidRPr="00237BF3">
        <w:t xml:space="preserve"> </w:t>
      </w:r>
      <w:r w:rsidR="00FD7EC8">
        <w:t xml:space="preserve"> В.М., ой М.В.</w:t>
      </w:r>
      <w:r w:rsidR="009348C7" w:rsidRPr="00237BF3">
        <w:t xml:space="preserve"> </w:t>
      </w:r>
      <w:r w:rsidRPr="00237BF3">
        <w:t xml:space="preserve">на решение </w:t>
      </w:r>
      <w:r w:rsidR="0097569E">
        <w:t xml:space="preserve">Бутырского </w:t>
      </w:r>
      <w:r w:rsidRPr="00237BF3">
        <w:t xml:space="preserve">районного суда г. Москвы  от </w:t>
      </w:r>
      <w:r w:rsidR="00FD7EC8">
        <w:t>18 мая 2015</w:t>
      </w:r>
      <w:r w:rsidRPr="00237BF3">
        <w:t xml:space="preserve"> года</w:t>
      </w:r>
      <w:r w:rsidR="00944F8D" w:rsidRPr="00237BF3">
        <w:t>,</w:t>
      </w:r>
    </w:p>
    <w:p w:rsidR="00372CF8" w:rsidRPr="00237BF3" w:rsidRDefault="00834AB8" w:rsidP="00017121">
      <w:pPr>
        <w:jc w:val="both"/>
        <w:rPr>
          <w:rFonts w:eastAsia="Batang"/>
        </w:rPr>
      </w:pPr>
      <w:r w:rsidRPr="00237BF3">
        <w:rPr>
          <w:rFonts w:eastAsia="Batang"/>
        </w:rPr>
        <w:t xml:space="preserve">                                                              </w:t>
      </w:r>
      <w:r w:rsidR="0097569E">
        <w:rPr>
          <w:rFonts w:eastAsia="Batang"/>
        </w:rPr>
        <w:t xml:space="preserve">     </w:t>
      </w:r>
      <w:r w:rsidR="00A16F25" w:rsidRPr="00237BF3">
        <w:rPr>
          <w:rFonts w:eastAsia="Batang"/>
        </w:rPr>
        <w:t>УСТАНОВИЛ</w:t>
      </w:r>
      <w:r w:rsidR="007E7363" w:rsidRPr="00237BF3">
        <w:rPr>
          <w:rFonts w:eastAsia="Batang"/>
        </w:rPr>
        <w:t>А</w:t>
      </w:r>
      <w:r w:rsidR="00A16F25" w:rsidRPr="00237BF3">
        <w:rPr>
          <w:rFonts w:eastAsia="Batang"/>
        </w:rPr>
        <w:t>:</w:t>
      </w:r>
    </w:p>
    <w:p w:rsidR="00206D6A" w:rsidRDefault="00206D6A" w:rsidP="00206D6A">
      <w:pPr>
        <w:jc w:val="both"/>
      </w:pPr>
      <w:r>
        <w:t xml:space="preserve">     </w:t>
      </w:r>
    </w:p>
    <w:p w:rsidR="00FD7EC8" w:rsidRPr="00FD7EC8" w:rsidRDefault="00FF2161" w:rsidP="00FD7EC8">
      <w:pPr>
        <w:pStyle w:val="ae"/>
        <w:ind w:firstLine="709"/>
        <w:jc w:val="both"/>
        <w:rPr>
          <w:rFonts w:ascii="Times New Roman" w:hAnsi="Times New Roman"/>
          <w:sz w:val="24"/>
          <w:szCs w:val="24"/>
        </w:rPr>
      </w:pPr>
      <w:r>
        <w:t xml:space="preserve">  </w:t>
      </w:r>
      <w:r w:rsidR="00FD7EC8" w:rsidRPr="00FD7EC8">
        <w:rPr>
          <w:rFonts w:ascii="Times New Roman" w:hAnsi="Times New Roman"/>
          <w:sz w:val="24"/>
          <w:szCs w:val="24"/>
        </w:rPr>
        <w:t>ОАО «Сбербанк России»</w:t>
      </w:r>
      <w:r w:rsidR="00FD7EC8" w:rsidRPr="00FD7EC8">
        <w:rPr>
          <w:rFonts w:ascii="Times New Roman" w:hAnsi="Times New Roman"/>
        </w:rPr>
        <w:t xml:space="preserve"> </w:t>
      </w:r>
      <w:r w:rsidR="00FD7EC8" w:rsidRPr="00FD7EC8">
        <w:rPr>
          <w:rFonts w:ascii="Times New Roman" w:hAnsi="Times New Roman"/>
          <w:sz w:val="24"/>
          <w:szCs w:val="24"/>
        </w:rPr>
        <w:t xml:space="preserve">обратился в суд с иском к </w:t>
      </w:r>
      <w:r w:rsidRPr="00FD7EC8">
        <w:rPr>
          <w:rFonts w:ascii="Times New Roman" w:hAnsi="Times New Roman"/>
          <w:sz w:val="24"/>
          <w:szCs w:val="24"/>
        </w:rPr>
        <w:t>М.В.,   В.М.</w:t>
      </w:r>
      <w:r>
        <w:rPr>
          <w:rFonts w:ascii="Times New Roman" w:hAnsi="Times New Roman"/>
          <w:sz w:val="24"/>
          <w:szCs w:val="24"/>
        </w:rPr>
        <w:t>,</w:t>
      </w:r>
      <w:r w:rsidR="00FD7EC8" w:rsidRPr="00FD7EC8">
        <w:rPr>
          <w:rFonts w:ascii="Times New Roman" w:hAnsi="Times New Roman"/>
          <w:sz w:val="24"/>
          <w:szCs w:val="24"/>
        </w:rPr>
        <w:t xml:space="preserve"> проси</w:t>
      </w:r>
      <w:r>
        <w:rPr>
          <w:rFonts w:ascii="Times New Roman" w:hAnsi="Times New Roman"/>
          <w:sz w:val="24"/>
          <w:szCs w:val="24"/>
        </w:rPr>
        <w:t>л</w:t>
      </w:r>
      <w:r w:rsidR="00FD7EC8" w:rsidRPr="00FD7EC8">
        <w:rPr>
          <w:rFonts w:ascii="Times New Roman" w:hAnsi="Times New Roman"/>
          <w:sz w:val="24"/>
          <w:szCs w:val="24"/>
        </w:rPr>
        <w:t xml:space="preserve"> взыскать с</w:t>
      </w:r>
      <w:r>
        <w:rPr>
          <w:rFonts w:ascii="Times New Roman" w:hAnsi="Times New Roman"/>
          <w:sz w:val="24"/>
          <w:szCs w:val="24"/>
        </w:rPr>
        <w:t xml:space="preserve"> ответчиков</w:t>
      </w:r>
      <w:r w:rsidR="00FD7EC8" w:rsidRPr="00FD7EC8">
        <w:rPr>
          <w:rFonts w:ascii="Times New Roman" w:hAnsi="Times New Roman"/>
          <w:sz w:val="24"/>
          <w:szCs w:val="24"/>
        </w:rPr>
        <w:t xml:space="preserve"> в пользу ОАО «Сбербанк России» </w:t>
      </w:r>
      <w:r w:rsidRPr="00FD7EC8">
        <w:rPr>
          <w:rFonts w:ascii="Times New Roman" w:hAnsi="Times New Roman"/>
          <w:sz w:val="24"/>
          <w:szCs w:val="24"/>
        </w:rPr>
        <w:t>в счет возмещения ущерба, причиненного преступлением</w:t>
      </w:r>
      <w:r>
        <w:rPr>
          <w:rFonts w:ascii="Times New Roman" w:hAnsi="Times New Roman"/>
          <w:sz w:val="24"/>
          <w:szCs w:val="24"/>
        </w:rPr>
        <w:t>,</w:t>
      </w:r>
      <w:r w:rsidRPr="00FD7EC8">
        <w:rPr>
          <w:rFonts w:ascii="Times New Roman" w:hAnsi="Times New Roman"/>
          <w:sz w:val="24"/>
          <w:szCs w:val="24"/>
        </w:rPr>
        <w:t xml:space="preserve">  </w:t>
      </w:r>
      <w:r w:rsidR="00FD7EC8" w:rsidRPr="00FD7EC8">
        <w:rPr>
          <w:rFonts w:ascii="Times New Roman" w:hAnsi="Times New Roman"/>
          <w:sz w:val="24"/>
          <w:szCs w:val="24"/>
        </w:rPr>
        <w:t xml:space="preserve">денежные средства в размере </w:t>
      </w:r>
      <w:r w:rsidR="00E45380">
        <w:rPr>
          <w:rFonts w:ascii="Times New Roman" w:hAnsi="Times New Roman"/>
          <w:sz w:val="24"/>
          <w:szCs w:val="24"/>
        </w:rPr>
        <w:t>*</w:t>
      </w:r>
      <w:r w:rsidR="00FD7EC8" w:rsidRPr="00FD7EC8">
        <w:rPr>
          <w:rFonts w:ascii="Times New Roman" w:hAnsi="Times New Roman"/>
          <w:sz w:val="24"/>
          <w:szCs w:val="24"/>
        </w:rPr>
        <w:t xml:space="preserve"> руб. </w:t>
      </w:r>
    </w:p>
    <w:p w:rsidR="00FD7EC8" w:rsidRPr="00FD7EC8" w:rsidRDefault="00FD7EC8" w:rsidP="00FD7EC8">
      <w:pPr>
        <w:pStyle w:val="ae"/>
        <w:ind w:firstLine="709"/>
        <w:jc w:val="both"/>
        <w:rPr>
          <w:rFonts w:ascii="Times New Roman" w:hAnsi="Times New Roman"/>
          <w:sz w:val="24"/>
          <w:szCs w:val="24"/>
        </w:rPr>
      </w:pPr>
      <w:r w:rsidRPr="00FD7EC8">
        <w:rPr>
          <w:rFonts w:ascii="Times New Roman" w:hAnsi="Times New Roman"/>
          <w:sz w:val="24"/>
          <w:szCs w:val="24"/>
        </w:rPr>
        <w:t xml:space="preserve">Исковые требования мотивированы тем, что приговором Коптевского районного суда г. Москвы от 30.09.2014г. а М.В. и  В.М. признаны виновными в совершении преступления, предусмотренного ч. 3 ст. 159 УК РФ, за которое им назначено наказание в виде лишения свободы сроком на 4 года (условно) с испытательным сроком в течение 4-х лет. а М.В. и  В.М. совершили мошенничество, то есть хищение чужого имущества путем обмана, группой лиц по предварительному сговору, с пользованием своего служебного положения, в крупном размере. а М.В., работая в должности заместителя руководителя специализированного по обслуживанию физических лиц дополнительного офиса № </w:t>
      </w:r>
      <w:r w:rsidR="00E45380">
        <w:rPr>
          <w:rFonts w:ascii="Times New Roman" w:hAnsi="Times New Roman"/>
          <w:sz w:val="24"/>
          <w:szCs w:val="24"/>
        </w:rPr>
        <w:t>*</w:t>
      </w:r>
      <w:r w:rsidRPr="00FD7EC8">
        <w:rPr>
          <w:rFonts w:ascii="Times New Roman" w:hAnsi="Times New Roman"/>
          <w:sz w:val="24"/>
          <w:szCs w:val="24"/>
        </w:rPr>
        <w:t xml:space="preserve"> Московского банка ОАО «Сбербанк России» по адресу: </w:t>
      </w:r>
      <w:r w:rsidR="00E45380">
        <w:rPr>
          <w:rFonts w:ascii="Times New Roman" w:hAnsi="Times New Roman"/>
          <w:sz w:val="24"/>
          <w:szCs w:val="24"/>
        </w:rPr>
        <w:t>*</w:t>
      </w:r>
      <w:r w:rsidRPr="00FD7EC8">
        <w:rPr>
          <w:rFonts w:ascii="Times New Roman" w:hAnsi="Times New Roman"/>
          <w:sz w:val="24"/>
          <w:szCs w:val="24"/>
        </w:rPr>
        <w:t xml:space="preserve"> в неустановленное следствием время, но не позднее 06.09.2012г., имея корыстную цель и личную заинтересованность, вступила в сговор со специалистом по обслуживанию частных лиц специализированного дополнительного офиса  В.М., направленный на хищение денежных средств, путем обмана, принадлежащих ОАО «Сбербанк России», под видом оформления банковских кредитных карт на физических лиц, без их ведома и согласия, действуя в нарушение Регламента по выпуску и обслуживанию кредитных карт Сбербанка России с изменениями № 1,2,3 от 05.06.2008г. № </w:t>
      </w:r>
      <w:r w:rsidR="00E45380">
        <w:rPr>
          <w:rFonts w:ascii="Times New Roman" w:hAnsi="Times New Roman"/>
          <w:sz w:val="24"/>
          <w:szCs w:val="24"/>
        </w:rPr>
        <w:t>*</w:t>
      </w:r>
      <w:r w:rsidRPr="00FD7EC8">
        <w:rPr>
          <w:rFonts w:ascii="Times New Roman" w:hAnsi="Times New Roman"/>
          <w:sz w:val="24"/>
          <w:szCs w:val="24"/>
        </w:rPr>
        <w:t xml:space="preserve"> и Временной технологической схемы по выдаче кредитных карт ОАО «Сбербанк России» «Кредит Моментум», оформили без ведома и согласия С.Ю., Р.Н., И.В., Н.В., С.А. и В.И. банковские кредитные карты с различными лимитами, с которых сняли через банкоматы денежные средства, присвоив и распорядившись ими по своему усмотрению.</w:t>
      </w:r>
    </w:p>
    <w:p w:rsidR="00FD7EC8" w:rsidRPr="00FD7EC8" w:rsidRDefault="00FF2161" w:rsidP="00FD7EC8">
      <w:pPr>
        <w:pStyle w:val="ae"/>
        <w:ind w:firstLine="709"/>
        <w:jc w:val="both"/>
        <w:rPr>
          <w:rFonts w:ascii="Times New Roman" w:hAnsi="Times New Roman"/>
          <w:sz w:val="24"/>
          <w:szCs w:val="24"/>
        </w:rPr>
      </w:pPr>
      <w:r>
        <w:rPr>
          <w:rFonts w:ascii="Times New Roman" w:hAnsi="Times New Roman"/>
          <w:sz w:val="24"/>
          <w:szCs w:val="24"/>
        </w:rPr>
        <w:t>П</w:t>
      </w:r>
      <w:r w:rsidR="00FD7EC8" w:rsidRPr="00FD7EC8">
        <w:rPr>
          <w:rFonts w:ascii="Times New Roman" w:hAnsi="Times New Roman"/>
          <w:sz w:val="24"/>
          <w:szCs w:val="24"/>
        </w:rPr>
        <w:t xml:space="preserve">о кредитной карте </w:t>
      </w:r>
      <w:r w:rsidR="00FD7EC8" w:rsidRPr="00FD7EC8">
        <w:rPr>
          <w:rFonts w:ascii="Times New Roman" w:hAnsi="Times New Roman"/>
          <w:sz w:val="24"/>
          <w:szCs w:val="24"/>
          <w:lang w:val="en-US"/>
        </w:rPr>
        <w:t>Visa</w:t>
      </w:r>
      <w:r w:rsidR="00FD7EC8" w:rsidRPr="00FD7EC8">
        <w:rPr>
          <w:rFonts w:ascii="Times New Roman" w:hAnsi="Times New Roman"/>
          <w:sz w:val="24"/>
          <w:szCs w:val="24"/>
        </w:rPr>
        <w:t xml:space="preserve"> </w:t>
      </w:r>
      <w:r w:rsidR="00FD7EC8" w:rsidRPr="00FD7EC8">
        <w:rPr>
          <w:rFonts w:ascii="Times New Roman" w:hAnsi="Times New Roman"/>
          <w:sz w:val="24"/>
          <w:szCs w:val="24"/>
          <w:lang w:val="en-US"/>
        </w:rPr>
        <w:t>Credit</w:t>
      </w:r>
      <w:r w:rsidR="00FD7EC8" w:rsidRPr="00FD7EC8">
        <w:rPr>
          <w:rFonts w:ascii="Times New Roman" w:hAnsi="Times New Roman"/>
          <w:sz w:val="24"/>
          <w:szCs w:val="24"/>
        </w:rPr>
        <w:t>-</w:t>
      </w:r>
      <w:r w:rsidR="00FD7EC8" w:rsidRPr="00FD7EC8">
        <w:rPr>
          <w:rFonts w:ascii="Times New Roman" w:hAnsi="Times New Roman"/>
          <w:sz w:val="24"/>
          <w:szCs w:val="24"/>
          <w:lang w:val="en-US"/>
        </w:rPr>
        <w:t>Momentum</w:t>
      </w:r>
      <w:r w:rsidR="00FD7EC8" w:rsidRPr="00FD7EC8">
        <w:rPr>
          <w:rFonts w:ascii="Times New Roman" w:hAnsi="Times New Roman"/>
          <w:sz w:val="24"/>
          <w:szCs w:val="24"/>
        </w:rPr>
        <w:t xml:space="preserve"> № </w:t>
      </w:r>
      <w:r w:rsidR="00E45380">
        <w:rPr>
          <w:rFonts w:ascii="Times New Roman" w:hAnsi="Times New Roman"/>
          <w:sz w:val="24"/>
          <w:szCs w:val="24"/>
        </w:rPr>
        <w:t>*</w:t>
      </w:r>
      <w:r w:rsidR="00FD7EC8" w:rsidRPr="00FD7EC8">
        <w:rPr>
          <w:rFonts w:ascii="Times New Roman" w:hAnsi="Times New Roman"/>
          <w:sz w:val="24"/>
          <w:szCs w:val="24"/>
        </w:rPr>
        <w:t>, выпущенной на имя С.А.</w:t>
      </w:r>
      <w:r>
        <w:rPr>
          <w:rFonts w:ascii="Times New Roman" w:hAnsi="Times New Roman"/>
          <w:sz w:val="24"/>
          <w:szCs w:val="24"/>
        </w:rPr>
        <w:t>,</w:t>
      </w:r>
      <w:r w:rsidR="00FD7EC8" w:rsidRPr="00FD7EC8">
        <w:rPr>
          <w:rFonts w:ascii="Times New Roman" w:hAnsi="Times New Roman"/>
          <w:sz w:val="24"/>
          <w:szCs w:val="24"/>
        </w:rPr>
        <w:t xml:space="preserve"> </w:t>
      </w:r>
      <w:r w:rsidRPr="00FD7EC8">
        <w:rPr>
          <w:rFonts w:ascii="Times New Roman" w:hAnsi="Times New Roman"/>
          <w:sz w:val="24"/>
          <w:szCs w:val="24"/>
        </w:rPr>
        <w:t xml:space="preserve">числится дебиторская задолженность </w:t>
      </w:r>
      <w:r w:rsidR="00FD7EC8" w:rsidRPr="00FD7EC8">
        <w:rPr>
          <w:rFonts w:ascii="Times New Roman" w:hAnsi="Times New Roman"/>
          <w:sz w:val="24"/>
          <w:szCs w:val="24"/>
        </w:rPr>
        <w:t>в размере руб.;</w:t>
      </w:r>
    </w:p>
    <w:p w:rsidR="00FD7EC8" w:rsidRPr="00FD7EC8" w:rsidRDefault="00FF2161" w:rsidP="00FD7EC8">
      <w:pPr>
        <w:pStyle w:val="ae"/>
        <w:ind w:firstLine="709"/>
        <w:jc w:val="both"/>
        <w:rPr>
          <w:rFonts w:ascii="Times New Roman" w:hAnsi="Times New Roman"/>
          <w:sz w:val="24"/>
          <w:szCs w:val="24"/>
        </w:rPr>
      </w:pPr>
      <w:r>
        <w:rPr>
          <w:rFonts w:ascii="Times New Roman" w:hAnsi="Times New Roman"/>
          <w:sz w:val="24"/>
          <w:szCs w:val="24"/>
        </w:rPr>
        <w:t>П</w:t>
      </w:r>
      <w:r w:rsidR="00FD7EC8" w:rsidRPr="00FD7EC8">
        <w:rPr>
          <w:rFonts w:ascii="Times New Roman" w:hAnsi="Times New Roman"/>
          <w:sz w:val="24"/>
          <w:szCs w:val="24"/>
        </w:rPr>
        <w:t xml:space="preserve">о кредитной карте </w:t>
      </w:r>
      <w:r w:rsidR="00FD7EC8" w:rsidRPr="00FD7EC8">
        <w:rPr>
          <w:rFonts w:ascii="Times New Roman" w:hAnsi="Times New Roman"/>
          <w:sz w:val="24"/>
          <w:szCs w:val="24"/>
          <w:lang w:val="en-US"/>
        </w:rPr>
        <w:t>Visa</w:t>
      </w:r>
      <w:r w:rsidR="00FD7EC8" w:rsidRPr="00FD7EC8">
        <w:rPr>
          <w:rFonts w:ascii="Times New Roman" w:hAnsi="Times New Roman"/>
          <w:sz w:val="24"/>
          <w:szCs w:val="24"/>
        </w:rPr>
        <w:t xml:space="preserve"> </w:t>
      </w:r>
      <w:r w:rsidR="00FD7EC8" w:rsidRPr="00FD7EC8">
        <w:rPr>
          <w:rFonts w:ascii="Times New Roman" w:hAnsi="Times New Roman"/>
          <w:sz w:val="24"/>
          <w:szCs w:val="24"/>
          <w:lang w:val="en-US"/>
        </w:rPr>
        <w:t>Credit</w:t>
      </w:r>
      <w:r w:rsidR="00FD7EC8" w:rsidRPr="00FD7EC8">
        <w:rPr>
          <w:rFonts w:ascii="Times New Roman" w:hAnsi="Times New Roman"/>
          <w:sz w:val="24"/>
          <w:szCs w:val="24"/>
        </w:rPr>
        <w:t>-</w:t>
      </w:r>
      <w:r w:rsidR="00FD7EC8" w:rsidRPr="00FD7EC8">
        <w:rPr>
          <w:rFonts w:ascii="Times New Roman" w:hAnsi="Times New Roman"/>
          <w:sz w:val="24"/>
          <w:szCs w:val="24"/>
          <w:lang w:val="en-US"/>
        </w:rPr>
        <w:t>Momentum</w:t>
      </w:r>
      <w:r w:rsidR="00FD7EC8" w:rsidRPr="00FD7EC8">
        <w:rPr>
          <w:rFonts w:ascii="Times New Roman" w:hAnsi="Times New Roman"/>
          <w:sz w:val="24"/>
          <w:szCs w:val="24"/>
        </w:rPr>
        <w:t xml:space="preserve"> № </w:t>
      </w:r>
      <w:r w:rsidR="00E45380">
        <w:rPr>
          <w:rFonts w:ascii="Times New Roman" w:hAnsi="Times New Roman"/>
          <w:sz w:val="24"/>
          <w:szCs w:val="24"/>
        </w:rPr>
        <w:t>*</w:t>
      </w:r>
      <w:r w:rsidR="00FD7EC8" w:rsidRPr="00FD7EC8">
        <w:rPr>
          <w:rFonts w:ascii="Times New Roman" w:hAnsi="Times New Roman"/>
          <w:sz w:val="24"/>
          <w:szCs w:val="24"/>
        </w:rPr>
        <w:t>, выпущенной на имя В.И.</w:t>
      </w:r>
      <w:r>
        <w:rPr>
          <w:rFonts w:ascii="Times New Roman" w:hAnsi="Times New Roman"/>
          <w:sz w:val="24"/>
          <w:szCs w:val="24"/>
        </w:rPr>
        <w:t>,</w:t>
      </w:r>
      <w:r w:rsidR="00FD7EC8" w:rsidRPr="00FD7EC8">
        <w:rPr>
          <w:rFonts w:ascii="Times New Roman" w:hAnsi="Times New Roman"/>
          <w:sz w:val="24"/>
          <w:szCs w:val="24"/>
        </w:rPr>
        <w:t xml:space="preserve"> </w:t>
      </w:r>
      <w:r w:rsidRPr="00FD7EC8">
        <w:rPr>
          <w:rFonts w:ascii="Times New Roman" w:hAnsi="Times New Roman"/>
          <w:sz w:val="24"/>
          <w:szCs w:val="24"/>
        </w:rPr>
        <w:t xml:space="preserve">числится дебиторская задолженность </w:t>
      </w:r>
      <w:r w:rsidR="00FD7EC8" w:rsidRPr="00FD7EC8">
        <w:rPr>
          <w:rFonts w:ascii="Times New Roman" w:hAnsi="Times New Roman"/>
          <w:sz w:val="24"/>
          <w:szCs w:val="24"/>
        </w:rPr>
        <w:t xml:space="preserve">в размере </w:t>
      </w:r>
      <w:r w:rsidR="00E45380">
        <w:rPr>
          <w:rFonts w:ascii="Times New Roman" w:hAnsi="Times New Roman"/>
          <w:sz w:val="24"/>
          <w:szCs w:val="24"/>
        </w:rPr>
        <w:t>*</w:t>
      </w:r>
      <w:r w:rsidR="00FD7EC8" w:rsidRPr="00FD7EC8">
        <w:rPr>
          <w:rFonts w:ascii="Times New Roman" w:hAnsi="Times New Roman"/>
          <w:sz w:val="24"/>
          <w:szCs w:val="24"/>
        </w:rPr>
        <w:t xml:space="preserve"> руб., что подтверждается данными, представленными Тверским отделением Московского банка ОАО «Сбербанк России».</w:t>
      </w:r>
    </w:p>
    <w:p w:rsidR="00FD7EC8" w:rsidRPr="00FD7EC8" w:rsidRDefault="00FD7EC8" w:rsidP="00FD7EC8">
      <w:pPr>
        <w:pStyle w:val="ae"/>
        <w:ind w:firstLine="709"/>
        <w:jc w:val="both"/>
        <w:rPr>
          <w:rFonts w:ascii="Times New Roman" w:hAnsi="Times New Roman"/>
          <w:sz w:val="24"/>
          <w:szCs w:val="24"/>
        </w:rPr>
      </w:pPr>
      <w:r w:rsidRPr="00FD7EC8">
        <w:rPr>
          <w:rFonts w:ascii="Times New Roman" w:hAnsi="Times New Roman"/>
          <w:sz w:val="24"/>
          <w:szCs w:val="24"/>
        </w:rPr>
        <w:t>Таким образом, сумма ущерба, причиненного Московскому банку ОАО «Сбербанк России»</w:t>
      </w:r>
      <w:r w:rsidR="00FF2161">
        <w:rPr>
          <w:rFonts w:ascii="Times New Roman" w:hAnsi="Times New Roman"/>
          <w:sz w:val="24"/>
          <w:szCs w:val="24"/>
        </w:rPr>
        <w:t>,</w:t>
      </w:r>
      <w:r w:rsidRPr="00FD7EC8">
        <w:rPr>
          <w:rFonts w:ascii="Times New Roman" w:hAnsi="Times New Roman"/>
          <w:sz w:val="24"/>
          <w:szCs w:val="24"/>
        </w:rPr>
        <w:t xml:space="preserve"> по рассмотренным Коптевским районным судом эпизодам состав</w:t>
      </w:r>
      <w:r w:rsidR="00FF2161">
        <w:rPr>
          <w:rFonts w:ascii="Times New Roman" w:hAnsi="Times New Roman"/>
          <w:sz w:val="24"/>
          <w:szCs w:val="24"/>
        </w:rPr>
        <w:t>ила</w:t>
      </w:r>
      <w:r w:rsidRPr="00FD7EC8">
        <w:rPr>
          <w:rFonts w:ascii="Times New Roman" w:hAnsi="Times New Roman"/>
          <w:sz w:val="24"/>
          <w:szCs w:val="24"/>
        </w:rPr>
        <w:t xml:space="preserve"> </w:t>
      </w:r>
      <w:r w:rsidR="00E45380">
        <w:rPr>
          <w:rFonts w:ascii="Times New Roman" w:hAnsi="Times New Roman"/>
          <w:sz w:val="24"/>
          <w:szCs w:val="24"/>
        </w:rPr>
        <w:t>*</w:t>
      </w:r>
      <w:r w:rsidRPr="00FD7EC8">
        <w:rPr>
          <w:rFonts w:ascii="Times New Roman" w:hAnsi="Times New Roman"/>
          <w:sz w:val="24"/>
          <w:szCs w:val="24"/>
        </w:rPr>
        <w:t xml:space="preserve"> руб.            </w:t>
      </w:r>
    </w:p>
    <w:p w:rsidR="00FD7EC8" w:rsidRPr="00FD7EC8" w:rsidRDefault="00FD7EC8" w:rsidP="00FD7EC8">
      <w:pPr>
        <w:pStyle w:val="ae"/>
        <w:ind w:firstLine="709"/>
        <w:jc w:val="both"/>
        <w:rPr>
          <w:rFonts w:ascii="Times New Roman" w:hAnsi="Times New Roman"/>
          <w:sz w:val="24"/>
          <w:szCs w:val="24"/>
        </w:rPr>
      </w:pPr>
      <w:r w:rsidRPr="00FD7EC8">
        <w:rPr>
          <w:rFonts w:ascii="Times New Roman" w:hAnsi="Times New Roman"/>
          <w:sz w:val="24"/>
          <w:szCs w:val="24"/>
        </w:rPr>
        <w:t xml:space="preserve">Представитель истца </w:t>
      </w:r>
      <w:r w:rsidR="00FF2161">
        <w:rPr>
          <w:rFonts w:ascii="Times New Roman" w:hAnsi="Times New Roman"/>
          <w:sz w:val="24"/>
          <w:szCs w:val="24"/>
        </w:rPr>
        <w:t>-</w:t>
      </w:r>
      <w:r w:rsidRPr="00FD7EC8">
        <w:rPr>
          <w:rFonts w:ascii="Times New Roman" w:hAnsi="Times New Roman"/>
          <w:sz w:val="24"/>
          <w:szCs w:val="24"/>
        </w:rPr>
        <w:t xml:space="preserve"> Соломченко Е.В. в судебное заседание</w:t>
      </w:r>
      <w:r w:rsidR="00FF2161">
        <w:rPr>
          <w:rFonts w:ascii="Times New Roman" w:hAnsi="Times New Roman"/>
          <w:sz w:val="24"/>
          <w:szCs w:val="24"/>
        </w:rPr>
        <w:t xml:space="preserve"> суда первой инстанции</w:t>
      </w:r>
      <w:r w:rsidRPr="00FD7EC8">
        <w:rPr>
          <w:rFonts w:ascii="Times New Roman" w:hAnsi="Times New Roman"/>
          <w:sz w:val="24"/>
          <w:szCs w:val="24"/>
        </w:rPr>
        <w:t xml:space="preserve"> явился, исковые требования поддержал в полном объеме, просил их удовлетворить.</w:t>
      </w:r>
    </w:p>
    <w:p w:rsidR="00FD7EC8" w:rsidRPr="00FD7EC8" w:rsidRDefault="00FD7EC8" w:rsidP="00FD7EC8">
      <w:pPr>
        <w:pStyle w:val="ae"/>
        <w:tabs>
          <w:tab w:val="left" w:pos="8505"/>
        </w:tabs>
        <w:ind w:firstLine="709"/>
        <w:jc w:val="both"/>
        <w:rPr>
          <w:rFonts w:ascii="Times New Roman" w:hAnsi="Times New Roman"/>
          <w:color w:val="FF0000"/>
          <w:sz w:val="24"/>
          <w:szCs w:val="24"/>
        </w:rPr>
      </w:pPr>
      <w:r w:rsidRPr="00FD7EC8">
        <w:rPr>
          <w:rFonts w:ascii="Times New Roman" w:hAnsi="Times New Roman"/>
          <w:sz w:val="24"/>
          <w:szCs w:val="24"/>
        </w:rPr>
        <w:t>Ответчики а М.В.,  В.М. в судебное заседание</w:t>
      </w:r>
      <w:r w:rsidR="00FF2161">
        <w:rPr>
          <w:rFonts w:ascii="Times New Roman" w:hAnsi="Times New Roman"/>
          <w:sz w:val="24"/>
          <w:szCs w:val="24"/>
        </w:rPr>
        <w:t xml:space="preserve"> суда первой инстанции</w:t>
      </w:r>
      <w:r w:rsidRPr="00FD7EC8">
        <w:rPr>
          <w:rFonts w:ascii="Times New Roman" w:hAnsi="Times New Roman"/>
          <w:sz w:val="24"/>
          <w:szCs w:val="24"/>
        </w:rPr>
        <w:t xml:space="preserve"> не явились</w:t>
      </w:r>
      <w:r w:rsidR="00150F7D">
        <w:rPr>
          <w:rFonts w:ascii="Times New Roman" w:hAnsi="Times New Roman"/>
          <w:sz w:val="24"/>
          <w:szCs w:val="24"/>
        </w:rPr>
        <w:t>.</w:t>
      </w:r>
      <w:r w:rsidRPr="00FD7EC8">
        <w:rPr>
          <w:rFonts w:ascii="Times New Roman" w:hAnsi="Times New Roman"/>
          <w:color w:val="FF0000"/>
          <w:sz w:val="24"/>
          <w:szCs w:val="24"/>
        </w:rPr>
        <w:t xml:space="preserve">  </w:t>
      </w:r>
    </w:p>
    <w:p w:rsidR="00206D6A" w:rsidRPr="00FD7EC8" w:rsidRDefault="008B2862" w:rsidP="008B2862">
      <w:pPr>
        <w:jc w:val="both"/>
      </w:pPr>
      <w:r w:rsidRPr="00FD7EC8">
        <w:t xml:space="preserve">         </w:t>
      </w:r>
      <w:r w:rsidR="0080758D">
        <w:t xml:space="preserve">    </w:t>
      </w:r>
      <w:r w:rsidRPr="00FD7EC8">
        <w:t>С</w:t>
      </w:r>
      <w:r w:rsidR="00206D6A" w:rsidRPr="00FD7EC8">
        <w:t>уд  рассмотре</w:t>
      </w:r>
      <w:r w:rsidRPr="00FD7EC8">
        <w:t>л</w:t>
      </w:r>
      <w:r w:rsidR="00206D6A" w:rsidRPr="00FD7EC8">
        <w:t xml:space="preserve"> дело в  </w:t>
      </w:r>
      <w:r w:rsidR="00FF2161">
        <w:t>их</w:t>
      </w:r>
      <w:r w:rsidR="00206D6A" w:rsidRPr="00FD7EC8">
        <w:t xml:space="preserve">  отсутствие  по  правилам  ст. 167  ГПК  РФ.  </w:t>
      </w:r>
    </w:p>
    <w:p w:rsidR="0080758D" w:rsidRPr="00DF2187" w:rsidRDefault="0080758D" w:rsidP="0080758D">
      <w:pPr>
        <w:shd w:val="clear" w:color="auto" w:fill="FFFFFF"/>
        <w:ind w:firstLine="709"/>
        <w:jc w:val="both"/>
        <w:rPr>
          <w:color w:val="000000"/>
          <w:spacing w:val="-6"/>
        </w:rPr>
      </w:pPr>
      <w:r>
        <w:t xml:space="preserve"> </w:t>
      </w:r>
      <w:r w:rsidR="000C1461" w:rsidRPr="00FD7EC8">
        <w:t>Судом первой инстанции постановлено</w:t>
      </w:r>
      <w:r w:rsidR="00FF5AAB" w:rsidRPr="00FD7EC8">
        <w:t>:</w:t>
      </w:r>
      <w:r w:rsidR="003C1D60" w:rsidRPr="00FD7EC8">
        <w:t xml:space="preserve"> </w:t>
      </w:r>
      <w:r w:rsidRPr="00DF2187">
        <w:t xml:space="preserve">Исковые требования ОАО Сбербанк России в лице филиала Московского банка ОАО «Сбербанк России» к ой </w:t>
      </w:r>
      <w:r w:rsidR="00E45380">
        <w:t>М.В,</w:t>
      </w:r>
      <w:r w:rsidRPr="00DF2187">
        <w:t xml:space="preserve">,  </w:t>
      </w:r>
      <w:r w:rsidR="00E45380">
        <w:t>В.М.</w:t>
      </w:r>
      <w:r w:rsidRPr="00DF2187">
        <w:t xml:space="preserve"> о возмещении имущественного ущерба, причиненного преступлением – </w:t>
      </w:r>
      <w:r w:rsidRPr="00DF2187">
        <w:rPr>
          <w:spacing w:val="-6"/>
        </w:rPr>
        <w:t xml:space="preserve"> удовлетворить.</w:t>
      </w:r>
    </w:p>
    <w:p w:rsidR="0080758D" w:rsidRPr="00DF2187" w:rsidRDefault="0080758D" w:rsidP="0080758D">
      <w:pPr>
        <w:ind w:firstLine="709"/>
        <w:jc w:val="both"/>
      </w:pPr>
      <w:r w:rsidRPr="00DF2187">
        <w:t xml:space="preserve">Взыскать с </w:t>
      </w:r>
      <w:r w:rsidR="00E45380">
        <w:t>М.В.</w:t>
      </w:r>
      <w:r w:rsidRPr="00DF2187">
        <w:t xml:space="preserve">,   </w:t>
      </w:r>
      <w:r w:rsidR="00E45380">
        <w:t>В.М.</w:t>
      </w:r>
      <w:r w:rsidRPr="00DF2187">
        <w:t xml:space="preserve"> в пользу ОАО «Сбербанк России» денежные средства в размере </w:t>
      </w:r>
      <w:r w:rsidR="00E45380">
        <w:t>*</w:t>
      </w:r>
      <w:r w:rsidRPr="00DF2187">
        <w:t xml:space="preserve"> руб., в счет возмещения ущерба, причиненного преступлением. </w:t>
      </w:r>
    </w:p>
    <w:p w:rsidR="000C1461" w:rsidRPr="00237BF3" w:rsidRDefault="00FD7EC8" w:rsidP="00206D6A">
      <w:pPr>
        <w:tabs>
          <w:tab w:val="left" w:pos="9360"/>
          <w:tab w:val="left" w:pos="9498"/>
          <w:tab w:val="left" w:pos="9720"/>
          <w:tab w:val="left" w:pos="10080"/>
        </w:tabs>
        <w:ind w:right="-62"/>
        <w:jc w:val="both"/>
        <w:rPr>
          <w:bCs/>
        </w:rPr>
      </w:pPr>
      <w:r w:rsidRPr="00FD7EC8">
        <w:t xml:space="preserve">              В.М., а М.В. </w:t>
      </w:r>
      <w:r w:rsidR="000C1461" w:rsidRPr="00FD7EC8">
        <w:t>прос</w:t>
      </w:r>
      <w:r w:rsidRPr="00FD7EC8">
        <w:t>я</w:t>
      </w:r>
      <w:r w:rsidR="000C1461" w:rsidRPr="00FD7EC8">
        <w:t>т об отмене</w:t>
      </w:r>
      <w:r w:rsidR="000C1461" w:rsidRPr="00237BF3">
        <w:t xml:space="preserve"> указанного решения </w:t>
      </w:r>
      <w:r w:rsidR="000C1461" w:rsidRPr="00237BF3">
        <w:rPr>
          <w:bCs/>
        </w:rPr>
        <w:t>по доводам апелляционной жалобы</w:t>
      </w:r>
      <w:r>
        <w:rPr>
          <w:bCs/>
        </w:rPr>
        <w:t>, подписанной их представителем В.П.</w:t>
      </w:r>
    </w:p>
    <w:p w:rsidR="00097782" w:rsidRPr="0043601D" w:rsidRDefault="00B27CEE" w:rsidP="00097782">
      <w:pPr>
        <w:spacing w:before="20" w:after="20"/>
        <w:jc w:val="both"/>
        <w:rPr>
          <w:rFonts w:eastAsia="Calibri"/>
          <w:lang w:eastAsia="en-US"/>
        </w:rPr>
      </w:pPr>
      <w:r w:rsidRPr="00237BF3">
        <w:lastRenderedPageBreak/>
        <w:t xml:space="preserve">             </w:t>
      </w:r>
      <w:r w:rsidR="00097782">
        <w:t xml:space="preserve">Судебная </w:t>
      </w:r>
      <w:r w:rsidR="00097782" w:rsidRPr="0088520A">
        <w:t>коллегия по гражданским делам Московского городского суда</w:t>
      </w:r>
      <w:r w:rsidR="00097782">
        <w:t xml:space="preserve"> на основании протокольного определения от 28 августа 2015 года </w:t>
      </w:r>
      <w:r w:rsidR="00097782">
        <w:rPr>
          <w:rFonts w:eastAsia="Calibri"/>
          <w:lang w:eastAsia="en-US"/>
        </w:rPr>
        <w:t>п</w:t>
      </w:r>
      <w:r w:rsidR="00097782" w:rsidRPr="0043601D">
        <w:rPr>
          <w:rFonts w:eastAsia="Calibri"/>
          <w:lang w:eastAsia="en-US"/>
        </w:rPr>
        <w:t>ере</w:t>
      </w:r>
      <w:r w:rsidR="00097782">
        <w:rPr>
          <w:rFonts w:eastAsia="Calibri"/>
          <w:lang w:eastAsia="en-US"/>
        </w:rPr>
        <w:t>шла</w:t>
      </w:r>
      <w:r w:rsidR="00097782" w:rsidRPr="0043601D">
        <w:rPr>
          <w:rFonts w:eastAsia="Calibri"/>
          <w:lang w:eastAsia="en-US"/>
        </w:rPr>
        <w:t xml:space="preserve"> к рассмотрению дела по правилам производства в суде первой инстанции.</w:t>
      </w:r>
    </w:p>
    <w:p w:rsidR="008B2862" w:rsidRDefault="00097782" w:rsidP="008B2862">
      <w:pPr>
        <w:tabs>
          <w:tab w:val="left" w:pos="9360"/>
          <w:tab w:val="left" w:pos="9498"/>
          <w:tab w:val="left" w:pos="9720"/>
          <w:tab w:val="left" w:pos="10080"/>
        </w:tabs>
        <w:ind w:right="-62"/>
        <w:jc w:val="both"/>
      </w:pPr>
      <w:r>
        <w:t xml:space="preserve">              </w:t>
      </w:r>
      <w:r w:rsidR="00687745" w:rsidRPr="00237BF3">
        <w:t>Судебная коллегия, изучив материалы дела, заслушав объяснения</w:t>
      </w:r>
      <w:r w:rsidR="008D6BE0" w:rsidRPr="00237BF3">
        <w:t xml:space="preserve"> представителя</w:t>
      </w:r>
      <w:r w:rsidR="0097569E">
        <w:t xml:space="preserve"> </w:t>
      </w:r>
      <w:r w:rsidR="00FD7EC8">
        <w:t xml:space="preserve"> В.М., ой М.В.</w:t>
      </w:r>
      <w:r w:rsidR="00FD7EC8" w:rsidRPr="00237BF3">
        <w:t xml:space="preserve"> </w:t>
      </w:r>
      <w:r w:rsidR="00FD7EC8">
        <w:t xml:space="preserve">- </w:t>
      </w:r>
      <w:r w:rsidR="00FD7EC8">
        <w:rPr>
          <w:bCs/>
        </w:rPr>
        <w:t xml:space="preserve">В.П., </w:t>
      </w:r>
      <w:r w:rsidR="00687745" w:rsidRPr="00237BF3">
        <w:t>обсудив доводы жалобы, приходит к выводу о том, что имеются основания для отмены обжалуемого решения.</w:t>
      </w:r>
    </w:p>
    <w:p w:rsidR="00106A87" w:rsidRPr="00237BF3" w:rsidRDefault="008B2862" w:rsidP="00106A87">
      <w:pPr>
        <w:spacing w:before="20" w:after="20" w:line="278" w:lineRule="exact"/>
        <w:ind w:right="23"/>
        <w:jc w:val="both"/>
      </w:pPr>
      <w:r>
        <w:t xml:space="preserve">             </w:t>
      </w:r>
      <w:r w:rsidR="00106A87" w:rsidRPr="00237BF3">
        <w:t>Согласно ст.330 ГПК РФ основаниями для отмены или изменения решения суда в апелляционном порядке, в том числе, являются нарушение или неправильное применение норм материального права или норм процессуального права, неправильное определение обстоятельств, имеющих значение для дела.</w:t>
      </w:r>
    </w:p>
    <w:p w:rsidR="00097782" w:rsidRDefault="00FF2161" w:rsidP="00097782">
      <w:pPr>
        <w:ind w:hanging="567"/>
        <w:jc w:val="both"/>
      </w:pPr>
      <w:r>
        <w:t xml:space="preserve">  </w:t>
      </w:r>
      <w:r w:rsidR="00097782">
        <w:t xml:space="preserve">                    </w:t>
      </w:r>
      <w:r w:rsidR="00097782" w:rsidRPr="006A2C1F">
        <w:rPr>
          <w:snapToGrid w:val="0"/>
          <w:szCs w:val="20"/>
        </w:rPr>
        <w:t xml:space="preserve">Как </w:t>
      </w:r>
      <w:r w:rsidR="00097782">
        <w:rPr>
          <w:snapToGrid w:val="0"/>
          <w:szCs w:val="20"/>
        </w:rPr>
        <w:t>усматривается</w:t>
      </w:r>
      <w:r w:rsidR="00097782" w:rsidRPr="006A2C1F">
        <w:rPr>
          <w:snapToGrid w:val="0"/>
          <w:szCs w:val="20"/>
        </w:rPr>
        <w:t xml:space="preserve"> из материалов дела, </w:t>
      </w:r>
      <w:r w:rsidR="001F6576">
        <w:t xml:space="preserve"> В.М., а М.В.</w:t>
      </w:r>
      <w:r w:rsidR="001F6576" w:rsidRPr="00237BF3">
        <w:t xml:space="preserve"> </w:t>
      </w:r>
      <w:r w:rsidR="00097782">
        <w:rPr>
          <w:rFonts w:eastAsia="Arial Unicode MS"/>
        </w:rPr>
        <w:t xml:space="preserve">не </w:t>
      </w:r>
      <w:r w:rsidR="00097782" w:rsidRPr="0010671D">
        <w:rPr>
          <w:snapToGrid w:val="0"/>
          <w:szCs w:val="20"/>
        </w:rPr>
        <w:t>был</w:t>
      </w:r>
      <w:r w:rsidR="001F6576">
        <w:rPr>
          <w:snapToGrid w:val="0"/>
          <w:szCs w:val="20"/>
        </w:rPr>
        <w:t>и</w:t>
      </w:r>
      <w:r w:rsidR="00097782" w:rsidRPr="0010671D">
        <w:rPr>
          <w:snapToGrid w:val="0"/>
          <w:szCs w:val="20"/>
        </w:rPr>
        <w:t xml:space="preserve"> надлежащим образом извещен</w:t>
      </w:r>
      <w:r w:rsidR="001F6576">
        <w:rPr>
          <w:snapToGrid w:val="0"/>
          <w:szCs w:val="20"/>
        </w:rPr>
        <w:t>ы</w:t>
      </w:r>
      <w:r w:rsidR="00097782" w:rsidRPr="0010671D">
        <w:rPr>
          <w:snapToGrid w:val="0"/>
          <w:szCs w:val="20"/>
        </w:rPr>
        <w:t xml:space="preserve"> о</w:t>
      </w:r>
      <w:r w:rsidR="00097782">
        <w:rPr>
          <w:snapToGrid w:val="0"/>
          <w:szCs w:val="20"/>
        </w:rPr>
        <w:t xml:space="preserve"> времени и</w:t>
      </w:r>
      <w:r w:rsidR="00097782" w:rsidRPr="0010671D">
        <w:rPr>
          <w:snapToGrid w:val="0"/>
          <w:szCs w:val="20"/>
        </w:rPr>
        <w:t xml:space="preserve"> месте рассмотрения дела</w:t>
      </w:r>
      <w:r w:rsidR="00097782">
        <w:rPr>
          <w:snapToGrid w:val="0"/>
          <w:szCs w:val="20"/>
        </w:rPr>
        <w:t xml:space="preserve">, </w:t>
      </w:r>
      <w:r w:rsidR="00097782">
        <w:rPr>
          <w:spacing w:val="-1"/>
        </w:rPr>
        <w:t xml:space="preserve">о рассмотрении дела в </w:t>
      </w:r>
      <w:r w:rsidR="001F6576">
        <w:rPr>
          <w:spacing w:val="-1"/>
        </w:rPr>
        <w:t>их</w:t>
      </w:r>
      <w:r w:rsidR="00097782">
        <w:rPr>
          <w:spacing w:val="-1"/>
        </w:rPr>
        <w:t xml:space="preserve"> отсутствие не ходатайствовал</w:t>
      </w:r>
      <w:r w:rsidR="001F6576">
        <w:rPr>
          <w:spacing w:val="-1"/>
        </w:rPr>
        <w:t>и</w:t>
      </w:r>
      <w:r w:rsidR="00097782">
        <w:rPr>
          <w:spacing w:val="-1"/>
        </w:rPr>
        <w:t xml:space="preserve">. </w:t>
      </w:r>
    </w:p>
    <w:p w:rsidR="00097782" w:rsidRDefault="00097782" w:rsidP="00097782">
      <w:pPr>
        <w:ind w:hanging="567"/>
        <w:jc w:val="both"/>
      </w:pPr>
      <w:r>
        <w:t xml:space="preserve">                      Таким образом, поскольку судом первой инстанции при вынесении обжалуемого решения нарушены </w:t>
      </w:r>
      <w:r w:rsidRPr="006A2C1F">
        <w:t>норм</w:t>
      </w:r>
      <w:r>
        <w:t>ы</w:t>
      </w:r>
      <w:r w:rsidRPr="006A2C1F">
        <w:t xml:space="preserve"> процессуального права</w:t>
      </w:r>
      <w:r>
        <w:t>, то решение суда по</w:t>
      </w:r>
      <w:r w:rsidR="0025469A">
        <w:t>д</w:t>
      </w:r>
      <w:r>
        <w:t>лежит отмене.</w:t>
      </w:r>
    </w:p>
    <w:p w:rsidR="00097782" w:rsidRDefault="00097782" w:rsidP="00097782">
      <w:pPr>
        <w:ind w:hanging="567"/>
        <w:jc w:val="both"/>
      </w:pPr>
      <w:r>
        <w:t xml:space="preserve">                      Исследовав письменные материалы дела, судебная коллегия находит иск обоснованным и подлежащим удовлетворению</w:t>
      </w:r>
      <w:r w:rsidR="00150F7D">
        <w:t xml:space="preserve"> в полном объеме</w:t>
      </w:r>
      <w:r>
        <w:t xml:space="preserve">. </w:t>
      </w:r>
    </w:p>
    <w:p w:rsidR="001F6576" w:rsidRPr="00DF2187" w:rsidRDefault="001F6576" w:rsidP="001F6576">
      <w:pPr>
        <w:pStyle w:val="af1"/>
        <w:spacing w:before="0" w:beforeAutospacing="0" w:after="0" w:afterAutospacing="0"/>
        <w:ind w:firstLine="709"/>
        <w:jc w:val="both"/>
        <w:rPr>
          <w:rFonts w:cs="Calibri"/>
        </w:rPr>
      </w:pPr>
      <w:r w:rsidRPr="00DF2187">
        <w:t>Согласно ст. 61 ГПК РФ о</w:t>
      </w:r>
      <w:r w:rsidRPr="00DF2187">
        <w:rPr>
          <w:rFonts w:cs="Calibri"/>
        </w:rPr>
        <w:t>бстоятельства, установленные вступившим в законную силу судебным постановлением по ранее рассмотренному делу, обязательны для суда. Указанные обстоятельства не доказываются вновь и не подлежат оспариванию при рассмотрении другого дела, в котором участвуют те же лица.</w:t>
      </w:r>
    </w:p>
    <w:p w:rsidR="001F6576" w:rsidRPr="00DF2187" w:rsidRDefault="001F6576" w:rsidP="001F6576">
      <w:pPr>
        <w:widowControl w:val="0"/>
        <w:autoSpaceDE w:val="0"/>
        <w:autoSpaceDN w:val="0"/>
        <w:adjustRightInd w:val="0"/>
        <w:ind w:firstLine="709"/>
        <w:jc w:val="both"/>
        <w:rPr>
          <w:rFonts w:cs="Calibri"/>
        </w:rPr>
      </w:pPr>
      <w:r w:rsidRPr="00DF2187">
        <w:rPr>
          <w:rFonts w:cs="Calibri"/>
        </w:rPr>
        <w:t>Вступивший в законную силу приговор суда по уголовному делу обязателен для суда, рассматривающего дело о гражданско-правовых последствиях действий лица, в отношении которого вынесен приговор суда, по вопросам, имели ли место эти действия и совершены ли они данным лицом.</w:t>
      </w:r>
    </w:p>
    <w:p w:rsidR="001F6576" w:rsidRPr="00FD7EC8" w:rsidRDefault="001F6576" w:rsidP="001F6576">
      <w:pPr>
        <w:pStyle w:val="ae"/>
        <w:ind w:firstLine="709"/>
        <w:jc w:val="both"/>
        <w:rPr>
          <w:rFonts w:ascii="Times New Roman" w:hAnsi="Times New Roman"/>
          <w:sz w:val="24"/>
          <w:szCs w:val="24"/>
        </w:rPr>
      </w:pPr>
      <w:r>
        <w:rPr>
          <w:rFonts w:ascii="Times New Roman" w:hAnsi="Times New Roman"/>
          <w:sz w:val="24"/>
          <w:szCs w:val="24"/>
        </w:rPr>
        <w:t>Установлено, что согласно приговору</w:t>
      </w:r>
      <w:r w:rsidR="00FF2161" w:rsidRPr="001F6576">
        <w:rPr>
          <w:rFonts w:ascii="Times New Roman" w:hAnsi="Times New Roman"/>
          <w:sz w:val="24"/>
          <w:szCs w:val="24"/>
        </w:rPr>
        <w:t xml:space="preserve"> Коптевского районного суда г. Москвы</w:t>
      </w:r>
      <w:r w:rsidRPr="001F6576">
        <w:rPr>
          <w:rFonts w:ascii="Times New Roman" w:hAnsi="Times New Roman"/>
          <w:sz w:val="24"/>
          <w:szCs w:val="24"/>
        </w:rPr>
        <w:t xml:space="preserve"> </w:t>
      </w:r>
      <w:r w:rsidRPr="00FD7EC8">
        <w:rPr>
          <w:rFonts w:ascii="Times New Roman" w:hAnsi="Times New Roman"/>
          <w:sz w:val="24"/>
          <w:szCs w:val="24"/>
        </w:rPr>
        <w:t>от 30.09.2014г.</w:t>
      </w:r>
      <w:r>
        <w:rPr>
          <w:rFonts w:ascii="Times New Roman" w:hAnsi="Times New Roman"/>
          <w:sz w:val="24"/>
          <w:szCs w:val="24"/>
        </w:rPr>
        <w:t xml:space="preserve"> </w:t>
      </w:r>
      <w:r w:rsidRPr="001F6576">
        <w:rPr>
          <w:rFonts w:ascii="Times New Roman" w:hAnsi="Times New Roman"/>
          <w:sz w:val="24"/>
          <w:szCs w:val="24"/>
        </w:rPr>
        <w:t>а М.В. и  В.М. признаны виновными в совершении преступления, предусмотренного ч. 3 ст. 159 УК РФ, за которое им назначено наказание в виде лишения свободы сроком на 4 года (условно) с испытательным сроком в течение 4-х лет. а М.В. и  В.М. совершили мошенничество, то есть хищение чужого имущества путем обмана, группой лиц по предварительному сговору, с пользованием своего служебного положения, в крупном размере. а М.В., работая в должности заместителя руководителя специализированного по обслуживанию физических лиц дополнительного офиса № 0386 Московского банка ОАО «Сбербанк России» по адресу: Москва, ул. В. Вишневского, д. 9, в неустановленное следствием время, но не позднее 06.09.2012г., имея корыстную цель и личную заинтересованность</w:t>
      </w:r>
      <w:r w:rsidRPr="00FD7EC8">
        <w:rPr>
          <w:rFonts w:ascii="Times New Roman" w:hAnsi="Times New Roman"/>
          <w:sz w:val="24"/>
          <w:szCs w:val="24"/>
        </w:rPr>
        <w:t>, вступила в сговор со специалистом по обслуживанию частных лиц специализированного дополнительного офиса  В.М., направленный на хищение денежных средств, путем обмана, принадлежащих ОАО «Сбербанк России», под видом оформления банковских кредитных карт на физических лиц, без их ведома и согласия, действуя в нарушение Регламента по выпуску и обслуживанию кредитных карт Сбербанка России с изменениями № 1,2,3 от 05.06.2008г. № 1458-2-р и Временной технологической схемы по выдаче кредитных карт ОАО «Сбербанк России» «Кредит Моментум», оформили без ведома и согласия С.Ю., Р.Н., И.В., Н.В., С.А. и В.И. банковские кредитные карты с различными лимитами, с которых сняли через банкоматы денежные средства, присвоив и распорядившись ими по своему усмотрению.</w:t>
      </w:r>
    </w:p>
    <w:p w:rsidR="001F6576" w:rsidRPr="00FD7EC8" w:rsidRDefault="001F6576" w:rsidP="001F6576">
      <w:pPr>
        <w:pStyle w:val="ae"/>
        <w:ind w:firstLine="709"/>
        <w:jc w:val="both"/>
        <w:rPr>
          <w:rFonts w:ascii="Times New Roman" w:hAnsi="Times New Roman"/>
          <w:sz w:val="24"/>
          <w:szCs w:val="24"/>
        </w:rPr>
      </w:pPr>
      <w:r>
        <w:rPr>
          <w:rFonts w:ascii="Times New Roman" w:hAnsi="Times New Roman"/>
          <w:sz w:val="24"/>
          <w:szCs w:val="24"/>
        </w:rPr>
        <w:t>П</w:t>
      </w:r>
      <w:r w:rsidRPr="00FD7EC8">
        <w:rPr>
          <w:rFonts w:ascii="Times New Roman" w:hAnsi="Times New Roman"/>
          <w:sz w:val="24"/>
          <w:szCs w:val="24"/>
        </w:rPr>
        <w:t xml:space="preserve">о кредитной карте </w:t>
      </w:r>
      <w:r w:rsidRPr="00FD7EC8">
        <w:rPr>
          <w:rFonts w:ascii="Times New Roman" w:hAnsi="Times New Roman"/>
          <w:sz w:val="24"/>
          <w:szCs w:val="24"/>
          <w:lang w:val="en-US"/>
        </w:rPr>
        <w:t>Visa</w:t>
      </w:r>
      <w:r w:rsidRPr="00FD7EC8">
        <w:rPr>
          <w:rFonts w:ascii="Times New Roman" w:hAnsi="Times New Roman"/>
          <w:sz w:val="24"/>
          <w:szCs w:val="24"/>
        </w:rPr>
        <w:t xml:space="preserve"> </w:t>
      </w:r>
      <w:r w:rsidRPr="00FD7EC8">
        <w:rPr>
          <w:rFonts w:ascii="Times New Roman" w:hAnsi="Times New Roman"/>
          <w:sz w:val="24"/>
          <w:szCs w:val="24"/>
          <w:lang w:val="en-US"/>
        </w:rPr>
        <w:t>Credit</w:t>
      </w:r>
      <w:r w:rsidRPr="00FD7EC8">
        <w:rPr>
          <w:rFonts w:ascii="Times New Roman" w:hAnsi="Times New Roman"/>
          <w:sz w:val="24"/>
          <w:szCs w:val="24"/>
        </w:rPr>
        <w:t>-</w:t>
      </w:r>
      <w:r w:rsidRPr="00FD7EC8">
        <w:rPr>
          <w:rFonts w:ascii="Times New Roman" w:hAnsi="Times New Roman"/>
          <w:sz w:val="24"/>
          <w:szCs w:val="24"/>
          <w:lang w:val="en-US"/>
        </w:rPr>
        <w:t>Momentum</w:t>
      </w:r>
      <w:r w:rsidRPr="00FD7EC8">
        <w:rPr>
          <w:rFonts w:ascii="Times New Roman" w:hAnsi="Times New Roman"/>
          <w:sz w:val="24"/>
          <w:szCs w:val="24"/>
        </w:rPr>
        <w:t xml:space="preserve"> № </w:t>
      </w:r>
      <w:r w:rsidR="00E45380">
        <w:rPr>
          <w:rFonts w:ascii="Times New Roman" w:hAnsi="Times New Roman"/>
          <w:sz w:val="24"/>
          <w:szCs w:val="24"/>
        </w:rPr>
        <w:t>*</w:t>
      </w:r>
      <w:r w:rsidRPr="00FD7EC8">
        <w:rPr>
          <w:rFonts w:ascii="Times New Roman" w:hAnsi="Times New Roman"/>
          <w:sz w:val="24"/>
          <w:szCs w:val="24"/>
        </w:rPr>
        <w:t>, выпущенной на имя С.А.</w:t>
      </w:r>
      <w:r>
        <w:rPr>
          <w:rFonts w:ascii="Times New Roman" w:hAnsi="Times New Roman"/>
          <w:sz w:val="24"/>
          <w:szCs w:val="24"/>
        </w:rPr>
        <w:t>,</w:t>
      </w:r>
      <w:r w:rsidRPr="00FD7EC8">
        <w:rPr>
          <w:rFonts w:ascii="Times New Roman" w:hAnsi="Times New Roman"/>
          <w:sz w:val="24"/>
          <w:szCs w:val="24"/>
        </w:rPr>
        <w:t xml:space="preserve"> числится дебиторская задолженность в размере </w:t>
      </w:r>
      <w:r w:rsidR="00E45380">
        <w:rPr>
          <w:rFonts w:ascii="Times New Roman" w:hAnsi="Times New Roman"/>
          <w:sz w:val="24"/>
          <w:szCs w:val="24"/>
        </w:rPr>
        <w:t>*</w:t>
      </w:r>
      <w:r w:rsidRPr="00FD7EC8">
        <w:rPr>
          <w:rFonts w:ascii="Times New Roman" w:hAnsi="Times New Roman"/>
          <w:sz w:val="24"/>
          <w:szCs w:val="24"/>
        </w:rPr>
        <w:t xml:space="preserve"> руб.;</w:t>
      </w:r>
    </w:p>
    <w:p w:rsidR="001F6576" w:rsidRPr="00FD7EC8" w:rsidRDefault="001F6576" w:rsidP="001F6576">
      <w:pPr>
        <w:pStyle w:val="ae"/>
        <w:ind w:firstLine="709"/>
        <w:jc w:val="both"/>
        <w:rPr>
          <w:rFonts w:ascii="Times New Roman" w:hAnsi="Times New Roman"/>
          <w:sz w:val="24"/>
          <w:szCs w:val="24"/>
        </w:rPr>
      </w:pPr>
      <w:r>
        <w:rPr>
          <w:rFonts w:ascii="Times New Roman" w:hAnsi="Times New Roman"/>
          <w:sz w:val="24"/>
          <w:szCs w:val="24"/>
        </w:rPr>
        <w:t>П</w:t>
      </w:r>
      <w:r w:rsidRPr="00FD7EC8">
        <w:rPr>
          <w:rFonts w:ascii="Times New Roman" w:hAnsi="Times New Roman"/>
          <w:sz w:val="24"/>
          <w:szCs w:val="24"/>
        </w:rPr>
        <w:t xml:space="preserve">о кредитной карте </w:t>
      </w:r>
      <w:r w:rsidRPr="00FD7EC8">
        <w:rPr>
          <w:rFonts w:ascii="Times New Roman" w:hAnsi="Times New Roman"/>
          <w:sz w:val="24"/>
          <w:szCs w:val="24"/>
          <w:lang w:val="en-US"/>
        </w:rPr>
        <w:t>Visa</w:t>
      </w:r>
      <w:r w:rsidRPr="00FD7EC8">
        <w:rPr>
          <w:rFonts w:ascii="Times New Roman" w:hAnsi="Times New Roman"/>
          <w:sz w:val="24"/>
          <w:szCs w:val="24"/>
        </w:rPr>
        <w:t xml:space="preserve"> </w:t>
      </w:r>
      <w:r w:rsidRPr="00FD7EC8">
        <w:rPr>
          <w:rFonts w:ascii="Times New Roman" w:hAnsi="Times New Roman"/>
          <w:sz w:val="24"/>
          <w:szCs w:val="24"/>
          <w:lang w:val="en-US"/>
        </w:rPr>
        <w:t>Credit</w:t>
      </w:r>
      <w:r w:rsidRPr="00FD7EC8">
        <w:rPr>
          <w:rFonts w:ascii="Times New Roman" w:hAnsi="Times New Roman"/>
          <w:sz w:val="24"/>
          <w:szCs w:val="24"/>
        </w:rPr>
        <w:t>-</w:t>
      </w:r>
      <w:r w:rsidRPr="00FD7EC8">
        <w:rPr>
          <w:rFonts w:ascii="Times New Roman" w:hAnsi="Times New Roman"/>
          <w:sz w:val="24"/>
          <w:szCs w:val="24"/>
          <w:lang w:val="en-US"/>
        </w:rPr>
        <w:t>Momentum</w:t>
      </w:r>
      <w:r w:rsidRPr="00FD7EC8">
        <w:rPr>
          <w:rFonts w:ascii="Times New Roman" w:hAnsi="Times New Roman"/>
          <w:sz w:val="24"/>
          <w:szCs w:val="24"/>
        </w:rPr>
        <w:t xml:space="preserve"> №</w:t>
      </w:r>
      <w:r w:rsidR="00E45380">
        <w:rPr>
          <w:rFonts w:ascii="Times New Roman" w:hAnsi="Times New Roman"/>
          <w:sz w:val="24"/>
          <w:szCs w:val="24"/>
        </w:rPr>
        <w:t>*</w:t>
      </w:r>
      <w:r w:rsidRPr="00FD7EC8">
        <w:rPr>
          <w:rFonts w:ascii="Times New Roman" w:hAnsi="Times New Roman"/>
          <w:sz w:val="24"/>
          <w:szCs w:val="24"/>
        </w:rPr>
        <w:t>, выпущенной на имя В.И.</w:t>
      </w:r>
      <w:r>
        <w:rPr>
          <w:rFonts w:ascii="Times New Roman" w:hAnsi="Times New Roman"/>
          <w:sz w:val="24"/>
          <w:szCs w:val="24"/>
        </w:rPr>
        <w:t>,</w:t>
      </w:r>
      <w:r w:rsidRPr="00FD7EC8">
        <w:rPr>
          <w:rFonts w:ascii="Times New Roman" w:hAnsi="Times New Roman"/>
          <w:sz w:val="24"/>
          <w:szCs w:val="24"/>
        </w:rPr>
        <w:t xml:space="preserve"> числится дебиторская задолженность в размере </w:t>
      </w:r>
      <w:r w:rsidR="00E45380">
        <w:rPr>
          <w:rFonts w:ascii="Times New Roman" w:hAnsi="Times New Roman"/>
          <w:sz w:val="24"/>
          <w:szCs w:val="24"/>
        </w:rPr>
        <w:t>*</w:t>
      </w:r>
      <w:r w:rsidRPr="00FD7EC8">
        <w:rPr>
          <w:rFonts w:ascii="Times New Roman" w:hAnsi="Times New Roman"/>
          <w:sz w:val="24"/>
          <w:szCs w:val="24"/>
        </w:rPr>
        <w:t>руб., что подтверждается данными, представленными Тверским отделением Московского банка ОАО «Сбербанк России».</w:t>
      </w:r>
    </w:p>
    <w:p w:rsidR="001F6576" w:rsidRPr="00FD7EC8" w:rsidRDefault="001F6576" w:rsidP="001F6576">
      <w:pPr>
        <w:pStyle w:val="ae"/>
        <w:ind w:firstLine="709"/>
        <w:jc w:val="both"/>
        <w:rPr>
          <w:rFonts w:ascii="Times New Roman" w:hAnsi="Times New Roman"/>
          <w:sz w:val="24"/>
          <w:szCs w:val="24"/>
        </w:rPr>
      </w:pPr>
      <w:r>
        <w:rPr>
          <w:rFonts w:ascii="Times New Roman" w:hAnsi="Times New Roman"/>
          <w:sz w:val="24"/>
          <w:szCs w:val="24"/>
        </w:rPr>
        <w:t>С</w:t>
      </w:r>
      <w:r w:rsidRPr="00FD7EC8">
        <w:rPr>
          <w:rFonts w:ascii="Times New Roman" w:hAnsi="Times New Roman"/>
          <w:sz w:val="24"/>
          <w:szCs w:val="24"/>
        </w:rPr>
        <w:t>умма ущерба, причиненного Московскому банку ОАО «Сбербанк России»</w:t>
      </w:r>
      <w:r>
        <w:rPr>
          <w:rFonts w:ascii="Times New Roman" w:hAnsi="Times New Roman"/>
          <w:sz w:val="24"/>
          <w:szCs w:val="24"/>
        </w:rPr>
        <w:t>,</w:t>
      </w:r>
      <w:r w:rsidRPr="00FD7EC8">
        <w:rPr>
          <w:rFonts w:ascii="Times New Roman" w:hAnsi="Times New Roman"/>
          <w:sz w:val="24"/>
          <w:szCs w:val="24"/>
        </w:rPr>
        <w:t xml:space="preserve"> по рассмотренным Коптевским районным судом эпизодам состав</w:t>
      </w:r>
      <w:r>
        <w:rPr>
          <w:rFonts w:ascii="Times New Roman" w:hAnsi="Times New Roman"/>
          <w:sz w:val="24"/>
          <w:szCs w:val="24"/>
        </w:rPr>
        <w:t>ила</w:t>
      </w:r>
      <w:r w:rsidRPr="00FD7EC8">
        <w:rPr>
          <w:rFonts w:ascii="Times New Roman" w:hAnsi="Times New Roman"/>
          <w:sz w:val="24"/>
          <w:szCs w:val="24"/>
        </w:rPr>
        <w:t xml:space="preserve"> </w:t>
      </w:r>
      <w:r w:rsidR="00E45380">
        <w:rPr>
          <w:rFonts w:ascii="Times New Roman" w:hAnsi="Times New Roman"/>
          <w:sz w:val="24"/>
          <w:szCs w:val="24"/>
        </w:rPr>
        <w:t>*</w:t>
      </w:r>
      <w:r w:rsidRPr="00FD7EC8">
        <w:rPr>
          <w:rFonts w:ascii="Times New Roman" w:hAnsi="Times New Roman"/>
          <w:sz w:val="24"/>
          <w:szCs w:val="24"/>
        </w:rPr>
        <w:t xml:space="preserve"> руб.            </w:t>
      </w:r>
    </w:p>
    <w:p w:rsidR="001F6576" w:rsidRPr="00DF2187" w:rsidRDefault="001F6576" w:rsidP="001F6576">
      <w:pPr>
        <w:shd w:val="clear" w:color="auto" w:fill="FFFFFF"/>
        <w:ind w:firstLine="709"/>
        <w:jc w:val="both"/>
        <w:rPr>
          <w:color w:val="000000"/>
          <w:spacing w:val="-6"/>
        </w:rPr>
      </w:pPr>
      <w:r w:rsidRPr="00DF2187">
        <w:rPr>
          <w:color w:val="000000"/>
          <w:spacing w:val="-4"/>
        </w:rPr>
        <w:t xml:space="preserve">При таких обстоятельствах, </w:t>
      </w:r>
      <w:r w:rsidRPr="00DF2187">
        <w:rPr>
          <w:color w:val="000000"/>
          <w:spacing w:val="-6"/>
        </w:rPr>
        <w:t>суд</w:t>
      </w:r>
      <w:r>
        <w:rPr>
          <w:color w:val="000000"/>
          <w:spacing w:val="-6"/>
        </w:rPr>
        <w:t>ебная коллегия приходит к выводу об обоснованности заявленных</w:t>
      </w:r>
      <w:r w:rsidRPr="00DF2187">
        <w:rPr>
          <w:color w:val="000000"/>
          <w:spacing w:val="-6"/>
        </w:rPr>
        <w:t xml:space="preserve"> исковы</w:t>
      </w:r>
      <w:r>
        <w:rPr>
          <w:color w:val="000000"/>
          <w:spacing w:val="-6"/>
        </w:rPr>
        <w:t>х</w:t>
      </w:r>
      <w:r w:rsidRPr="00DF2187">
        <w:rPr>
          <w:color w:val="000000"/>
          <w:spacing w:val="-6"/>
        </w:rPr>
        <w:t xml:space="preserve"> требовани</w:t>
      </w:r>
      <w:r>
        <w:rPr>
          <w:color w:val="000000"/>
          <w:spacing w:val="-6"/>
        </w:rPr>
        <w:t>й</w:t>
      </w:r>
      <w:r w:rsidR="006803DB">
        <w:rPr>
          <w:color w:val="000000"/>
          <w:spacing w:val="-6"/>
        </w:rPr>
        <w:t>, поскольку</w:t>
      </w:r>
      <w:r w:rsidRPr="00DF2187">
        <w:rPr>
          <w:color w:val="000000"/>
          <w:spacing w:val="-6"/>
        </w:rPr>
        <w:t xml:space="preserve"> вина ответчиков </w:t>
      </w:r>
      <w:r w:rsidRPr="00DF2187">
        <w:t>и сумма причиненного ими ущерба установлена приговором Коптевского районного суда г. Москвы</w:t>
      </w:r>
      <w:r w:rsidR="00150F7D">
        <w:rPr>
          <w:color w:val="000000"/>
          <w:spacing w:val="-6"/>
        </w:rPr>
        <w:t>.</w:t>
      </w:r>
    </w:p>
    <w:p w:rsidR="003B35E2" w:rsidRDefault="003B4884" w:rsidP="003B35E2">
      <w:pPr>
        <w:pStyle w:val="ConsPlusNormal"/>
        <w:ind w:firstLine="540"/>
        <w:jc w:val="both"/>
      </w:pPr>
      <w:r>
        <w:rPr>
          <w:rFonts w:eastAsia="SimSun"/>
        </w:rPr>
        <w:lastRenderedPageBreak/>
        <w:t xml:space="preserve">    </w:t>
      </w:r>
      <w:r w:rsidR="003B35E2">
        <w:rPr>
          <w:rFonts w:eastAsia="SimSun"/>
        </w:rPr>
        <w:t>В соответствии со ст. 322 ГК РФ с</w:t>
      </w:r>
      <w:r w:rsidR="003B35E2">
        <w:t xml:space="preserve">олидарная обязанность (ответственность) или солидарное требование возникает, если солидарность обязанности или требования предусмотрена договором или установлена законом, в частности при </w:t>
      </w:r>
      <w:hyperlink r:id="rId8" w:history="1">
        <w:r w:rsidR="003B35E2">
          <w:rPr>
            <w:color w:val="0000FF"/>
          </w:rPr>
          <w:t>неделимости</w:t>
        </w:r>
      </w:hyperlink>
      <w:r w:rsidR="003B35E2">
        <w:t xml:space="preserve"> предмета обязательства.</w:t>
      </w:r>
    </w:p>
    <w:p w:rsidR="003B35E2" w:rsidRDefault="003B35E2" w:rsidP="003B35E2">
      <w:pPr>
        <w:pStyle w:val="ConsPlusNormal"/>
        <w:ind w:firstLine="540"/>
        <w:jc w:val="both"/>
      </w:pPr>
      <w:r>
        <w:rPr>
          <w:rFonts w:eastAsia="SimSun"/>
        </w:rPr>
        <w:t xml:space="preserve">    Согласно ст. 1080 ГК РФ л</w:t>
      </w:r>
      <w:r>
        <w:t>ица, совместно причинившие вред, отвечают перед потерпевшим солидарно.</w:t>
      </w:r>
    </w:p>
    <w:p w:rsidR="006803DB" w:rsidRDefault="003B35E2" w:rsidP="006803DB">
      <w:pPr>
        <w:pStyle w:val="ConsPlusNormal"/>
        <w:ind w:firstLine="540"/>
        <w:jc w:val="both"/>
      </w:pPr>
      <w:r>
        <w:rPr>
          <w:rFonts w:eastAsia="SimSun"/>
        </w:rPr>
        <w:t xml:space="preserve">   Таким образом, на основании </w:t>
      </w:r>
      <w:hyperlink r:id="rId9" w:history="1">
        <w:r w:rsidR="006803DB">
          <w:rPr>
            <w:color w:val="0000FF"/>
          </w:rPr>
          <w:t>п. п. 1</w:t>
        </w:r>
      </w:hyperlink>
      <w:r w:rsidR="006803DB">
        <w:t xml:space="preserve"> и </w:t>
      </w:r>
      <w:hyperlink r:id="rId10" w:history="1">
        <w:r w:rsidR="006803DB">
          <w:rPr>
            <w:color w:val="0000FF"/>
          </w:rPr>
          <w:t>2 ст. 322</w:t>
        </w:r>
      </w:hyperlink>
      <w:r w:rsidR="006803DB">
        <w:t xml:space="preserve"> ГК РФ, солидарная ответственность может применяться в случаях, прямо установленных законом или договором, в частности, при неделимости предмета неисполненного обязательства или при совместном причинении внедоговорного вреда в соответствии с </w:t>
      </w:r>
      <w:hyperlink r:id="rId11" w:history="1">
        <w:r w:rsidR="006803DB">
          <w:rPr>
            <w:color w:val="0000FF"/>
          </w:rPr>
          <w:t>п. 1 ст. 1080</w:t>
        </w:r>
      </w:hyperlink>
      <w:r w:rsidR="006803DB">
        <w:t xml:space="preserve"> ГК РФ. Солидарная ответственность причинителей вреда наступает в случае причинения ими вреда совместными умышленными действиями, причинная связь между каждым из этих действий в отдельности и результатом должна быть прямой, а не опосредованной.</w:t>
      </w:r>
    </w:p>
    <w:p w:rsidR="006803DB" w:rsidRDefault="003B35E2" w:rsidP="00D15545">
      <w:pPr>
        <w:jc w:val="both"/>
        <w:rPr>
          <w:rFonts w:eastAsia="SimSun"/>
        </w:rPr>
      </w:pPr>
      <w:r>
        <w:rPr>
          <w:rFonts w:eastAsia="SimSun"/>
        </w:rPr>
        <w:t xml:space="preserve">            Поскольку установлено, что совместными умышленными действиями ответчиков истцу причинен имущественный вред, то сумму ущерба </w:t>
      </w:r>
      <w:r w:rsidRPr="00FD7EC8">
        <w:t>в размере 258 320 руб.</w:t>
      </w:r>
      <w:r>
        <w:t xml:space="preserve"> надлежит взыскать с ой</w:t>
      </w:r>
      <w:r w:rsidRPr="001F6576">
        <w:t xml:space="preserve"> М.В. и  В.М.</w:t>
      </w:r>
      <w:r>
        <w:t xml:space="preserve"> в солидарном порядке.</w:t>
      </w:r>
    </w:p>
    <w:p w:rsidR="009643C6" w:rsidRPr="00DF2187" w:rsidRDefault="00D15545" w:rsidP="009643C6">
      <w:pPr>
        <w:shd w:val="clear" w:color="auto" w:fill="FFFFFF"/>
        <w:ind w:firstLine="709"/>
        <w:jc w:val="both"/>
        <w:rPr>
          <w:color w:val="000000"/>
          <w:spacing w:val="-6"/>
        </w:rPr>
      </w:pPr>
      <w:r w:rsidRPr="00237BF3">
        <w:rPr>
          <w:rFonts w:eastAsia="SimSun"/>
        </w:rPr>
        <w:t xml:space="preserve">С учетом указанных обстоятельств и требований закона судебная коллегия приходит к выводу о том, что решение </w:t>
      </w:r>
      <w:r w:rsidR="00FF5AAB">
        <w:t xml:space="preserve">Бутырского </w:t>
      </w:r>
      <w:r w:rsidRPr="00237BF3">
        <w:t xml:space="preserve">районного суда г. Москвы  от </w:t>
      </w:r>
      <w:r w:rsidR="009643C6">
        <w:t>18 мая 2015</w:t>
      </w:r>
      <w:r w:rsidRPr="00237BF3">
        <w:t xml:space="preserve"> года подлежит отмене с </w:t>
      </w:r>
      <w:r w:rsidR="00FF5AAB">
        <w:t xml:space="preserve"> </w:t>
      </w:r>
      <w:r w:rsidRPr="00237BF3">
        <w:t xml:space="preserve">удовлетворением </w:t>
      </w:r>
      <w:r w:rsidR="00C77C8D">
        <w:t xml:space="preserve">исковых </w:t>
      </w:r>
      <w:r w:rsidRPr="00237BF3">
        <w:t xml:space="preserve">требований </w:t>
      </w:r>
      <w:r w:rsidR="009643C6" w:rsidRPr="00DF2187">
        <w:t xml:space="preserve">ОАО Сбербанк России в лице филиала Московского банка ОАО «Сбербанк России» к ой </w:t>
      </w:r>
      <w:r w:rsidR="00E45380">
        <w:t>М.В., В.М.</w:t>
      </w:r>
      <w:r w:rsidR="009643C6" w:rsidRPr="00DF2187">
        <w:t xml:space="preserve"> о возмещении имущественного ущерба, причиненного преступлением</w:t>
      </w:r>
      <w:r w:rsidR="009643C6">
        <w:t>.</w:t>
      </w:r>
    </w:p>
    <w:p w:rsidR="00A23108" w:rsidRPr="00237BF3" w:rsidRDefault="00154BBE" w:rsidP="00017121">
      <w:pPr>
        <w:tabs>
          <w:tab w:val="left" w:pos="9360"/>
        </w:tabs>
        <w:ind w:right="70"/>
        <w:jc w:val="both"/>
      </w:pPr>
      <w:r w:rsidRPr="00237BF3">
        <w:rPr>
          <w:rFonts w:eastAsia="Calibri"/>
          <w:lang w:eastAsia="en-US"/>
        </w:rPr>
        <w:t xml:space="preserve">       </w:t>
      </w:r>
      <w:r w:rsidR="00B252F0" w:rsidRPr="00237BF3">
        <w:rPr>
          <w:rFonts w:eastAsia="Calibri"/>
          <w:lang w:eastAsia="en-US"/>
        </w:rPr>
        <w:t xml:space="preserve"> </w:t>
      </w:r>
      <w:r w:rsidR="009643C6">
        <w:t xml:space="preserve">     </w:t>
      </w:r>
      <w:r w:rsidR="001032EA" w:rsidRPr="00237BF3">
        <w:t>На основании изложенного, руководствуясь ст.ст. 329, 330 ГПК РФ, судебная коллегия</w:t>
      </w:r>
    </w:p>
    <w:p w:rsidR="001032EA" w:rsidRPr="00237BF3" w:rsidRDefault="006C5DC7" w:rsidP="00017121">
      <w:pPr>
        <w:tabs>
          <w:tab w:val="left" w:pos="9360"/>
        </w:tabs>
        <w:ind w:right="70"/>
        <w:jc w:val="both"/>
        <w:rPr>
          <w:b/>
        </w:rPr>
      </w:pPr>
      <w:r w:rsidRPr="00237BF3">
        <w:rPr>
          <w:b/>
        </w:rPr>
        <w:t xml:space="preserve">                                                        </w:t>
      </w:r>
    </w:p>
    <w:p w:rsidR="00EA37BB" w:rsidRPr="00237BF3" w:rsidRDefault="001032EA" w:rsidP="00017121">
      <w:pPr>
        <w:tabs>
          <w:tab w:val="left" w:pos="9360"/>
        </w:tabs>
        <w:ind w:right="70"/>
        <w:jc w:val="both"/>
        <w:rPr>
          <w:b/>
        </w:rPr>
      </w:pPr>
      <w:r w:rsidRPr="00237BF3">
        <w:rPr>
          <w:b/>
        </w:rPr>
        <w:t xml:space="preserve">                                                   </w:t>
      </w:r>
      <w:r w:rsidR="00DC21E9" w:rsidRPr="00237BF3">
        <w:rPr>
          <w:b/>
        </w:rPr>
        <w:t xml:space="preserve">            </w:t>
      </w:r>
      <w:r w:rsidR="00EA37BB" w:rsidRPr="00237BF3">
        <w:rPr>
          <w:b/>
        </w:rPr>
        <w:t>ОПРЕДЕЛИЛА</w:t>
      </w:r>
      <w:r w:rsidR="00517F18" w:rsidRPr="00237BF3">
        <w:rPr>
          <w:b/>
        </w:rPr>
        <w:t>:</w:t>
      </w:r>
    </w:p>
    <w:p w:rsidR="006247E9" w:rsidRPr="00237BF3" w:rsidRDefault="006247E9" w:rsidP="00DC21E9">
      <w:pPr>
        <w:jc w:val="both"/>
      </w:pPr>
    </w:p>
    <w:p w:rsidR="00771EF8" w:rsidRPr="00237BF3" w:rsidRDefault="006247E9" w:rsidP="00DC21E9">
      <w:pPr>
        <w:jc w:val="both"/>
      </w:pPr>
      <w:r w:rsidRPr="00237BF3">
        <w:t xml:space="preserve">          </w:t>
      </w:r>
      <w:r w:rsidR="009643C6">
        <w:t xml:space="preserve"> </w:t>
      </w:r>
      <w:r w:rsidRPr="00237BF3">
        <w:t xml:space="preserve">Решение </w:t>
      </w:r>
      <w:r w:rsidR="00FF5AAB">
        <w:t xml:space="preserve">Бутырского </w:t>
      </w:r>
      <w:r w:rsidR="00FF5AAB" w:rsidRPr="00237BF3">
        <w:t xml:space="preserve">районного суда г. Москвы  от </w:t>
      </w:r>
      <w:r w:rsidR="009643C6">
        <w:t>18 мая 2015 года</w:t>
      </w:r>
      <w:r w:rsidR="00FF5AAB" w:rsidRPr="00237BF3">
        <w:t xml:space="preserve"> </w:t>
      </w:r>
      <w:r w:rsidRPr="00237BF3">
        <w:t>отменить.</w:t>
      </w:r>
    </w:p>
    <w:p w:rsidR="009643C6" w:rsidRPr="00DF2187" w:rsidRDefault="009643C6" w:rsidP="009643C6">
      <w:pPr>
        <w:shd w:val="clear" w:color="auto" w:fill="FFFFFF"/>
        <w:jc w:val="both"/>
        <w:rPr>
          <w:color w:val="000000"/>
          <w:spacing w:val="-6"/>
        </w:rPr>
      </w:pPr>
      <w:r>
        <w:rPr>
          <w:color w:val="000000"/>
          <w:spacing w:val="3"/>
        </w:rPr>
        <w:t xml:space="preserve">          </w:t>
      </w:r>
      <w:r w:rsidRPr="00DF2187">
        <w:t xml:space="preserve">Исковые требования ОАО Сбербанк России в лице филиала Московского банка ОАО «Сбербанк России» к </w:t>
      </w:r>
      <w:r w:rsidR="00E45380">
        <w:t>М.В.</w:t>
      </w:r>
      <w:r w:rsidRPr="00DF2187">
        <w:t xml:space="preserve">,  </w:t>
      </w:r>
      <w:r w:rsidR="00E45380">
        <w:t>В.М.</w:t>
      </w:r>
      <w:r w:rsidRPr="00DF2187">
        <w:t xml:space="preserve"> о возмещении имущественного ущерба, причиненного преступлением – </w:t>
      </w:r>
      <w:r w:rsidRPr="00DF2187">
        <w:rPr>
          <w:spacing w:val="-6"/>
        </w:rPr>
        <w:t xml:space="preserve"> удовлетворить.</w:t>
      </w:r>
    </w:p>
    <w:p w:rsidR="009643C6" w:rsidRPr="00DF2187" w:rsidRDefault="009643C6" w:rsidP="009643C6">
      <w:pPr>
        <w:ind w:firstLine="709"/>
        <w:jc w:val="both"/>
      </w:pPr>
      <w:r w:rsidRPr="00DF2187">
        <w:t>Взыскать</w:t>
      </w:r>
      <w:r>
        <w:t xml:space="preserve"> солидарно</w:t>
      </w:r>
      <w:r w:rsidRPr="00DF2187">
        <w:t xml:space="preserve"> с </w:t>
      </w:r>
      <w:r w:rsidR="00E45380">
        <w:t>М.В.</w:t>
      </w:r>
      <w:r w:rsidRPr="00DF2187">
        <w:t xml:space="preserve">,   </w:t>
      </w:r>
      <w:r w:rsidR="00E45380">
        <w:t xml:space="preserve">В.М. </w:t>
      </w:r>
      <w:r w:rsidRPr="00DF2187">
        <w:t xml:space="preserve"> в пользу ОАО «Сбербанк России» денежные средства в размере </w:t>
      </w:r>
      <w:r w:rsidR="00E45380">
        <w:t>*</w:t>
      </w:r>
      <w:bookmarkStart w:id="0" w:name="_GoBack"/>
      <w:bookmarkEnd w:id="0"/>
      <w:r w:rsidRPr="00DF2187">
        <w:t xml:space="preserve"> руб., в счет возмещения ущерба, причиненного преступлением. </w:t>
      </w:r>
    </w:p>
    <w:p w:rsidR="00793149" w:rsidRDefault="00793149" w:rsidP="009643C6">
      <w:pPr>
        <w:tabs>
          <w:tab w:val="left" w:pos="9360"/>
        </w:tabs>
        <w:ind w:left="-540" w:right="70"/>
        <w:jc w:val="both"/>
        <w:rPr>
          <w:color w:val="000000"/>
          <w:spacing w:val="3"/>
        </w:rPr>
      </w:pPr>
    </w:p>
    <w:p w:rsidR="009643C6" w:rsidRDefault="009643C6" w:rsidP="009643C6">
      <w:pPr>
        <w:tabs>
          <w:tab w:val="left" w:pos="9360"/>
        </w:tabs>
        <w:ind w:left="-540" w:right="70"/>
        <w:jc w:val="both"/>
        <w:rPr>
          <w:color w:val="000000"/>
          <w:spacing w:val="3"/>
        </w:rPr>
      </w:pPr>
    </w:p>
    <w:p w:rsidR="009643C6" w:rsidRDefault="009643C6" w:rsidP="009643C6">
      <w:pPr>
        <w:tabs>
          <w:tab w:val="left" w:pos="9360"/>
        </w:tabs>
        <w:ind w:left="-540" w:right="70"/>
        <w:jc w:val="both"/>
        <w:rPr>
          <w:color w:val="000000"/>
          <w:spacing w:val="3"/>
        </w:rPr>
      </w:pPr>
    </w:p>
    <w:p w:rsidR="00517F18" w:rsidRPr="00237BF3" w:rsidRDefault="00C74D23" w:rsidP="00017121">
      <w:pPr>
        <w:tabs>
          <w:tab w:val="left" w:pos="9360"/>
        </w:tabs>
        <w:ind w:right="70"/>
        <w:jc w:val="both"/>
      </w:pPr>
      <w:r>
        <w:rPr>
          <w:color w:val="000000"/>
          <w:spacing w:val="3"/>
        </w:rPr>
        <w:t xml:space="preserve">           </w:t>
      </w:r>
      <w:r w:rsidR="00517F18" w:rsidRPr="00237BF3">
        <w:rPr>
          <w:color w:val="000000"/>
          <w:spacing w:val="3"/>
        </w:rPr>
        <w:t>Председательствующий:</w:t>
      </w:r>
    </w:p>
    <w:p w:rsidR="006C5DC7" w:rsidRPr="00237BF3" w:rsidRDefault="00517F18" w:rsidP="00017121">
      <w:pPr>
        <w:tabs>
          <w:tab w:val="left" w:pos="9360"/>
        </w:tabs>
      </w:pPr>
      <w:r w:rsidRPr="00237BF3">
        <w:t xml:space="preserve"> </w:t>
      </w:r>
    </w:p>
    <w:p w:rsidR="00517F18" w:rsidRPr="00237BF3" w:rsidRDefault="00DC21E9" w:rsidP="00017121">
      <w:pPr>
        <w:tabs>
          <w:tab w:val="left" w:pos="9360"/>
        </w:tabs>
      </w:pPr>
      <w:r w:rsidRPr="00237BF3">
        <w:t xml:space="preserve">         </w:t>
      </w:r>
      <w:r w:rsidR="00C74D23">
        <w:t xml:space="preserve">   </w:t>
      </w:r>
      <w:r w:rsidR="00517F18" w:rsidRPr="00237BF3">
        <w:t>Судьи:</w:t>
      </w:r>
    </w:p>
    <w:sectPr w:rsidR="00517F18" w:rsidRPr="00237BF3" w:rsidSect="00017121">
      <w:footerReference w:type="even" r:id="rId12"/>
      <w:footerReference w:type="default" r:id="rId13"/>
      <w:pgSz w:w="11909" w:h="16834"/>
      <w:pgMar w:top="851" w:right="775" w:bottom="360" w:left="1134" w:header="720" w:footer="720" w:gutter="0"/>
      <w:cols w:space="6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C2324" w:rsidRDefault="00AC2324">
      <w:r>
        <w:separator/>
      </w:r>
    </w:p>
  </w:endnote>
  <w:endnote w:type="continuationSeparator" w:id="0">
    <w:p w:rsidR="00AC2324" w:rsidRDefault="00AC23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CC"/>
    <w:family w:val="swiss"/>
    <w:pitch w:val="variable"/>
    <w:sig w:usb0="E00002FF" w:usb1="4000ACFF" w:usb2="00000001"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Arial Unicode MS">
    <w:panose1 w:val="020B0604020202020204"/>
    <w:charset w:val="00"/>
    <w:family w:val="roman"/>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4D23" w:rsidRDefault="00C74D23" w:rsidP="008F39D6">
    <w:pPr>
      <w:pStyle w:val="a8"/>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rsidR="00C74D23" w:rsidRDefault="00C74D23" w:rsidP="002944EC">
    <w:pPr>
      <w:pStyle w:val="a8"/>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4D23" w:rsidRDefault="00C74D23" w:rsidP="008F39D6">
    <w:pPr>
      <w:pStyle w:val="a8"/>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E45380">
      <w:rPr>
        <w:rStyle w:val="a9"/>
        <w:noProof/>
      </w:rPr>
      <w:t>3</w:t>
    </w:r>
    <w:r>
      <w:rPr>
        <w:rStyle w:val="a9"/>
      </w:rPr>
      <w:fldChar w:fldCharType="end"/>
    </w:r>
  </w:p>
  <w:p w:rsidR="00C74D23" w:rsidRDefault="00C74D23" w:rsidP="002944EC">
    <w:pPr>
      <w:pStyle w:val="a8"/>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C2324" w:rsidRDefault="00AC2324">
      <w:r>
        <w:separator/>
      </w:r>
    </w:p>
  </w:footnote>
  <w:footnote w:type="continuationSeparator" w:id="0">
    <w:p w:rsidR="00AC2324" w:rsidRDefault="00AC232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D5C446E4"/>
    <w:lvl w:ilvl="0">
      <w:numFmt w:val="bullet"/>
      <w:lvlText w:val="*"/>
      <w:lvlJc w:val="left"/>
    </w:lvl>
  </w:abstractNum>
  <w:num w:numId="1">
    <w:abstractNumId w:val="0"/>
    <w:lvlOverride w:ilvl="0">
      <w:lvl w:ilvl="0">
        <w:start w:val="65535"/>
        <w:numFmt w:val="bullet"/>
        <w:lvlText w:val="•"/>
        <w:legacy w:legacy="1" w:legacySpace="0" w:legacyIndent="336"/>
        <w:lvlJc w:val="left"/>
        <w:rPr>
          <w:rFonts w:ascii="Times New Roman" w:hAnsi="Times New Roman" w:cs="Times New Roman"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drawingGridHorizontalSpacing w:val="120"/>
  <w:displayHorizontalDrawingGridEvery w:val="2"/>
  <w:noPunctuationKerning/>
  <w:characterSpacingControl w:val="doNotCompres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16F25"/>
    <w:rsid w:val="00002090"/>
    <w:rsid w:val="00005480"/>
    <w:rsid w:val="00013341"/>
    <w:rsid w:val="00017121"/>
    <w:rsid w:val="00041A1E"/>
    <w:rsid w:val="00055BCF"/>
    <w:rsid w:val="00056D02"/>
    <w:rsid w:val="00057390"/>
    <w:rsid w:val="0006055A"/>
    <w:rsid w:val="00080AFF"/>
    <w:rsid w:val="00085000"/>
    <w:rsid w:val="00086EBE"/>
    <w:rsid w:val="00092BFA"/>
    <w:rsid w:val="00095461"/>
    <w:rsid w:val="00097782"/>
    <w:rsid w:val="000C1461"/>
    <w:rsid w:val="000C422D"/>
    <w:rsid w:val="000D59BE"/>
    <w:rsid w:val="000E0A05"/>
    <w:rsid w:val="00101777"/>
    <w:rsid w:val="001032EA"/>
    <w:rsid w:val="00106A87"/>
    <w:rsid w:val="00110C03"/>
    <w:rsid w:val="00115AAD"/>
    <w:rsid w:val="00131BBD"/>
    <w:rsid w:val="00131E18"/>
    <w:rsid w:val="00145B8E"/>
    <w:rsid w:val="00150F7D"/>
    <w:rsid w:val="00154BBE"/>
    <w:rsid w:val="0016065D"/>
    <w:rsid w:val="00162E12"/>
    <w:rsid w:val="001870A3"/>
    <w:rsid w:val="00191077"/>
    <w:rsid w:val="001931F8"/>
    <w:rsid w:val="001975F0"/>
    <w:rsid w:val="001F6576"/>
    <w:rsid w:val="002021FE"/>
    <w:rsid w:val="00203C65"/>
    <w:rsid w:val="00205AD4"/>
    <w:rsid w:val="00206D6A"/>
    <w:rsid w:val="002103CB"/>
    <w:rsid w:val="00217297"/>
    <w:rsid w:val="002227F7"/>
    <w:rsid w:val="00226A4D"/>
    <w:rsid w:val="0023127E"/>
    <w:rsid w:val="00231290"/>
    <w:rsid w:val="00236360"/>
    <w:rsid w:val="00237BF3"/>
    <w:rsid w:val="002453F3"/>
    <w:rsid w:val="0025469A"/>
    <w:rsid w:val="00273A81"/>
    <w:rsid w:val="0028465B"/>
    <w:rsid w:val="00285E2C"/>
    <w:rsid w:val="00287061"/>
    <w:rsid w:val="0029199B"/>
    <w:rsid w:val="00291DFC"/>
    <w:rsid w:val="002944EC"/>
    <w:rsid w:val="002C679F"/>
    <w:rsid w:val="002D12C6"/>
    <w:rsid w:val="002E78A6"/>
    <w:rsid w:val="00302C1E"/>
    <w:rsid w:val="00326A81"/>
    <w:rsid w:val="00330A60"/>
    <w:rsid w:val="00336260"/>
    <w:rsid w:val="003647DF"/>
    <w:rsid w:val="00372CF8"/>
    <w:rsid w:val="003A41D7"/>
    <w:rsid w:val="003B35E2"/>
    <w:rsid w:val="003B4884"/>
    <w:rsid w:val="003B6349"/>
    <w:rsid w:val="003C1D60"/>
    <w:rsid w:val="003C5E78"/>
    <w:rsid w:val="003D6176"/>
    <w:rsid w:val="003E13D3"/>
    <w:rsid w:val="003E2AAC"/>
    <w:rsid w:val="003E56B7"/>
    <w:rsid w:val="0040569F"/>
    <w:rsid w:val="0041500B"/>
    <w:rsid w:val="004262A5"/>
    <w:rsid w:val="00433A1B"/>
    <w:rsid w:val="00435350"/>
    <w:rsid w:val="00437E73"/>
    <w:rsid w:val="00444044"/>
    <w:rsid w:val="004459C7"/>
    <w:rsid w:val="00445F08"/>
    <w:rsid w:val="00446326"/>
    <w:rsid w:val="00461528"/>
    <w:rsid w:val="00464D68"/>
    <w:rsid w:val="00466B4B"/>
    <w:rsid w:val="00477339"/>
    <w:rsid w:val="004939DF"/>
    <w:rsid w:val="004A46F7"/>
    <w:rsid w:val="004B7E85"/>
    <w:rsid w:val="004E0082"/>
    <w:rsid w:val="004E6C4F"/>
    <w:rsid w:val="004F6C79"/>
    <w:rsid w:val="005000E0"/>
    <w:rsid w:val="005105E3"/>
    <w:rsid w:val="00514A15"/>
    <w:rsid w:val="00517F18"/>
    <w:rsid w:val="00525581"/>
    <w:rsid w:val="00536A65"/>
    <w:rsid w:val="00567476"/>
    <w:rsid w:val="005B0F6D"/>
    <w:rsid w:val="005D4545"/>
    <w:rsid w:val="005E11A3"/>
    <w:rsid w:val="0060641F"/>
    <w:rsid w:val="006247E9"/>
    <w:rsid w:val="00632D51"/>
    <w:rsid w:val="006351AD"/>
    <w:rsid w:val="00642AF3"/>
    <w:rsid w:val="006803DB"/>
    <w:rsid w:val="00681326"/>
    <w:rsid w:val="00683C0F"/>
    <w:rsid w:val="00687745"/>
    <w:rsid w:val="00687E1B"/>
    <w:rsid w:val="006921C8"/>
    <w:rsid w:val="006934EF"/>
    <w:rsid w:val="006A2C1F"/>
    <w:rsid w:val="006A5800"/>
    <w:rsid w:val="006A67BD"/>
    <w:rsid w:val="006A71FB"/>
    <w:rsid w:val="006C31E6"/>
    <w:rsid w:val="006C5DC7"/>
    <w:rsid w:val="006D3858"/>
    <w:rsid w:val="006E7CC8"/>
    <w:rsid w:val="006F5963"/>
    <w:rsid w:val="007105BC"/>
    <w:rsid w:val="00715E4E"/>
    <w:rsid w:val="007251EB"/>
    <w:rsid w:val="0073665A"/>
    <w:rsid w:val="00742046"/>
    <w:rsid w:val="007459B9"/>
    <w:rsid w:val="00745B71"/>
    <w:rsid w:val="007651CB"/>
    <w:rsid w:val="00767C84"/>
    <w:rsid w:val="00771EF8"/>
    <w:rsid w:val="0077583B"/>
    <w:rsid w:val="00791090"/>
    <w:rsid w:val="00793149"/>
    <w:rsid w:val="00794CD6"/>
    <w:rsid w:val="0079773D"/>
    <w:rsid w:val="007A0814"/>
    <w:rsid w:val="007B3731"/>
    <w:rsid w:val="007D6F04"/>
    <w:rsid w:val="007E7363"/>
    <w:rsid w:val="007E7F4E"/>
    <w:rsid w:val="0080758D"/>
    <w:rsid w:val="00834AB8"/>
    <w:rsid w:val="008575BE"/>
    <w:rsid w:val="00884F84"/>
    <w:rsid w:val="00892BAE"/>
    <w:rsid w:val="00895528"/>
    <w:rsid w:val="008B23D8"/>
    <w:rsid w:val="008B2862"/>
    <w:rsid w:val="008B718E"/>
    <w:rsid w:val="008C55F6"/>
    <w:rsid w:val="008C7247"/>
    <w:rsid w:val="008D6BE0"/>
    <w:rsid w:val="008F09E7"/>
    <w:rsid w:val="008F1045"/>
    <w:rsid w:val="008F2ED8"/>
    <w:rsid w:val="008F39D6"/>
    <w:rsid w:val="0091443A"/>
    <w:rsid w:val="009348C7"/>
    <w:rsid w:val="009429A0"/>
    <w:rsid w:val="00944F8D"/>
    <w:rsid w:val="00946BF5"/>
    <w:rsid w:val="009536A7"/>
    <w:rsid w:val="00960A02"/>
    <w:rsid w:val="009626CF"/>
    <w:rsid w:val="009643C6"/>
    <w:rsid w:val="0096668D"/>
    <w:rsid w:val="009703A7"/>
    <w:rsid w:val="0097569E"/>
    <w:rsid w:val="009758E6"/>
    <w:rsid w:val="009811C6"/>
    <w:rsid w:val="0098733B"/>
    <w:rsid w:val="0099701F"/>
    <w:rsid w:val="009A1163"/>
    <w:rsid w:val="009A16F2"/>
    <w:rsid w:val="009A1F55"/>
    <w:rsid w:val="009B4348"/>
    <w:rsid w:val="009D08F4"/>
    <w:rsid w:val="009D6C8D"/>
    <w:rsid w:val="009E0FBC"/>
    <w:rsid w:val="009E32FB"/>
    <w:rsid w:val="009F1AEE"/>
    <w:rsid w:val="00A02F1A"/>
    <w:rsid w:val="00A07117"/>
    <w:rsid w:val="00A104B3"/>
    <w:rsid w:val="00A14448"/>
    <w:rsid w:val="00A16F25"/>
    <w:rsid w:val="00A20157"/>
    <w:rsid w:val="00A23108"/>
    <w:rsid w:val="00A242E6"/>
    <w:rsid w:val="00A27286"/>
    <w:rsid w:val="00A30B91"/>
    <w:rsid w:val="00A30F3B"/>
    <w:rsid w:val="00A33932"/>
    <w:rsid w:val="00A424E2"/>
    <w:rsid w:val="00A42A66"/>
    <w:rsid w:val="00A63BCC"/>
    <w:rsid w:val="00A82CB0"/>
    <w:rsid w:val="00AB0747"/>
    <w:rsid w:val="00AC2324"/>
    <w:rsid w:val="00AD2777"/>
    <w:rsid w:val="00AE4BAB"/>
    <w:rsid w:val="00AE73A8"/>
    <w:rsid w:val="00AF5A4B"/>
    <w:rsid w:val="00B05E39"/>
    <w:rsid w:val="00B13FBA"/>
    <w:rsid w:val="00B14886"/>
    <w:rsid w:val="00B252F0"/>
    <w:rsid w:val="00B27CEE"/>
    <w:rsid w:val="00B3671C"/>
    <w:rsid w:val="00B40913"/>
    <w:rsid w:val="00B44221"/>
    <w:rsid w:val="00B63077"/>
    <w:rsid w:val="00B74564"/>
    <w:rsid w:val="00B74977"/>
    <w:rsid w:val="00B9525F"/>
    <w:rsid w:val="00BB236F"/>
    <w:rsid w:val="00BB70C5"/>
    <w:rsid w:val="00BB7EBF"/>
    <w:rsid w:val="00BC2B2B"/>
    <w:rsid w:val="00BD0D6D"/>
    <w:rsid w:val="00C017F2"/>
    <w:rsid w:val="00C1325F"/>
    <w:rsid w:val="00C202DD"/>
    <w:rsid w:val="00C2770F"/>
    <w:rsid w:val="00C45B96"/>
    <w:rsid w:val="00C73839"/>
    <w:rsid w:val="00C74D23"/>
    <w:rsid w:val="00C77816"/>
    <w:rsid w:val="00C77C8D"/>
    <w:rsid w:val="00C93AF0"/>
    <w:rsid w:val="00C95738"/>
    <w:rsid w:val="00CA1509"/>
    <w:rsid w:val="00CB11E1"/>
    <w:rsid w:val="00CB2976"/>
    <w:rsid w:val="00CB444A"/>
    <w:rsid w:val="00CE2C68"/>
    <w:rsid w:val="00CE42FE"/>
    <w:rsid w:val="00CF0213"/>
    <w:rsid w:val="00CF6E37"/>
    <w:rsid w:val="00D15545"/>
    <w:rsid w:val="00D16165"/>
    <w:rsid w:val="00D31427"/>
    <w:rsid w:val="00D3397D"/>
    <w:rsid w:val="00D342F7"/>
    <w:rsid w:val="00D52FFF"/>
    <w:rsid w:val="00D65440"/>
    <w:rsid w:val="00DA1F12"/>
    <w:rsid w:val="00DA5030"/>
    <w:rsid w:val="00DA7215"/>
    <w:rsid w:val="00DB01B6"/>
    <w:rsid w:val="00DB0E74"/>
    <w:rsid w:val="00DB4DE7"/>
    <w:rsid w:val="00DC21E9"/>
    <w:rsid w:val="00DD2E45"/>
    <w:rsid w:val="00DD2E96"/>
    <w:rsid w:val="00DD423B"/>
    <w:rsid w:val="00DD6B76"/>
    <w:rsid w:val="00DE6950"/>
    <w:rsid w:val="00E138FC"/>
    <w:rsid w:val="00E1574C"/>
    <w:rsid w:val="00E20BEE"/>
    <w:rsid w:val="00E26890"/>
    <w:rsid w:val="00E31856"/>
    <w:rsid w:val="00E45380"/>
    <w:rsid w:val="00E53048"/>
    <w:rsid w:val="00E670D5"/>
    <w:rsid w:val="00E87B32"/>
    <w:rsid w:val="00EA37BB"/>
    <w:rsid w:val="00EA7F59"/>
    <w:rsid w:val="00EB1535"/>
    <w:rsid w:val="00EC1B21"/>
    <w:rsid w:val="00EC415F"/>
    <w:rsid w:val="00ED0582"/>
    <w:rsid w:val="00ED7B29"/>
    <w:rsid w:val="00EE13D6"/>
    <w:rsid w:val="00F01996"/>
    <w:rsid w:val="00F31BA0"/>
    <w:rsid w:val="00F327F0"/>
    <w:rsid w:val="00F42662"/>
    <w:rsid w:val="00F6054A"/>
    <w:rsid w:val="00F63D69"/>
    <w:rsid w:val="00F77549"/>
    <w:rsid w:val="00F77A59"/>
    <w:rsid w:val="00F84427"/>
    <w:rsid w:val="00F95FA8"/>
    <w:rsid w:val="00FB4176"/>
    <w:rsid w:val="00FB4221"/>
    <w:rsid w:val="00FC1F8E"/>
    <w:rsid w:val="00FD7EC8"/>
    <w:rsid w:val="00FF2161"/>
    <w:rsid w:val="00FF5AAB"/>
    <w:rsid w:val="00FF6A0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16F25"/>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qFormat/>
    <w:rsid w:val="00A16F25"/>
    <w:pPr>
      <w:jc w:val="center"/>
    </w:pPr>
    <w:rPr>
      <w:b/>
      <w:i/>
      <w:sz w:val="40"/>
      <w:szCs w:val="20"/>
    </w:rPr>
  </w:style>
  <w:style w:type="paragraph" w:styleId="2">
    <w:name w:val="Body Text Indent 2"/>
    <w:basedOn w:val="a"/>
    <w:rsid w:val="00A16F25"/>
    <w:pPr>
      <w:tabs>
        <w:tab w:val="left" w:pos="9000"/>
        <w:tab w:val="left" w:pos="9540"/>
      </w:tabs>
      <w:ind w:right="-5" w:firstLine="708"/>
      <w:jc w:val="both"/>
    </w:pPr>
    <w:rPr>
      <w:rFonts w:ascii="Arial" w:hAnsi="Arial" w:cs="Arial"/>
      <w:sz w:val="22"/>
    </w:rPr>
  </w:style>
  <w:style w:type="paragraph" w:styleId="a4">
    <w:name w:val="Body Text Indent"/>
    <w:basedOn w:val="a"/>
    <w:link w:val="a5"/>
    <w:rsid w:val="00A16F25"/>
    <w:pPr>
      <w:spacing w:after="120"/>
      <w:ind w:left="283"/>
    </w:pPr>
  </w:style>
  <w:style w:type="paragraph" w:styleId="a6">
    <w:name w:val="Block Text"/>
    <w:basedOn w:val="a"/>
    <w:rsid w:val="00A16F25"/>
    <w:pPr>
      <w:ind w:left="-180" w:right="175" w:firstLine="720"/>
      <w:jc w:val="both"/>
    </w:pPr>
    <w:rPr>
      <w:sz w:val="22"/>
    </w:rPr>
  </w:style>
  <w:style w:type="paragraph" w:styleId="20">
    <w:name w:val="Body Text 2"/>
    <w:basedOn w:val="a"/>
    <w:rsid w:val="00687E1B"/>
    <w:pPr>
      <w:spacing w:after="120" w:line="480" w:lineRule="auto"/>
    </w:pPr>
  </w:style>
  <w:style w:type="paragraph" w:styleId="a7">
    <w:name w:val="Balloon Text"/>
    <w:basedOn w:val="a"/>
    <w:semiHidden/>
    <w:rsid w:val="007651CB"/>
    <w:rPr>
      <w:rFonts w:ascii="Tahoma" w:hAnsi="Tahoma" w:cs="Tahoma"/>
      <w:sz w:val="16"/>
      <w:szCs w:val="16"/>
    </w:rPr>
  </w:style>
  <w:style w:type="character" w:customStyle="1" w:styleId="a5">
    <w:name w:val="Основной текст с отступом Знак"/>
    <w:link w:val="a4"/>
    <w:rsid w:val="004E6C4F"/>
    <w:rPr>
      <w:sz w:val="24"/>
      <w:szCs w:val="24"/>
    </w:rPr>
  </w:style>
  <w:style w:type="paragraph" w:styleId="a8">
    <w:name w:val="footer"/>
    <w:basedOn w:val="a"/>
    <w:rsid w:val="002944EC"/>
    <w:pPr>
      <w:tabs>
        <w:tab w:val="center" w:pos="4677"/>
        <w:tab w:val="right" w:pos="9355"/>
      </w:tabs>
    </w:pPr>
  </w:style>
  <w:style w:type="character" w:styleId="a9">
    <w:name w:val="page number"/>
    <w:basedOn w:val="a0"/>
    <w:rsid w:val="002944EC"/>
  </w:style>
  <w:style w:type="paragraph" w:customStyle="1" w:styleId="msoclassblockquote">
    <w:name w:val="msoclassblockquote"/>
    <w:basedOn w:val="a"/>
    <w:uiPriority w:val="99"/>
    <w:rsid w:val="009A1F55"/>
    <w:pPr>
      <w:spacing w:before="100" w:beforeAutospacing="1" w:after="100" w:afterAutospacing="1"/>
    </w:pPr>
  </w:style>
  <w:style w:type="character" w:styleId="aa">
    <w:name w:val="Strong"/>
    <w:uiPriority w:val="99"/>
    <w:qFormat/>
    <w:rsid w:val="009A1F55"/>
    <w:rPr>
      <w:b/>
      <w:bCs/>
    </w:rPr>
  </w:style>
  <w:style w:type="character" w:customStyle="1" w:styleId="ab">
    <w:name w:val="Основной текст_"/>
    <w:link w:val="3"/>
    <w:rsid w:val="009A1F55"/>
    <w:rPr>
      <w:sz w:val="23"/>
      <w:szCs w:val="23"/>
      <w:shd w:val="clear" w:color="auto" w:fill="FFFFFF"/>
    </w:rPr>
  </w:style>
  <w:style w:type="paragraph" w:customStyle="1" w:styleId="3">
    <w:name w:val="Основной текст3"/>
    <w:basedOn w:val="a"/>
    <w:link w:val="ab"/>
    <w:uiPriority w:val="99"/>
    <w:rsid w:val="009A1F55"/>
    <w:pPr>
      <w:shd w:val="clear" w:color="auto" w:fill="FFFFFF"/>
      <w:spacing w:line="274" w:lineRule="exact"/>
      <w:jc w:val="both"/>
    </w:pPr>
    <w:rPr>
      <w:sz w:val="23"/>
      <w:szCs w:val="23"/>
    </w:rPr>
  </w:style>
  <w:style w:type="paragraph" w:styleId="ac">
    <w:name w:val="header"/>
    <w:basedOn w:val="a"/>
    <w:link w:val="ad"/>
    <w:uiPriority w:val="99"/>
    <w:semiHidden/>
    <w:unhideWhenUsed/>
    <w:rsid w:val="00525581"/>
    <w:pPr>
      <w:tabs>
        <w:tab w:val="center" w:pos="4677"/>
        <w:tab w:val="right" w:pos="9355"/>
      </w:tabs>
    </w:pPr>
  </w:style>
  <w:style w:type="character" w:customStyle="1" w:styleId="ad">
    <w:name w:val="Верхний колонтитул Знак"/>
    <w:link w:val="ac"/>
    <w:uiPriority w:val="99"/>
    <w:semiHidden/>
    <w:rsid w:val="00525581"/>
    <w:rPr>
      <w:sz w:val="24"/>
      <w:szCs w:val="24"/>
    </w:rPr>
  </w:style>
  <w:style w:type="paragraph" w:styleId="ae">
    <w:name w:val="No Spacing"/>
    <w:uiPriority w:val="1"/>
    <w:qFormat/>
    <w:rsid w:val="00D31427"/>
    <w:rPr>
      <w:rFonts w:ascii="Calibri" w:hAnsi="Calibri"/>
      <w:sz w:val="22"/>
      <w:szCs w:val="22"/>
    </w:rPr>
  </w:style>
  <w:style w:type="paragraph" w:customStyle="1" w:styleId="ConsPlusTitle">
    <w:name w:val="ConsPlusTitle"/>
    <w:rsid w:val="009758E6"/>
    <w:pPr>
      <w:widowControl w:val="0"/>
      <w:autoSpaceDE w:val="0"/>
      <w:autoSpaceDN w:val="0"/>
      <w:adjustRightInd w:val="0"/>
    </w:pPr>
    <w:rPr>
      <w:b/>
      <w:bCs/>
      <w:sz w:val="24"/>
      <w:szCs w:val="24"/>
    </w:rPr>
  </w:style>
  <w:style w:type="paragraph" w:customStyle="1" w:styleId="1">
    <w:name w:val="Основной текст1"/>
    <w:basedOn w:val="a"/>
    <w:rsid w:val="00834AB8"/>
    <w:pPr>
      <w:widowControl w:val="0"/>
      <w:shd w:val="clear" w:color="auto" w:fill="FFFFFF"/>
      <w:spacing w:after="480" w:line="278" w:lineRule="exact"/>
      <w:jc w:val="center"/>
    </w:pPr>
    <w:rPr>
      <w:color w:val="000000"/>
      <w:sz w:val="23"/>
      <w:szCs w:val="23"/>
    </w:rPr>
  </w:style>
  <w:style w:type="paragraph" w:styleId="af">
    <w:name w:val="Body Text"/>
    <w:basedOn w:val="a"/>
    <w:link w:val="af0"/>
    <w:uiPriority w:val="99"/>
    <w:semiHidden/>
    <w:unhideWhenUsed/>
    <w:rsid w:val="00EE13D6"/>
    <w:pPr>
      <w:spacing w:after="120"/>
    </w:pPr>
  </w:style>
  <w:style w:type="character" w:customStyle="1" w:styleId="af0">
    <w:name w:val="Основной текст Знак"/>
    <w:link w:val="af"/>
    <w:uiPriority w:val="99"/>
    <w:semiHidden/>
    <w:rsid w:val="00EE13D6"/>
    <w:rPr>
      <w:sz w:val="24"/>
      <w:szCs w:val="24"/>
    </w:rPr>
  </w:style>
  <w:style w:type="paragraph" w:styleId="af1">
    <w:name w:val="Normal (Web)"/>
    <w:basedOn w:val="a"/>
    <w:uiPriority w:val="99"/>
    <w:semiHidden/>
    <w:unhideWhenUsed/>
    <w:rsid w:val="001F6576"/>
    <w:pPr>
      <w:spacing w:before="100" w:beforeAutospacing="1" w:after="100" w:afterAutospacing="1"/>
    </w:pPr>
  </w:style>
  <w:style w:type="paragraph" w:customStyle="1" w:styleId="ConsPlusNormal">
    <w:name w:val="ConsPlusNormal"/>
    <w:rsid w:val="006803DB"/>
    <w:pPr>
      <w:autoSpaceDE w:val="0"/>
      <w:autoSpaceDN w:val="0"/>
      <w:adjustRightInd w:val="0"/>
    </w:pPr>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consultantplus://offline/ref=58CF0C32ACAF3CF2A9D16A216E40B17C93B258361508BDC7C85F98B22B60FC5ECE8D385351A5537C5Dz2L" TargetMode="External"/><Relationship Id="rId13" Type="http://schemas.openxmlformats.org/officeDocument/2006/relationships/footer" Target="footer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consultantplus://offline/ref=4980D295399EE58D9654425F74B2AF25211F7C417062645E9C82394B5C5AE4D748F1F6BF51D01FA45ExE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consultantplus://offline/ref=4980D295399EE58D9654425F74B2AF2521187F437765645E9C82394B5C5AE4D748F1F6BF51D31CA55Ex0L" TargetMode="External"/><Relationship Id="rId4" Type="http://schemas.openxmlformats.org/officeDocument/2006/relationships/settings" Target="settings.xml"/><Relationship Id="rId9" Type="http://schemas.openxmlformats.org/officeDocument/2006/relationships/hyperlink" Target="consultantplus://offline/ref=4980D295399EE58D9654425F74B2AF2521187F437765645E9C82394B5C5AE4D748F1F6BF51D31CA55ExFL" TargetMode="Externa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1630</Words>
  <Characters>9293</Characters>
  <Application>Microsoft Office Word</Application>
  <DocSecurity>0</DocSecurity>
  <Lines>77</Lines>
  <Paragraphs>21</Paragraphs>
  <ScaleCrop>false</ScaleCrop>
  <HeadingPairs>
    <vt:vector size="2" baseType="variant">
      <vt:variant>
        <vt:lpstr>Название</vt:lpstr>
      </vt:variant>
      <vt:variant>
        <vt:i4>1</vt:i4>
      </vt:variant>
    </vt:vector>
  </HeadingPairs>
  <TitlesOfParts>
    <vt:vector size="1" baseType="lpstr">
      <vt:lpstr>Судья Макаренко Н</vt:lpstr>
    </vt:vector>
  </TitlesOfParts>
  <Company/>
  <LinksUpToDate>false</LinksUpToDate>
  <CharactersWithSpaces>10902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Судья Макаренко Н</dc:title>
  <dc:creator>User</dc:creator>
  <cp:lastModifiedBy>Лубков Юрий Александрович</cp:lastModifiedBy>
  <cp:revision>2</cp:revision>
  <cp:lastPrinted>2015-09-01T14:41:00Z</cp:lastPrinted>
  <dcterms:created xsi:type="dcterms:W3CDTF">2015-09-16T11:56:00Z</dcterms:created>
  <dcterms:modified xsi:type="dcterms:W3CDTF">2015-09-16T11:56:00Z</dcterms:modified>
</cp:coreProperties>
</file>