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B2066" w14:textId="77777777" w:rsidR="00D053E0" w:rsidRPr="00EC6516" w:rsidRDefault="00D053E0" w:rsidP="001E4304">
      <w:pPr>
        <w:ind w:right="-165" w:firstLine="567"/>
      </w:pPr>
      <w:bookmarkStart w:id="0" w:name="_GoBack"/>
      <w:bookmarkEnd w:id="0"/>
      <w:r>
        <w:t xml:space="preserve">                                                                                                                  </w:t>
      </w:r>
      <w:r w:rsidR="001E4304">
        <w:t>с</w:t>
      </w:r>
      <w:r w:rsidR="004A6AA8" w:rsidRPr="00EC6516">
        <w:t>удья</w:t>
      </w:r>
      <w:r w:rsidR="00ED4881" w:rsidRPr="00EC6516">
        <w:t>:</w:t>
      </w:r>
      <w:r w:rsidR="004A6AA8" w:rsidRPr="00EC6516">
        <w:t xml:space="preserve"> </w:t>
      </w:r>
      <w:r w:rsidR="004842B4">
        <w:t>Симонова Е.А.</w:t>
      </w:r>
    </w:p>
    <w:p w14:paraId="7D86C331" w14:textId="77777777" w:rsidR="004A6AA8" w:rsidRDefault="00D053E0" w:rsidP="001E4304">
      <w:pPr>
        <w:ind w:right="-165" w:firstLine="567"/>
      </w:pPr>
      <w:r>
        <w:t xml:space="preserve">                                                                                                                    </w:t>
      </w:r>
      <w:r w:rsidR="001E4304">
        <w:t>г</w:t>
      </w:r>
      <w:r>
        <w:t>р. д</w:t>
      </w:r>
      <w:r w:rsidR="008C012D">
        <w:t xml:space="preserve">ело № </w:t>
      </w:r>
      <w:r w:rsidR="00D054DA">
        <w:t>33-</w:t>
      </w:r>
      <w:r w:rsidR="004842B4">
        <w:t>29342</w:t>
      </w:r>
    </w:p>
    <w:p w14:paraId="35FB1C59" w14:textId="77777777" w:rsidR="00EB2994" w:rsidRDefault="00EB2994" w:rsidP="001E4304">
      <w:pPr>
        <w:ind w:right="-165" w:firstLine="567"/>
      </w:pPr>
    </w:p>
    <w:p w14:paraId="7D7B4B62" w14:textId="77777777" w:rsidR="004A6AA8" w:rsidRPr="00227408" w:rsidRDefault="004A6AA8" w:rsidP="001E4304">
      <w:pPr>
        <w:ind w:right="-165" w:firstLine="567"/>
        <w:jc w:val="both"/>
      </w:pPr>
    </w:p>
    <w:p w14:paraId="7E07F29F" w14:textId="77777777" w:rsidR="004A6AA8" w:rsidRPr="00227408" w:rsidRDefault="00EC6516" w:rsidP="001E4304">
      <w:pPr>
        <w:ind w:right="-165" w:firstLine="567"/>
        <w:jc w:val="center"/>
      </w:pPr>
      <w:r w:rsidRPr="001344C4">
        <w:rPr>
          <w:b/>
        </w:rPr>
        <w:t>АПЕЛЛЯЦИОННОЕ   ОПРЕДЕЛЕНИЕ</w:t>
      </w:r>
    </w:p>
    <w:p w14:paraId="11F3C011" w14:textId="77777777" w:rsidR="00ED4881" w:rsidRPr="00D053E0" w:rsidRDefault="004842B4" w:rsidP="001E4304">
      <w:pPr>
        <w:ind w:right="-165" w:firstLine="567"/>
        <w:jc w:val="both"/>
      </w:pPr>
      <w:r>
        <w:t>20 августа</w:t>
      </w:r>
      <w:r w:rsidR="000512D8">
        <w:t xml:space="preserve"> </w:t>
      </w:r>
      <w:r w:rsidR="003B0895">
        <w:t>2015</w:t>
      </w:r>
      <w:r w:rsidR="00D053E0" w:rsidRPr="00D053E0">
        <w:t xml:space="preserve"> г</w:t>
      </w:r>
      <w:r w:rsidR="008E5611">
        <w:t>.                                                                                                      г. Москва</w:t>
      </w:r>
    </w:p>
    <w:p w14:paraId="4F1BFADB" w14:textId="77777777" w:rsidR="00D053E0" w:rsidRDefault="00D053E0" w:rsidP="001E4304">
      <w:pPr>
        <w:ind w:right="-165" w:firstLine="567"/>
        <w:jc w:val="both"/>
        <w:rPr>
          <w:b/>
        </w:rPr>
      </w:pPr>
    </w:p>
    <w:p w14:paraId="7F73839D" w14:textId="77777777" w:rsidR="005D0E46" w:rsidRPr="00807EE4" w:rsidRDefault="004A6AA8" w:rsidP="001E4304">
      <w:pPr>
        <w:ind w:right="-165" w:firstLine="567"/>
        <w:jc w:val="both"/>
      </w:pPr>
      <w:r w:rsidRPr="00807EE4">
        <w:t>Судебная коллегия по граждан</w:t>
      </w:r>
      <w:r w:rsidR="00D053E0" w:rsidRPr="00807EE4">
        <w:t>ским делам Московского городского суда</w:t>
      </w:r>
      <w:r w:rsidR="00ED4881" w:rsidRPr="00807EE4">
        <w:t xml:space="preserve"> в составе:</w:t>
      </w:r>
    </w:p>
    <w:p w14:paraId="0D8D18FF" w14:textId="77777777" w:rsidR="00665AE6" w:rsidRPr="00807EE4" w:rsidRDefault="004A6AA8" w:rsidP="001E4304">
      <w:pPr>
        <w:ind w:right="-165" w:firstLine="567"/>
        <w:jc w:val="both"/>
      </w:pPr>
      <w:r w:rsidRPr="00807EE4">
        <w:t xml:space="preserve">председательствующего </w:t>
      </w:r>
      <w:r w:rsidR="00210F85" w:rsidRPr="00807EE4">
        <w:t>Строгонова М.В.,</w:t>
      </w:r>
    </w:p>
    <w:p w14:paraId="7904A4F5" w14:textId="77777777" w:rsidR="00C7599E" w:rsidRPr="00807EE4" w:rsidRDefault="005D0E46" w:rsidP="001E4304">
      <w:pPr>
        <w:ind w:right="-165" w:firstLine="567"/>
        <w:jc w:val="both"/>
      </w:pPr>
      <w:r w:rsidRPr="00807EE4">
        <w:t xml:space="preserve">судей </w:t>
      </w:r>
      <w:r w:rsidR="00D053E0" w:rsidRPr="00807EE4">
        <w:t>Моргасова М.М.,</w:t>
      </w:r>
      <w:r w:rsidR="00EC6516" w:rsidRPr="00807EE4">
        <w:t xml:space="preserve"> </w:t>
      </w:r>
      <w:r w:rsidR="004842B4" w:rsidRPr="00807EE4">
        <w:t>Дубинской В.К.,</w:t>
      </w:r>
    </w:p>
    <w:p w14:paraId="42393F4B" w14:textId="77777777" w:rsidR="00C519AB" w:rsidRPr="00807EE4" w:rsidRDefault="00F52A4F" w:rsidP="001E4304">
      <w:pPr>
        <w:ind w:right="-165" w:firstLine="567"/>
        <w:jc w:val="both"/>
      </w:pPr>
      <w:r w:rsidRPr="00807EE4">
        <w:t>при секретаре</w:t>
      </w:r>
      <w:r w:rsidR="000512D8" w:rsidRPr="00807EE4">
        <w:t xml:space="preserve"> </w:t>
      </w:r>
      <w:r w:rsidR="004842B4" w:rsidRPr="00807EE4">
        <w:t>Клочкове П.К.</w:t>
      </w:r>
    </w:p>
    <w:p w14:paraId="293DF67E" w14:textId="77777777" w:rsidR="004842B4" w:rsidRPr="00807EE4" w:rsidRDefault="004A6AA8" w:rsidP="001E4304">
      <w:pPr>
        <w:ind w:right="-165" w:firstLine="567"/>
        <w:jc w:val="both"/>
      </w:pPr>
      <w:r w:rsidRPr="00807EE4">
        <w:t xml:space="preserve">заслушав в открытом судебном заседании по докладу судьи </w:t>
      </w:r>
      <w:r w:rsidR="00D053E0" w:rsidRPr="00807EE4">
        <w:t>Моргасова М.М.</w:t>
      </w:r>
      <w:r w:rsidR="00D91E4C" w:rsidRPr="00807EE4">
        <w:t xml:space="preserve"> </w:t>
      </w:r>
      <w:r w:rsidRPr="00807EE4">
        <w:t xml:space="preserve">дело </w:t>
      </w:r>
      <w:r w:rsidR="00EC6516" w:rsidRPr="00807EE4">
        <w:t xml:space="preserve">по </w:t>
      </w:r>
      <w:r w:rsidR="00757AD3" w:rsidRPr="00807EE4">
        <w:t>апелляционной жалобе</w:t>
      </w:r>
      <w:r w:rsidR="00160C96" w:rsidRPr="00807EE4">
        <w:t xml:space="preserve"> </w:t>
      </w:r>
      <w:r w:rsidR="00807EE4" w:rsidRPr="00807EE4">
        <w:t>представителя ответчика Полякова С.Г. по доверенности Маркемьянова А.В.</w:t>
      </w:r>
      <w:r w:rsidR="000F260F" w:rsidRPr="00807EE4">
        <w:t xml:space="preserve"> </w:t>
      </w:r>
      <w:r w:rsidR="00665AE6" w:rsidRPr="00807EE4">
        <w:t xml:space="preserve">на </w:t>
      </w:r>
      <w:r w:rsidR="00C7599E" w:rsidRPr="00807EE4">
        <w:t xml:space="preserve">решение </w:t>
      </w:r>
      <w:r w:rsidR="00C65E7B" w:rsidRPr="00807EE4">
        <w:t xml:space="preserve"> </w:t>
      </w:r>
      <w:r w:rsidR="00C7599E" w:rsidRPr="00807EE4">
        <w:t xml:space="preserve"> </w:t>
      </w:r>
      <w:r w:rsidR="004842B4" w:rsidRPr="00807EE4">
        <w:t>Зюзинского</w:t>
      </w:r>
      <w:r w:rsidR="00665AE6" w:rsidRPr="00807EE4">
        <w:t xml:space="preserve"> районного  суда  г.</w:t>
      </w:r>
      <w:r w:rsidR="00673D52" w:rsidRPr="00807EE4">
        <w:t xml:space="preserve"> </w:t>
      </w:r>
      <w:r w:rsidR="00665AE6" w:rsidRPr="00807EE4">
        <w:t xml:space="preserve">Москвы </w:t>
      </w:r>
      <w:r w:rsidR="00DC4A0B" w:rsidRPr="00807EE4">
        <w:t xml:space="preserve">от </w:t>
      </w:r>
      <w:r w:rsidR="004842B4" w:rsidRPr="00807EE4">
        <w:t>11 марта 2015 года</w:t>
      </w:r>
      <w:r w:rsidR="00DC4A0B" w:rsidRPr="00807EE4">
        <w:t>,</w:t>
      </w:r>
      <w:r w:rsidRPr="00807EE4">
        <w:t xml:space="preserve"> которым </w:t>
      </w:r>
      <w:r w:rsidR="00807EE4" w:rsidRPr="00807EE4">
        <w:t>постановлено:</w:t>
      </w:r>
    </w:p>
    <w:p w14:paraId="4925F5DF" w14:textId="77777777" w:rsidR="003537D0" w:rsidRDefault="004842B4" w:rsidP="001E4304">
      <w:pPr>
        <w:ind w:right="-165" w:firstLine="567"/>
        <w:jc w:val="both"/>
        <w:rPr>
          <w:spacing w:val="-1"/>
        </w:rPr>
      </w:pPr>
      <w:r w:rsidRPr="00807EE4">
        <w:tab/>
      </w:r>
      <w:r w:rsidRPr="004842B4">
        <w:t>Расторгнуть кредитный договор № 833476 от 20.07.2012 года, заключенный между</w:t>
      </w:r>
      <w:r w:rsidRPr="004842B4">
        <w:br/>
        <w:t xml:space="preserve">Открытым акционерным обществом «Сбербанк </w:t>
      </w:r>
      <w:r w:rsidRPr="00807EE4">
        <w:t>России</w:t>
      </w:r>
      <w:r w:rsidRPr="004842B4">
        <w:t>» и Поляк</w:t>
      </w:r>
      <w:r w:rsidRPr="00807EE4">
        <w:t xml:space="preserve">овым </w:t>
      </w:r>
      <w:r w:rsidR="003537D0">
        <w:rPr>
          <w:spacing w:val="-1"/>
        </w:rPr>
        <w:t>***</w:t>
      </w:r>
    </w:p>
    <w:p w14:paraId="50564B65" w14:textId="77777777" w:rsidR="004842B4" w:rsidRPr="00807EE4" w:rsidRDefault="004842B4" w:rsidP="001E4304">
      <w:pPr>
        <w:ind w:right="-165" w:firstLine="567"/>
        <w:jc w:val="both"/>
      </w:pPr>
      <w:r w:rsidRPr="00807EE4">
        <w:tab/>
      </w:r>
      <w:r w:rsidRPr="004842B4">
        <w:t>Взыск</w:t>
      </w:r>
      <w:r w:rsidRPr="00807EE4">
        <w:t xml:space="preserve">ать с Полякова </w:t>
      </w:r>
      <w:r w:rsidR="003537D0">
        <w:rPr>
          <w:spacing w:val="-1"/>
        </w:rPr>
        <w:t>***</w:t>
      </w:r>
      <w:r w:rsidRPr="004842B4">
        <w:t xml:space="preserve">в пользу Открытого акционерного </w:t>
      </w:r>
      <w:r w:rsidRPr="004842B4">
        <w:rPr>
          <w:spacing w:val="-2"/>
        </w:rPr>
        <w:t xml:space="preserve">общества «Сбербанк России» в лице </w:t>
      </w:r>
      <w:r w:rsidRPr="00807EE4">
        <w:rPr>
          <w:spacing w:val="-2"/>
        </w:rPr>
        <w:t xml:space="preserve">филиала – Московского </w:t>
      </w:r>
      <w:r w:rsidRPr="004842B4">
        <w:rPr>
          <w:spacing w:val="-2"/>
        </w:rPr>
        <w:t xml:space="preserve"> ОАО «Сбербанк России» </w:t>
      </w:r>
      <w:r w:rsidRPr="004842B4">
        <w:t xml:space="preserve">сумму задолженности в размере </w:t>
      </w:r>
      <w:r w:rsidR="003537D0">
        <w:rPr>
          <w:spacing w:val="-1"/>
        </w:rPr>
        <w:t>***</w:t>
      </w:r>
      <w:r w:rsidRPr="004842B4">
        <w:t xml:space="preserve">., расходы по оплате государственной пошлины в размере </w:t>
      </w:r>
      <w:r w:rsidR="003537D0">
        <w:rPr>
          <w:spacing w:val="-1"/>
        </w:rPr>
        <w:t>***</w:t>
      </w:r>
      <w:r w:rsidRPr="004842B4">
        <w:t>.</w:t>
      </w:r>
    </w:p>
    <w:p w14:paraId="1997444D" w14:textId="77777777" w:rsidR="004842B4" w:rsidRPr="00807EE4" w:rsidRDefault="004842B4" w:rsidP="001E4304">
      <w:pPr>
        <w:ind w:right="-165" w:firstLine="567"/>
        <w:jc w:val="both"/>
        <w:rPr>
          <w:spacing w:val="-1"/>
        </w:rPr>
      </w:pPr>
      <w:r w:rsidRPr="00807EE4">
        <w:tab/>
      </w:r>
      <w:r w:rsidRPr="004842B4">
        <w:t xml:space="preserve">Обратить взыскание на заложенное по Договору залога автотранспортное средство -автомобиль </w:t>
      </w:r>
      <w:r w:rsidR="003537D0">
        <w:rPr>
          <w:spacing w:val="-1"/>
        </w:rPr>
        <w:t>***</w:t>
      </w:r>
      <w:r w:rsidRPr="004842B4">
        <w:t xml:space="preserve">, год выпуска </w:t>
      </w:r>
      <w:r w:rsidR="003537D0">
        <w:rPr>
          <w:spacing w:val="-1"/>
        </w:rPr>
        <w:t>***</w:t>
      </w:r>
      <w:r w:rsidRPr="004842B4">
        <w:t xml:space="preserve">, </w:t>
      </w:r>
      <w:r w:rsidRPr="004842B4">
        <w:rPr>
          <w:lang w:val="en-US"/>
        </w:rPr>
        <w:t>VIN</w:t>
      </w:r>
      <w:r w:rsidRPr="004842B4">
        <w:t xml:space="preserve"> </w:t>
      </w:r>
      <w:r w:rsidR="003537D0">
        <w:rPr>
          <w:spacing w:val="-1"/>
        </w:rPr>
        <w:t>***</w:t>
      </w:r>
      <w:r w:rsidRPr="004842B4">
        <w:t xml:space="preserve">, № двигателя </w:t>
      </w:r>
      <w:r w:rsidR="003537D0">
        <w:rPr>
          <w:spacing w:val="-1"/>
        </w:rPr>
        <w:t>***</w:t>
      </w:r>
      <w:r w:rsidRPr="004842B4">
        <w:rPr>
          <w:spacing w:val="-1"/>
        </w:rPr>
        <w:t xml:space="preserve">, № кузова </w:t>
      </w:r>
      <w:r w:rsidR="003537D0">
        <w:rPr>
          <w:spacing w:val="-1"/>
        </w:rPr>
        <w:t>***</w:t>
      </w:r>
      <w:r w:rsidRPr="004842B4">
        <w:rPr>
          <w:spacing w:val="-1"/>
        </w:rPr>
        <w:t xml:space="preserve">, паспорт транспортного средства </w:t>
      </w:r>
      <w:r w:rsidR="003537D0">
        <w:rPr>
          <w:spacing w:val="-1"/>
        </w:rPr>
        <w:t>***</w:t>
      </w:r>
      <w:r w:rsidRPr="004842B4">
        <w:rPr>
          <w:spacing w:val="-1"/>
        </w:rPr>
        <w:t>.</w:t>
      </w:r>
    </w:p>
    <w:p w14:paraId="5B23F2F2" w14:textId="77777777" w:rsidR="000F260F" w:rsidRPr="00807EE4" w:rsidRDefault="004842B4" w:rsidP="001E4304">
      <w:pPr>
        <w:ind w:right="-165" w:firstLine="567"/>
        <w:jc w:val="both"/>
      </w:pPr>
      <w:r w:rsidRPr="00807EE4">
        <w:rPr>
          <w:spacing w:val="-1"/>
        </w:rPr>
        <w:tab/>
      </w:r>
      <w:r w:rsidRPr="004842B4">
        <w:t xml:space="preserve">Установить начальную продажную цену указанного автотранспортного средства равной </w:t>
      </w:r>
      <w:r w:rsidR="003537D0">
        <w:rPr>
          <w:spacing w:val="-1"/>
        </w:rPr>
        <w:t>***</w:t>
      </w:r>
      <w:r w:rsidRPr="004842B4">
        <w:t>.</w:t>
      </w:r>
      <w:r w:rsidR="000F260F" w:rsidRPr="00807EE4">
        <w:tab/>
      </w:r>
    </w:p>
    <w:p w14:paraId="0D2C17DE" w14:textId="77777777" w:rsidR="004A6AA8" w:rsidRPr="00807EE4" w:rsidRDefault="004A6AA8" w:rsidP="001E4304">
      <w:pPr>
        <w:ind w:right="-165" w:firstLine="567"/>
        <w:jc w:val="both"/>
      </w:pPr>
    </w:p>
    <w:p w14:paraId="6F9C4CFA" w14:textId="77777777" w:rsidR="0013195D" w:rsidRPr="00807EE4" w:rsidRDefault="004A6AA8" w:rsidP="001E4304">
      <w:pPr>
        <w:ind w:right="-165" w:firstLine="567"/>
        <w:jc w:val="center"/>
        <w:rPr>
          <w:b/>
        </w:rPr>
      </w:pPr>
      <w:r w:rsidRPr="00807EE4">
        <w:rPr>
          <w:b/>
        </w:rPr>
        <w:t>УСТАНОВИЛА:</w:t>
      </w:r>
    </w:p>
    <w:p w14:paraId="5A420EE6" w14:textId="77777777" w:rsidR="003B0895" w:rsidRPr="00807EE4" w:rsidRDefault="003B0895" w:rsidP="001E4304">
      <w:pPr>
        <w:ind w:right="-165" w:firstLine="567"/>
        <w:jc w:val="center"/>
      </w:pPr>
    </w:p>
    <w:p w14:paraId="334285F7" w14:textId="77777777" w:rsidR="007D75D9" w:rsidRPr="00807EE4" w:rsidRDefault="0075414A" w:rsidP="001E4304">
      <w:pPr>
        <w:ind w:right="-165" w:firstLine="567"/>
        <w:jc w:val="both"/>
        <w:rPr>
          <w:spacing w:val="-1"/>
        </w:rPr>
      </w:pPr>
      <w:r w:rsidRPr="00807EE4">
        <w:t>Открытое</w:t>
      </w:r>
      <w:r w:rsidRPr="004842B4">
        <w:t xml:space="preserve"> акционе</w:t>
      </w:r>
      <w:r w:rsidRPr="00807EE4">
        <w:t>рное</w:t>
      </w:r>
      <w:r w:rsidRPr="004842B4">
        <w:t xml:space="preserve"> </w:t>
      </w:r>
      <w:r w:rsidRPr="00807EE4">
        <w:rPr>
          <w:spacing w:val="-2"/>
        </w:rPr>
        <w:t>общество</w:t>
      </w:r>
      <w:r w:rsidRPr="004842B4">
        <w:rPr>
          <w:spacing w:val="-2"/>
        </w:rPr>
        <w:t xml:space="preserve"> «Сбербанк России» в лице </w:t>
      </w:r>
      <w:r w:rsidRPr="00807EE4">
        <w:rPr>
          <w:spacing w:val="-2"/>
        </w:rPr>
        <w:t xml:space="preserve">филиала – Московского </w:t>
      </w:r>
      <w:r w:rsidRPr="004842B4">
        <w:rPr>
          <w:spacing w:val="-2"/>
        </w:rPr>
        <w:t xml:space="preserve"> ОАО «Сбербанк России» </w:t>
      </w:r>
      <w:r w:rsidRPr="00807EE4">
        <w:t xml:space="preserve"> обратилось</w:t>
      </w:r>
      <w:r w:rsidR="007D75D9" w:rsidRPr="00807EE4">
        <w:t xml:space="preserve"> </w:t>
      </w:r>
      <w:r w:rsidR="004842B4" w:rsidRPr="00807EE4">
        <w:t>в суд с иском к Полякову С.Г</w:t>
      </w:r>
      <w:r w:rsidR="003E5ED3" w:rsidRPr="00807EE4">
        <w:t>.</w:t>
      </w:r>
      <w:r w:rsidR="004842B4" w:rsidRPr="00807EE4">
        <w:t xml:space="preserve"> о расторжении кредитного</w:t>
      </w:r>
      <w:r w:rsidR="00471CD2" w:rsidRPr="00807EE4">
        <w:t xml:space="preserve"> договора, взыскании задолженности в размере </w:t>
      </w:r>
      <w:r w:rsidR="003537D0">
        <w:rPr>
          <w:spacing w:val="-1"/>
        </w:rPr>
        <w:t>***</w:t>
      </w:r>
      <w:r w:rsidR="00471CD2" w:rsidRPr="00807EE4">
        <w:t>.</w:t>
      </w:r>
      <w:r w:rsidRPr="00807EE4">
        <w:t xml:space="preserve"> в том числе</w:t>
      </w:r>
      <w:r w:rsidR="00CA7CAD" w:rsidRPr="00807EE4">
        <w:t>: просроченн</w:t>
      </w:r>
      <w:r w:rsidR="008A0AB7">
        <w:t xml:space="preserve">ой </w:t>
      </w:r>
      <w:r w:rsidR="00CA7CAD" w:rsidRPr="00807EE4">
        <w:t>ссудн</w:t>
      </w:r>
      <w:r w:rsidR="008A0AB7">
        <w:t>ой</w:t>
      </w:r>
      <w:r w:rsidR="00CA7CAD" w:rsidRPr="00807EE4">
        <w:t xml:space="preserve"> задолженност</w:t>
      </w:r>
      <w:r w:rsidR="008A0AB7">
        <w:t>и</w:t>
      </w:r>
      <w:r w:rsidR="00CA7CAD" w:rsidRPr="00807EE4">
        <w:t xml:space="preserve"> </w:t>
      </w:r>
      <w:r w:rsidR="003537D0">
        <w:rPr>
          <w:spacing w:val="-1"/>
        </w:rPr>
        <w:t>***</w:t>
      </w:r>
      <w:r w:rsidR="00CA7CAD" w:rsidRPr="00807EE4">
        <w:t>., просроченны</w:t>
      </w:r>
      <w:r w:rsidR="008A0AB7">
        <w:t>х</w:t>
      </w:r>
      <w:r w:rsidR="00CA7CAD" w:rsidRPr="00807EE4">
        <w:t xml:space="preserve"> процент</w:t>
      </w:r>
      <w:r w:rsidR="008A0AB7">
        <w:t>ов</w:t>
      </w:r>
      <w:r w:rsidR="00CA7CAD" w:rsidRPr="00807EE4">
        <w:t xml:space="preserve"> </w:t>
      </w:r>
      <w:r w:rsidR="003537D0">
        <w:rPr>
          <w:spacing w:val="-1"/>
        </w:rPr>
        <w:t>***</w:t>
      </w:r>
      <w:r w:rsidR="00CA7CAD" w:rsidRPr="00807EE4">
        <w:t>., неустойк</w:t>
      </w:r>
      <w:r w:rsidR="008A0AB7">
        <w:t>и</w:t>
      </w:r>
      <w:r w:rsidR="00CA7CAD" w:rsidRPr="00807EE4">
        <w:t xml:space="preserve"> на просроченные проценты </w:t>
      </w:r>
      <w:r w:rsidR="003537D0">
        <w:rPr>
          <w:spacing w:val="-1"/>
        </w:rPr>
        <w:t>***</w:t>
      </w:r>
      <w:r w:rsidRPr="00807EE4">
        <w:t>, неустойк</w:t>
      </w:r>
      <w:r w:rsidR="008A0AB7">
        <w:t>и</w:t>
      </w:r>
      <w:r w:rsidRPr="00807EE4">
        <w:t xml:space="preserve"> на просроченные проценты </w:t>
      </w:r>
      <w:r w:rsidR="003537D0">
        <w:rPr>
          <w:spacing w:val="-1"/>
        </w:rPr>
        <w:t>***</w:t>
      </w:r>
      <w:r w:rsidRPr="00807EE4">
        <w:t xml:space="preserve">.; </w:t>
      </w:r>
      <w:r w:rsidR="00471CD2" w:rsidRPr="00807EE4">
        <w:t>обра</w:t>
      </w:r>
      <w:r w:rsidR="008A0AB7">
        <w:t xml:space="preserve">щении </w:t>
      </w:r>
      <w:r w:rsidR="00471CD2" w:rsidRPr="00807EE4">
        <w:t>взыскани</w:t>
      </w:r>
      <w:r w:rsidR="008A0AB7">
        <w:t>я</w:t>
      </w:r>
      <w:r w:rsidR="00471CD2" w:rsidRPr="00807EE4">
        <w:t xml:space="preserve"> на заложенное имущество - автомобиль </w:t>
      </w:r>
      <w:r w:rsidR="003537D0">
        <w:rPr>
          <w:spacing w:val="-1"/>
        </w:rPr>
        <w:t>***</w:t>
      </w:r>
      <w:r w:rsidR="00471CD2" w:rsidRPr="00807EE4">
        <w:t xml:space="preserve">, годы выпуска </w:t>
      </w:r>
      <w:r w:rsidR="003537D0">
        <w:rPr>
          <w:spacing w:val="-1"/>
        </w:rPr>
        <w:t>***</w:t>
      </w:r>
      <w:r w:rsidR="00471CD2" w:rsidRPr="00807EE4">
        <w:t xml:space="preserve">, </w:t>
      </w:r>
      <w:r w:rsidR="00471CD2" w:rsidRPr="00807EE4">
        <w:rPr>
          <w:lang w:val="en-US"/>
        </w:rPr>
        <w:t>VIN</w:t>
      </w:r>
      <w:r w:rsidR="00471CD2" w:rsidRPr="00807EE4">
        <w:t xml:space="preserve"> </w:t>
      </w:r>
      <w:r w:rsidR="003537D0">
        <w:rPr>
          <w:spacing w:val="-1"/>
        </w:rPr>
        <w:t>***</w:t>
      </w:r>
      <w:r w:rsidR="00471CD2" w:rsidRPr="00807EE4">
        <w:t>, установ</w:t>
      </w:r>
      <w:r w:rsidR="008A0AB7">
        <w:t xml:space="preserve">лении </w:t>
      </w:r>
      <w:r w:rsidR="00471CD2" w:rsidRPr="00807EE4">
        <w:t>начальн</w:t>
      </w:r>
      <w:r w:rsidR="008A0AB7">
        <w:t>ой</w:t>
      </w:r>
      <w:r w:rsidR="00471CD2" w:rsidRPr="00807EE4">
        <w:t xml:space="preserve"> продажн</w:t>
      </w:r>
      <w:r w:rsidR="008A0AB7">
        <w:t>ой</w:t>
      </w:r>
      <w:r w:rsidR="00471CD2" w:rsidRPr="00807EE4">
        <w:t xml:space="preserve"> стоимост</w:t>
      </w:r>
      <w:r w:rsidR="008A0AB7">
        <w:t>и</w:t>
      </w:r>
      <w:r w:rsidR="00471CD2" w:rsidRPr="00807EE4">
        <w:rPr>
          <w:spacing w:val="-1"/>
        </w:rPr>
        <w:t xml:space="preserve"> автомобиля в размере </w:t>
      </w:r>
      <w:r w:rsidR="003537D0">
        <w:rPr>
          <w:spacing w:val="-1"/>
        </w:rPr>
        <w:t>***</w:t>
      </w:r>
      <w:r w:rsidR="00471CD2" w:rsidRPr="00807EE4">
        <w:rPr>
          <w:spacing w:val="-1"/>
        </w:rPr>
        <w:t>.</w:t>
      </w:r>
    </w:p>
    <w:p w14:paraId="1A1A2A9A" w14:textId="77777777" w:rsidR="00CA7CAD" w:rsidRPr="00807EE4" w:rsidRDefault="00471CD2" w:rsidP="001E4304">
      <w:pPr>
        <w:ind w:right="-165" w:firstLine="567"/>
        <w:jc w:val="both"/>
      </w:pPr>
      <w:r w:rsidRPr="00807EE4">
        <w:rPr>
          <w:spacing w:val="-1"/>
        </w:rPr>
        <w:t xml:space="preserve">В обоснование заявленных требований указал на то, что </w:t>
      </w:r>
      <w:r w:rsidR="00CA7CAD" w:rsidRPr="00807EE4">
        <w:t xml:space="preserve">в соответствии с кредитным договором № </w:t>
      </w:r>
      <w:r w:rsidR="003537D0">
        <w:rPr>
          <w:spacing w:val="-1"/>
        </w:rPr>
        <w:t>***</w:t>
      </w:r>
      <w:r w:rsidR="00CA7CAD" w:rsidRPr="00807EE4">
        <w:t xml:space="preserve"> от 20.07.2012 года истец является кредитором, а ответчик - </w:t>
      </w:r>
      <w:r w:rsidR="003537D0">
        <w:t xml:space="preserve">заемщиком по кредиту в размере </w:t>
      </w:r>
      <w:r w:rsidR="00CA7CAD" w:rsidRPr="00807EE4">
        <w:t xml:space="preserve"> </w:t>
      </w:r>
      <w:r w:rsidR="003537D0">
        <w:rPr>
          <w:spacing w:val="-1"/>
        </w:rPr>
        <w:t>***</w:t>
      </w:r>
      <w:r w:rsidR="00CA7CAD" w:rsidRPr="00807EE4">
        <w:t xml:space="preserve">. на приобретение </w:t>
      </w:r>
      <w:r w:rsidR="00CA7CAD" w:rsidRPr="00807EE4">
        <w:rPr>
          <w:spacing w:val="-1"/>
        </w:rPr>
        <w:t xml:space="preserve">нового транспортного средства </w:t>
      </w:r>
      <w:r w:rsidR="003537D0">
        <w:rPr>
          <w:spacing w:val="-1"/>
        </w:rPr>
        <w:t>***</w:t>
      </w:r>
      <w:r w:rsidR="00CA7CAD" w:rsidRPr="00807EE4">
        <w:rPr>
          <w:spacing w:val="-1"/>
        </w:rPr>
        <w:t>, год выпуска</w:t>
      </w:r>
      <w:r w:rsidR="003537D0">
        <w:rPr>
          <w:spacing w:val="-1"/>
        </w:rPr>
        <w:t>***</w:t>
      </w:r>
      <w:r w:rsidR="00CA7CAD" w:rsidRPr="00807EE4">
        <w:t xml:space="preserve">, </w:t>
      </w:r>
      <w:r w:rsidR="003537D0">
        <w:rPr>
          <w:spacing w:val="-1"/>
        </w:rPr>
        <w:t>***</w:t>
      </w:r>
      <w:r w:rsidR="00CA7CAD" w:rsidRPr="00807EE4">
        <w:t xml:space="preserve">, на срок 60 месяцев под 14,5% годовых. </w:t>
      </w:r>
    </w:p>
    <w:p w14:paraId="78E10F90" w14:textId="77777777" w:rsidR="00CA7CAD" w:rsidRPr="00807EE4" w:rsidRDefault="00CA7CAD" w:rsidP="001E4304">
      <w:pPr>
        <w:ind w:right="-165" w:firstLine="567"/>
        <w:jc w:val="both"/>
      </w:pPr>
      <w:r w:rsidRPr="00807EE4">
        <w:t xml:space="preserve">В обеспечение исполнения обязательств по кредитному договору был заключен договор залога транспортного средства № </w:t>
      </w:r>
      <w:r w:rsidR="003537D0">
        <w:rPr>
          <w:spacing w:val="-1"/>
        </w:rPr>
        <w:t>***</w:t>
      </w:r>
      <w:r w:rsidRPr="00807EE4">
        <w:t>от 20.07.2012 года. В течение срока действия</w:t>
      </w:r>
      <w:r w:rsidRPr="00807EE4">
        <w:br/>
        <w:t>кредитного договора ответчик неоднократно нарушал условия кредитного договора в части</w:t>
      </w:r>
      <w:r w:rsidRPr="00807EE4">
        <w:br/>
        <w:t>сроков и сумм ежемесячных платежей, в связи, с чем образовалась задолженность по договору,</w:t>
      </w:r>
      <w:r w:rsidR="0075414A" w:rsidRPr="00807EE4">
        <w:t xml:space="preserve"> банк неоднократно направлял письма с требованием погасить задолженность.</w:t>
      </w:r>
    </w:p>
    <w:p w14:paraId="6D1EFB4D" w14:textId="77777777" w:rsidR="00807EE4" w:rsidRDefault="007D75D9" w:rsidP="001E4304">
      <w:pPr>
        <w:ind w:right="-165" w:firstLine="567"/>
        <w:jc w:val="both"/>
        <w:rPr>
          <w:spacing w:val="-2"/>
        </w:rPr>
      </w:pPr>
      <w:r w:rsidRPr="00807EE4">
        <w:t xml:space="preserve">В судебном заседании суда первой инстанции </w:t>
      </w:r>
      <w:r w:rsidR="0075414A" w:rsidRPr="00807EE4">
        <w:t xml:space="preserve">представитель истца </w:t>
      </w:r>
      <w:r w:rsidR="0075414A" w:rsidRPr="004842B4">
        <w:t xml:space="preserve">Открытого акционерного </w:t>
      </w:r>
      <w:r w:rsidR="0075414A" w:rsidRPr="004842B4">
        <w:rPr>
          <w:spacing w:val="-2"/>
        </w:rPr>
        <w:t xml:space="preserve">общества «Сбербанк России» в лице </w:t>
      </w:r>
      <w:r w:rsidR="0075414A" w:rsidRPr="00807EE4">
        <w:rPr>
          <w:spacing w:val="-2"/>
        </w:rPr>
        <w:t xml:space="preserve">филиала – Московского </w:t>
      </w:r>
      <w:r w:rsidR="0075414A" w:rsidRPr="004842B4">
        <w:rPr>
          <w:spacing w:val="-2"/>
        </w:rPr>
        <w:t xml:space="preserve"> ОАО «Сбербанк России»</w:t>
      </w:r>
      <w:r w:rsidR="0075414A" w:rsidRPr="00807EE4">
        <w:rPr>
          <w:spacing w:val="-2"/>
        </w:rPr>
        <w:t xml:space="preserve"> по доверенности Чобанян Г.А. поддержал заявленные исковые требования в полном объеме.</w:t>
      </w:r>
    </w:p>
    <w:p w14:paraId="589B99B4" w14:textId="77777777" w:rsidR="00807EE4" w:rsidRDefault="007D75D9" w:rsidP="001E4304">
      <w:pPr>
        <w:ind w:right="-165" w:firstLine="567"/>
        <w:jc w:val="both"/>
      </w:pPr>
      <w:r w:rsidRPr="00807EE4">
        <w:t xml:space="preserve">В судебное заседание суда первой инстанции ответчик </w:t>
      </w:r>
      <w:r w:rsidR="0075414A" w:rsidRPr="00807EE4">
        <w:t xml:space="preserve">Поляков С.Г. </w:t>
      </w:r>
      <w:r w:rsidRPr="00807EE4">
        <w:t>не явился, о месте и времени слушания дела извещен, дока</w:t>
      </w:r>
      <w:r w:rsidR="00A54057" w:rsidRPr="00807EE4">
        <w:t>зательств уважительности причин</w:t>
      </w:r>
      <w:r w:rsidRPr="00807EE4">
        <w:t xml:space="preserve"> неявки не представил</w:t>
      </w:r>
      <w:r w:rsidR="0075414A" w:rsidRPr="00807EE4">
        <w:t>, ранее представил отзыв на исковое заявление</w:t>
      </w:r>
      <w:r w:rsidR="004D5492">
        <w:t>,</w:t>
      </w:r>
      <w:r w:rsidR="0075414A" w:rsidRPr="00807EE4">
        <w:t xml:space="preserve"> в котором возражал против  удовлетворения исковых требований.</w:t>
      </w:r>
    </w:p>
    <w:p w14:paraId="64647B69" w14:textId="77777777" w:rsidR="00D054DA" w:rsidRPr="00807EE4" w:rsidRDefault="00D054DA" w:rsidP="001E4304">
      <w:pPr>
        <w:ind w:right="-165" w:firstLine="567"/>
        <w:jc w:val="both"/>
      </w:pPr>
      <w:r w:rsidRPr="00807EE4">
        <w:t xml:space="preserve">Судом постановлено приведенное выше решение, об отмене которого по доводам апелляционной жалобы просит </w:t>
      </w:r>
      <w:r w:rsidR="0075414A" w:rsidRPr="00807EE4">
        <w:t>представитель ответчика Полякова С.Г.</w:t>
      </w:r>
      <w:r w:rsidR="000B6580" w:rsidRPr="00807EE4">
        <w:t xml:space="preserve"> по доверенности </w:t>
      </w:r>
      <w:r w:rsidR="000B6580" w:rsidRPr="00807EE4">
        <w:lastRenderedPageBreak/>
        <w:t xml:space="preserve">Маркемьянов </w:t>
      </w:r>
      <w:r w:rsidR="003E2F10" w:rsidRPr="00807EE4">
        <w:t xml:space="preserve">А.В., </w:t>
      </w:r>
      <w:r w:rsidRPr="00807EE4">
        <w:t xml:space="preserve">полагая его незаконным и необоснованным,  ссылаясь на </w:t>
      </w:r>
      <w:r w:rsidR="003E2F10" w:rsidRPr="00807EE4">
        <w:t>то, что размер задолженности определен истцом неправильно на момент вынесения решения суда просроченная задолженность была погашена, требований о досрочном погашении кредита в адрес Полякова С.Г. не поступало</w:t>
      </w:r>
      <w:r w:rsidR="002648E7" w:rsidRPr="00807EE4">
        <w:t xml:space="preserve">, </w:t>
      </w:r>
      <w:r w:rsidR="00423140" w:rsidRPr="00807EE4">
        <w:t>уточненные исковые требования в адрес ответчик</w:t>
      </w:r>
      <w:r w:rsidR="00B7766E" w:rsidRPr="00807EE4">
        <w:t>а</w:t>
      </w:r>
      <w:r w:rsidR="00423140" w:rsidRPr="00807EE4">
        <w:t xml:space="preserve"> не направлялись, </w:t>
      </w:r>
      <w:r w:rsidR="002648E7" w:rsidRPr="00807EE4">
        <w:t>в связи с значительным изменением курса рубля Российской Федерации приложенная истцом оценка рыночной стоимости предмета залога – автомобиля подлежит уточнению, дело рассмотрено в отсутствие представителя истца, который намерен был заключить мировое соглашение.</w:t>
      </w:r>
      <w:r w:rsidR="003E2F10" w:rsidRPr="00807EE4">
        <w:t xml:space="preserve"> </w:t>
      </w:r>
    </w:p>
    <w:p w14:paraId="7DDF4FFF" w14:textId="77777777" w:rsidR="00807EE4" w:rsidRDefault="00D054DA" w:rsidP="001E4304">
      <w:pPr>
        <w:ind w:right="-165" w:firstLine="567"/>
        <w:jc w:val="both"/>
      </w:pPr>
      <w:r w:rsidRPr="00807EE4">
        <w:t xml:space="preserve">Проверив материалы дела по правилам ст. 327.1 ГПК РФ,  выслушав объяснения </w:t>
      </w:r>
      <w:r w:rsidR="00423140" w:rsidRPr="00807EE4">
        <w:t xml:space="preserve">представителя истца ОАО </w:t>
      </w:r>
      <w:r w:rsidR="00423140" w:rsidRPr="00807EE4">
        <w:rPr>
          <w:color w:val="000000"/>
        </w:rPr>
        <w:t xml:space="preserve">«Сбербанк России» в лице филиала – Московского банка ОАО «Сбербанк России»  </w:t>
      </w:r>
      <w:r w:rsidR="00423140" w:rsidRPr="00807EE4">
        <w:t xml:space="preserve"> по доверенности Чобаняна Г.А.</w:t>
      </w:r>
      <w:r w:rsidRPr="00807EE4">
        <w:t>, обсудив доводы апелляционной жалобы, судебная коллегия находит состоявшееся решение суда подлежащим оставлению без изменения по следующим основаниям.</w:t>
      </w:r>
    </w:p>
    <w:p w14:paraId="7B0CD634" w14:textId="77777777" w:rsidR="00807EE4" w:rsidRDefault="00D600A5" w:rsidP="001E4304">
      <w:pPr>
        <w:ind w:right="-165" w:firstLine="567"/>
        <w:jc w:val="both"/>
      </w:pPr>
      <w:r w:rsidRPr="00807EE4">
        <w:t>В соответствии со статьями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требованиями;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368290BD" w14:textId="77777777" w:rsidR="00D600A5" w:rsidRPr="00807EE4" w:rsidRDefault="00D600A5" w:rsidP="001E4304">
      <w:pPr>
        <w:ind w:right="-165" w:firstLine="567"/>
        <w:jc w:val="both"/>
      </w:pPr>
      <w:r w:rsidRPr="00807EE4"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49F76246" w14:textId="77777777" w:rsidR="00D600A5" w:rsidRPr="00807EE4" w:rsidRDefault="00D600A5" w:rsidP="001E4304">
      <w:pPr>
        <w:autoSpaceDE w:val="0"/>
        <w:autoSpaceDN w:val="0"/>
        <w:adjustRightInd w:val="0"/>
        <w:ind w:right="-165" w:firstLine="567"/>
        <w:jc w:val="both"/>
      </w:pPr>
      <w:r w:rsidRPr="00807EE4">
        <w:t>В силу п.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3281F970" w14:textId="77777777" w:rsidR="00807EE4" w:rsidRPr="00691CE6" w:rsidRDefault="00D600A5" w:rsidP="00691CE6">
      <w:pPr>
        <w:autoSpaceDE w:val="0"/>
        <w:autoSpaceDN w:val="0"/>
        <w:adjustRightInd w:val="0"/>
        <w:ind w:right="-165" w:firstLine="567"/>
        <w:jc w:val="both"/>
      </w:pPr>
      <w:r w:rsidRPr="00691CE6">
        <w:t>В соответствии с частью 1 статьи 809 ГК Российской Федерации заимодавец имеет право на получение с заемщика процентов на сумму займа в размерах и в порядке, определенных договором.</w:t>
      </w:r>
    </w:p>
    <w:p w14:paraId="3F4B07A4" w14:textId="77777777" w:rsidR="00807EE4" w:rsidRPr="00691CE6" w:rsidRDefault="00807EE4" w:rsidP="00691CE6">
      <w:pPr>
        <w:autoSpaceDE w:val="0"/>
        <w:autoSpaceDN w:val="0"/>
        <w:adjustRightInd w:val="0"/>
        <w:ind w:right="-165" w:firstLine="567"/>
        <w:jc w:val="both"/>
      </w:pPr>
      <w:r w:rsidRPr="00691CE6">
        <w:rPr>
          <w:spacing w:val="-8"/>
        </w:rPr>
        <w:t>Согласно ч. 2 ст. 811 ГПК РФ,</w:t>
      </w:r>
      <w:r w:rsidR="00D600A5" w:rsidRPr="00691CE6">
        <w:rPr>
          <w:spacing w:val="-8"/>
        </w:rPr>
        <w:t xml:space="preserve"> если договором займа предусмотрено возвращение займа по частям (в рассрочку), то при </w:t>
      </w:r>
      <w:r w:rsidR="00D600A5" w:rsidRPr="00691CE6">
        <w:rPr>
          <w:spacing w:val="-4"/>
        </w:rPr>
        <w:t xml:space="preserve">нарушении заемщиком срока, установленного для возврата очередной части займа, </w:t>
      </w:r>
      <w:r w:rsidR="00D600A5" w:rsidRPr="00691CE6">
        <w:rPr>
          <w:spacing w:val="-9"/>
        </w:rPr>
        <w:t xml:space="preserve">заимодавец вправе потребовать досрочного возврата всей оставшейся суммы займа вместе с </w:t>
      </w:r>
      <w:r w:rsidR="00D600A5" w:rsidRPr="00691CE6">
        <w:t>причитающимися процентами.</w:t>
      </w:r>
    </w:p>
    <w:p w14:paraId="3C710322" w14:textId="77777777" w:rsidR="00691CE6" w:rsidRPr="00691CE6" w:rsidRDefault="00D56DE6" w:rsidP="00691CE6">
      <w:pPr>
        <w:pStyle w:val="ConsPlusNormal"/>
        <w:ind w:right="-165" w:firstLine="540"/>
        <w:jc w:val="both"/>
      </w:pPr>
      <w:r w:rsidRPr="00691CE6">
        <w:t xml:space="preserve">По правилам </w:t>
      </w:r>
      <w:r w:rsidR="00691CE6" w:rsidRPr="00691CE6">
        <w:t>ст. 450 ГК РФ (в редакции, действовавшей на момент заключения кредитного договора) изменение и расторжение договора возможны по соглашению сторон, если иное не предусмотрено настоящим Кодексом, другими законами или договором (п.1).</w:t>
      </w:r>
    </w:p>
    <w:p w14:paraId="5692000C" w14:textId="77777777" w:rsidR="00691CE6" w:rsidRPr="00691CE6" w:rsidRDefault="00691CE6" w:rsidP="00691CE6">
      <w:pPr>
        <w:autoSpaceDE w:val="0"/>
        <w:autoSpaceDN w:val="0"/>
        <w:adjustRightInd w:val="0"/>
        <w:ind w:right="-165" w:firstLine="540"/>
        <w:jc w:val="both"/>
      </w:pPr>
      <w:r w:rsidRPr="00691CE6">
        <w:t>По требованию одной из сторон договор может быть изменен или расторгнут по решению суда только:</w:t>
      </w:r>
    </w:p>
    <w:p w14:paraId="3A18BE40" w14:textId="77777777" w:rsidR="00691CE6" w:rsidRPr="00691CE6" w:rsidRDefault="00691CE6" w:rsidP="00691CE6">
      <w:pPr>
        <w:autoSpaceDE w:val="0"/>
        <w:autoSpaceDN w:val="0"/>
        <w:adjustRightInd w:val="0"/>
        <w:ind w:right="-165" w:firstLine="540"/>
        <w:jc w:val="both"/>
      </w:pPr>
      <w:r w:rsidRPr="00691CE6">
        <w:t>1) при существенном нарушении договора другой стороной;</w:t>
      </w:r>
    </w:p>
    <w:p w14:paraId="62477AAF" w14:textId="77777777" w:rsidR="00691CE6" w:rsidRPr="00691CE6" w:rsidRDefault="00691CE6" w:rsidP="00691CE6">
      <w:pPr>
        <w:autoSpaceDE w:val="0"/>
        <w:autoSpaceDN w:val="0"/>
        <w:adjustRightInd w:val="0"/>
        <w:ind w:right="-165" w:firstLine="540"/>
        <w:jc w:val="both"/>
      </w:pPr>
      <w:r w:rsidRPr="00691CE6">
        <w:t>2) в иных случаях, предусмотренных настоящим Кодексом, другими законами или договором.</w:t>
      </w:r>
    </w:p>
    <w:p w14:paraId="6B3A78D1" w14:textId="77777777" w:rsidR="00691CE6" w:rsidRPr="00691CE6" w:rsidRDefault="00691CE6" w:rsidP="00691CE6">
      <w:pPr>
        <w:autoSpaceDE w:val="0"/>
        <w:autoSpaceDN w:val="0"/>
        <w:adjustRightInd w:val="0"/>
        <w:ind w:right="-165" w:firstLine="540"/>
        <w:jc w:val="both"/>
      </w:pPr>
      <w:r w:rsidRPr="00691CE6"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 (п. 2).</w:t>
      </w:r>
    </w:p>
    <w:p w14:paraId="3D39E3AF" w14:textId="77777777" w:rsidR="00D56DE6" w:rsidRPr="00691CE6" w:rsidRDefault="00D56DE6" w:rsidP="00691CE6">
      <w:pPr>
        <w:autoSpaceDE w:val="0"/>
        <w:autoSpaceDN w:val="0"/>
        <w:adjustRightInd w:val="0"/>
        <w:ind w:right="-165" w:firstLine="567"/>
        <w:jc w:val="both"/>
      </w:pPr>
    </w:p>
    <w:p w14:paraId="70E090DB" w14:textId="77777777" w:rsidR="00807EE4" w:rsidRDefault="00D600A5" w:rsidP="00691CE6">
      <w:pPr>
        <w:autoSpaceDE w:val="0"/>
        <w:autoSpaceDN w:val="0"/>
        <w:adjustRightInd w:val="0"/>
        <w:ind w:right="-165" w:firstLine="567"/>
        <w:jc w:val="both"/>
      </w:pPr>
      <w:r w:rsidRPr="00691CE6">
        <w:t xml:space="preserve">Судом надлежаще установлено и следует из материалов дела, что </w:t>
      </w:r>
      <w:r w:rsidRPr="00691CE6">
        <w:rPr>
          <w:spacing w:val="-4"/>
        </w:rPr>
        <w:t xml:space="preserve">на основании заявления </w:t>
      </w:r>
      <w:r w:rsidRPr="00691CE6">
        <w:rPr>
          <w:spacing w:val="-5"/>
        </w:rPr>
        <w:t>заемщика на зачис</w:t>
      </w:r>
      <w:r w:rsidR="00B7766E" w:rsidRPr="00691CE6">
        <w:rPr>
          <w:spacing w:val="-5"/>
        </w:rPr>
        <w:t>ление кредита</w:t>
      </w:r>
      <w:r w:rsidRPr="00691CE6">
        <w:rPr>
          <w:spacing w:val="-5"/>
        </w:rPr>
        <w:t xml:space="preserve">, между истцом и ответчиком был </w:t>
      </w:r>
      <w:r w:rsidRPr="00691CE6">
        <w:rPr>
          <w:spacing w:val="-8"/>
        </w:rPr>
        <w:t xml:space="preserve">заключен кредитный договор № </w:t>
      </w:r>
      <w:r w:rsidR="003537D0">
        <w:rPr>
          <w:spacing w:val="-1"/>
        </w:rPr>
        <w:t>***</w:t>
      </w:r>
      <w:r w:rsidRPr="00691CE6">
        <w:rPr>
          <w:spacing w:val="-8"/>
        </w:rPr>
        <w:t>от 20.07.2012</w:t>
      </w:r>
      <w:r w:rsidRPr="00691CE6">
        <w:rPr>
          <w:spacing w:val="-8"/>
          <w:sz w:val="28"/>
        </w:rPr>
        <w:t xml:space="preserve"> </w:t>
      </w:r>
      <w:r w:rsidRPr="00807EE4">
        <w:rPr>
          <w:spacing w:val="-8"/>
        </w:rPr>
        <w:t>года</w:t>
      </w:r>
      <w:r w:rsidR="006C27BB" w:rsidRPr="00807EE4">
        <w:rPr>
          <w:spacing w:val="-8"/>
        </w:rPr>
        <w:t>,</w:t>
      </w:r>
      <w:r w:rsidRPr="00807EE4">
        <w:rPr>
          <w:spacing w:val="-8"/>
        </w:rPr>
        <w:t xml:space="preserve"> во исполнение условий которого банк </w:t>
      </w:r>
      <w:r w:rsidRPr="00807EE4">
        <w:rPr>
          <w:spacing w:val="-3"/>
        </w:rPr>
        <w:t xml:space="preserve">предоставил </w:t>
      </w:r>
      <w:r w:rsidR="006C27BB" w:rsidRPr="00807EE4">
        <w:rPr>
          <w:spacing w:val="-3"/>
        </w:rPr>
        <w:t xml:space="preserve">ответчику </w:t>
      </w:r>
      <w:r w:rsidRPr="00807EE4">
        <w:rPr>
          <w:spacing w:val="-3"/>
        </w:rPr>
        <w:t xml:space="preserve"> кредит в размере</w:t>
      </w:r>
      <w:r w:rsidR="003537D0">
        <w:rPr>
          <w:spacing w:val="-1"/>
        </w:rPr>
        <w:t>***</w:t>
      </w:r>
      <w:r w:rsidRPr="00807EE4">
        <w:rPr>
          <w:spacing w:val="-3"/>
        </w:rPr>
        <w:t xml:space="preserve">. для приобретения </w:t>
      </w:r>
      <w:r w:rsidR="003537D0">
        <w:rPr>
          <w:spacing w:val="-1"/>
        </w:rPr>
        <w:t>***</w:t>
      </w:r>
      <w:r w:rsidRPr="00807EE4">
        <w:rPr>
          <w:spacing w:val="-9"/>
        </w:rPr>
        <w:t xml:space="preserve">, год выпуска </w:t>
      </w:r>
      <w:r w:rsidR="003537D0">
        <w:rPr>
          <w:spacing w:val="-1"/>
        </w:rPr>
        <w:t>***</w:t>
      </w:r>
      <w:r w:rsidRPr="00807EE4">
        <w:rPr>
          <w:spacing w:val="-9"/>
        </w:rPr>
        <w:t xml:space="preserve">, </w:t>
      </w:r>
      <w:r w:rsidRPr="00807EE4">
        <w:rPr>
          <w:spacing w:val="-9"/>
          <w:lang w:val="en-US"/>
        </w:rPr>
        <w:t>VIN</w:t>
      </w:r>
      <w:r w:rsidRPr="00807EE4">
        <w:rPr>
          <w:spacing w:val="-9"/>
        </w:rPr>
        <w:t xml:space="preserve"> </w:t>
      </w:r>
      <w:r w:rsidR="003537D0">
        <w:rPr>
          <w:spacing w:val="-1"/>
        </w:rPr>
        <w:t>***</w:t>
      </w:r>
      <w:r w:rsidRPr="00807EE4">
        <w:rPr>
          <w:spacing w:val="-9"/>
        </w:rPr>
        <w:t xml:space="preserve">, </w:t>
      </w:r>
      <w:r w:rsidR="006C27BB" w:rsidRPr="00807EE4">
        <w:t>с взиманием за пользование кредитом</w:t>
      </w:r>
      <w:r w:rsidR="008A0AB7">
        <w:t xml:space="preserve"> </w:t>
      </w:r>
      <w:r w:rsidR="006C27BB" w:rsidRPr="00807EE4">
        <w:t>14,5% годовых, сроком на 60 месяцев.</w:t>
      </w:r>
    </w:p>
    <w:p w14:paraId="72220B0E" w14:textId="77777777" w:rsidR="00807EE4" w:rsidRDefault="00121593" w:rsidP="001E4304">
      <w:pPr>
        <w:autoSpaceDE w:val="0"/>
        <w:autoSpaceDN w:val="0"/>
        <w:adjustRightInd w:val="0"/>
        <w:ind w:right="-165" w:firstLine="567"/>
        <w:jc w:val="both"/>
      </w:pPr>
      <w:r w:rsidRPr="00121593">
        <w:rPr>
          <w:spacing w:val="-10"/>
        </w:rPr>
        <w:lastRenderedPageBreak/>
        <w:t xml:space="preserve">В обеспечение исполнения обязательств ответчика по кредитному договору 20 июля 2012 </w:t>
      </w:r>
      <w:r w:rsidRPr="00121593">
        <w:rPr>
          <w:spacing w:val="-6"/>
        </w:rPr>
        <w:t xml:space="preserve">года между истцом и ответчиком заключен договор залога транспортного средства № </w:t>
      </w:r>
      <w:r w:rsidR="003537D0">
        <w:rPr>
          <w:spacing w:val="-1"/>
        </w:rPr>
        <w:t>***</w:t>
      </w:r>
      <w:r w:rsidRPr="00121593">
        <w:rPr>
          <w:spacing w:val="-6"/>
        </w:rPr>
        <w:t xml:space="preserve">, в соответствии с которым Поляков С.Г. передал в залог Банку транспортное </w:t>
      </w:r>
      <w:r w:rsidRPr="00121593">
        <w:rPr>
          <w:spacing w:val="-7"/>
        </w:rPr>
        <w:t xml:space="preserve">средство </w:t>
      </w:r>
      <w:r w:rsidR="00D56DE6">
        <w:rPr>
          <w:spacing w:val="-7"/>
        </w:rPr>
        <w:t xml:space="preserve">– указанный </w:t>
      </w:r>
      <w:r w:rsidRPr="00121593">
        <w:rPr>
          <w:spacing w:val="-7"/>
        </w:rPr>
        <w:t xml:space="preserve"> автомобиль</w:t>
      </w:r>
      <w:r w:rsidR="00D56DE6">
        <w:rPr>
          <w:spacing w:val="-7"/>
        </w:rPr>
        <w:t xml:space="preserve"> (л.</w:t>
      </w:r>
      <w:r w:rsidRPr="00121593">
        <w:t>д. 15-19).</w:t>
      </w:r>
    </w:p>
    <w:p w14:paraId="1F0F0EB3" w14:textId="77777777" w:rsidR="00807EE4" w:rsidRDefault="006C27BB" w:rsidP="001E4304">
      <w:pPr>
        <w:autoSpaceDE w:val="0"/>
        <w:autoSpaceDN w:val="0"/>
        <w:adjustRightInd w:val="0"/>
        <w:ind w:right="-165" w:firstLine="567"/>
        <w:jc w:val="both"/>
      </w:pPr>
      <w:r w:rsidRPr="006C27BB">
        <w:rPr>
          <w:spacing w:val="-2"/>
        </w:rPr>
        <w:t xml:space="preserve">ОАО «Сбербанк России» было направлено ответчику требование о </w:t>
      </w:r>
      <w:r w:rsidRPr="00807EE4">
        <w:rPr>
          <w:spacing w:val="-10"/>
        </w:rPr>
        <w:t>до</w:t>
      </w:r>
      <w:r w:rsidRPr="006C27BB">
        <w:rPr>
          <w:spacing w:val="-10"/>
        </w:rPr>
        <w:t>срочном возврате суммы задолженности в срок не позднее</w:t>
      </w:r>
      <w:r w:rsidRPr="00807EE4">
        <w:rPr>
          <w:spacing w:val="-10"/>
        </w:rPr>
        <w:t xml:space="preserve"> и намерении банка рас</w:t>
      </w:r>
      <w:r w:rsidRPr="006C27BB">
        <w:rPr>
          <w:spacing w:val="-10"/>
        </w:rPr>
        <w:t xml:space="preserve">торгнуть кредитный договор, что подтверждается описью писем. Однако истец ответа на </w:t>
      </w:r>
      <w:r w:rsidRPr="00807EE4">
        <w:rPr>
          <w:spacing w:val="-8"/>
        </w:rPr>
        <w:t>пре</w:t>
      </w:r>
      <w:r w:rsidRPr="006C27BB">
        <w:rPr>
          <w:spacing w:val="-8"/>
        </w:rPr>
        <w:t xml:space="preserve">дложение о досрочном погашении суммы задолженности и расторжении кредитного </w:t>
      </w:r>
      <w:r w:rsidRPr="00807EE4">
        <w:t>до</w:t>
      </w:r>
      <w:r w:rsidRPr="006C27BB">
        <w:t>говора от от</w:t>
      </w:r>
      <w:r w:rsidR="00BA7ED2" w:rsidRPr="00807EE4">
        <w:t>ветчика не получил</w:t>
      </w:r>
      <w:r w:rsidRPr="006C27BB">
        <w:t>.</w:t>
      </w:r>
    </w:p>
    <w:p w14:paraId="1FB3B130" w14:textId="77777777" w:rsidR="00807EE4" w:rsidRDefault="006C27BB" w:rsidP="001E4304">
      <w:pPr>
        <w:autoSpaceDE w:val="0"/>
        <w:autoSpaceDN w:val="0"/>
        <w:adjustRightInd w:val="0"/>
        <w:ind w:right="-165" w:firstLine="567"/>
        <w:jc w:val="both"/>
        <w:rPr>
          <w:spacing w:val="-7"/>
        </w:rPr>
      </w:pPr>
      <w:r w:rsidRPr="00807EE4">
        <w:t xml:space="preserve">Оценив </w:t>
      </w:r>
      <w:r w:rsidR="008A0AB7">
        <w:t xml:space="preserve">собранные по делу доказательства в их совокупности, </w:t>
      </w:r>
      <w:r w:rsidR="00CC6073" w:rsidRPr="00807EE4">
        <w:t xml:space="preserve">суд </w:t>
      </w:r>
      <w:r w:rsidR="008A0AB7">
        <w:t xml:space="preserve">первой инстанции </w:t>
      </w:r>
      <w:r w:rsidR="00CC6073" w:rsidRPr="00807EE4">
        <w:t xml:space="preserve">обоснованно установил, что Поляков С.Г. условий кредитного договор не исполнял, на момент рассмотрения дела в суде задолженность не погашена,  в связи с чем суд пришел к правомерному выводу </w:t>
      </w:r>
      <w:r w:rsidR="00595000" w:rsidRPr="00807EE4">
        <w:t xml:space="preserve">о расторжении кредитного договора, взыскании с ответчика в пользу </w:t>
      </w:r>
      <w:r w:rsidR="00CC6073" w:rsidRPr="00807EE4">
        <w:t xml:space="preserve"> Открытое</w:t>
      </w:r>
      <w:r w:rsidR="00CC6073" w:rsidRPr="004842B4">
        <w:t xml:space="preserve"> акционе</w:t>
      </w:r>
      <w:r w:rsidR="00CC6073" w:rsidRPr="00807EE4">
        <w:t>рное</w:t>
      </w:r>
      <w:r w:rsidR="00CC6073" w:rsidRPr="004842B4">
        <w:t xml:space="preserve"> </w:t>
      </w:r>
      <w:r w:rsidR="00CC6073" w:rsidRPr="00807EE4">
        <w:rPr>
          <w:spacing w:val="-2"/>
        </w:rPr>
        <w:t>общество</w:t>
      </w:r>
      <w:r w:rsidR="00CC6073" w:rsidRPr="004842B4">
        <w:rPr>
          <w:spacing w:val="-2"/>
        </w:rPr>
        <w:t xml:space="preserve"> «Сбербанк России» в лице </w:t>
      </w:r>
      <w:r w:rsidR="00CC6073" w:rsidRPr="00807EE4">
        <w:rPr>
          <w:spacing w:val="-2"/>
        </w:rPr>
        <w:t xml:space="preserve">филиала – Московского </w:t>
      </w:r>
      <w:r w:rsidR="00CC6073" w:rsidRPr="004842B4">
        <w:rPr>
          <w:spacing w:val="-2"/>
        </w:rPr>
        <w:t xml:space="preserve"> ОАО «Сбербанк России»</w:t>
      </w:r>
      <w:r w:rsidR="00CC6073" w:rsidRPr="00807EE4">
        <w:rPr>
          <w:spacing w:val="-2"/>
        </w:rPr>
        <w:t xml:space="preserve"> </w:t>
      </w:r>
      <w:r w:rsidR="00595000" w:rsidRPr="00807EE4">
        <w:rPr>
          <w:spacing w:val="-2"/>
        </w:rPr>
        <w:t xml:space="preserve">задолженности </w:t>
      </w:r>
      <w:r w:rsidR="00CC6073" w:rsidRPr="00807EE4">
        <w:rPr>
          <w:spacing w:val="-2"/>
        </w:rPr>
        <w:t xml:space="preserve">в размере </w:t>
      </w:r>
      <w:r w:rsidR="003537D0">
        <w:rPr>
          <w:spacing w:val="-1"/>
        </w:rPr>
        <w:t>***</w:t>
      </w:r>
      <w:r w:rsidR="00CC6073" w:rsidRPr="00807EE4">
        <w:rPr>
          <w:spacing w:val="-2"/>
        </w:rPr>
        <w:t xml:space="preserve">., с учетом </w:t>
      </w:r>
      <w:r w:rsidR="00CC6073" w:rsidRPr="00807EE4">
        <w:rPr>
          <w:spacing w:val="-7"/>
        </w:rPr>
        <w:t xml:space="preserve">оплаты ответчиком кредита в размере </w:t>
      </w:r>
      <w:r w:rsidR="003537D0">
        <w:rPr>
          <w:spacing w:val="-1"/>
        </w:rPr>
        <w:t>***</w:t>
      </w:r>
      <w:r w:rsidR="00CC6073" w:rsidRPr="00807EE4">
        <w:rPr>
          <w:spacing w:val="-7"/>
        </w:rPr>
        <w:t>.</w:t>
      </w:r>
      <w:r w:rsidR="00595000" w:rsidRPr="00807EE4">
        <w:rPr>
          <w:spacing w:val="-7"/>
        </w:rPr>
        <w:t>, удовлетворив требования частично.</w:t>
      </w:r>
    </w:p>
    <w:p w14:paraId="4BA12ED7" w14:textId="77777777" w:rsidR="00807EE4" w:rsidRDefault="00595000" w:rsidP="001E4304">
      <w:pPr>
        <w:autoSpaceDE w:val="0"/>
        <w:autoSpaceDN w:val="0"/>
        <w:adjustRightInd w:val="0"/>
        <w:ind w:right="-165" w:firstLine="567"/>
        <w:jc w:val="both"/>
      </w:pPr>
      <w:r w:rsidRPr="00807EE4">
        <w:t>Расчет задолженности соответствуют  условиям кредитного договора заключенного между сторонами, ответчиком не оспо</w:t>
      </w:r>
      <w:r w:rsidR="002B46C0" w:rsidRPr="00807EE4">
        <w:t xml:space="preserve">рен, </w:t>
      </w:r>
      <w:r w:rsidR="00807EE4">
        <w:t>оценен судом</w:t>
      </w:r>
      <w:r w:rsidRPr="00807EE4">
        <w:t>.</w:t>
      </w:r>
    </w:p>
    <w:p w14:paraId="018ED4FC" w14:textId="77777777" w:rsidR="00847C27" w:rsidRDefault="00B7766E" w:rsidP="001E4304">
      <w:pPr>
        <w:autoSpaceDE w:val="0"/>
        <w:autoSpaceDN w:val="0"/>
        <w:adjustRightInd w:val="0"/>
        <w:ind w:right="-165" w:firstLine="567"/>
        <w:jc w:val="both"/>
        <w:rPr>
          <w:spacing w:val="-2"/>
        </w:rPr>
      </w:pPr>
      <w:r w:rsidRPr="00807EE4">
        <w:t xml:space="preserve">Доводы апелляционной жалобы о том, что на момент вынесения решения суда просроченная задолженность была погашена, </w:t>
      </w:r>
      <w:r w:rsidR="00E02563" w:rsidRPr="00807EE4">
        <w:t>04.06.2014 года в адрес Полякова С.Г. от ОАО «Сбербанк России» поступило письмо с требованием о досрочном погашении кредита, а требований о досрочном погашении кредита не поступало</w:t>
      </w:r>
      <w:r w:rsidR="00807EE4" w:rsidRPr="00807EE4">
        <w:t>,</w:t>
      </w:r>
      <w:r w:rsidR="00E02563" w:rsidRPr="00807EE4">
        <w:t xml:space="preserve"> </w:t>
      </w:r>
      <w:r w:rsidRPr="00807EE4">
        <w:t xml:space="preserve"> </w:t>
      </w:r>
      <w:r w:rsidR="00847C27">
        <w:t>уточненное исковое заявление ответчику не направлялось</w:t>
      </w:r>
      <w:r w:rsidR="008A0AB7">
        <w:t>,</w:t>
      </w:r>
      <w:r w:rsidR="00847C27">
        <w:t xml:space="preserve"> </w:t>
      </w:r>
      <w:r w:rsidRPr="00807EE4">
        <w:t xml:space="preserve">опровергаются материалами дела, согласно которым </w:t>
      </w:r>
      <w:r w:rsidR="00E02563" w:rsidRPr="00807EE4">
        <w:t>04.06.2</w:t>
      </w:r>
      <w:r w:rsidR="008A0AB7">
        <w:t>0</w:t>
      </w:r>
      <w:r w:rsidR="00E02563" w:rsidRPr="00807EE4">
        <w:t xml:space="preserve">14 г. ответчику направлялось требование о досрочном возврате суммы кредита, процентов за пользование кредитом и уплате неустойки и расторжении кредита (л.д.37,38). Данных об уточнении </w:t>
      </w:r>
      <w:r w:rsidR="00E02563" w:rsidRPr="006C27BB">
        <w:rPr>
          <w:spacing w:val="-2"/>
        </w:rPr>
        <w:t>ОАО «Сбербанк России»</w:t>
      </w:r>
      <w:r w:rsidR="00E02563" w:rsidRPr="00807EE4">
        <w:rPr>
          <w:spacing w:val="-2"/>
        </w:rPr>
        <w:t xml:space="preserve"> исковых требований материалы дела не содержат.</w:t>
      </w:r>
    </w:p>
    <w:p w14:paraId="5F8D8A15" w14:textId="77777777" w:rsidR="00847C27" w:rsidRDefault="00121593" w:rsidP="001E4304">
      <w:pPr>
        <w:autoSpaceDE w:val="0"/>
        <w:autoSpaceDN w:val="0"/>
        <w:adjustRightInd w:val="0"/>
        <w:ind w:right="-165" w:firstLine="567"/>
        <w:jc w:val="both"/>
      </w:pPr>
      <w:r w:rsidRPr="00807EE4">
        <w:t>В соответствии со ст.337 ГК РФ</w:t>
      </w:r>
      <w:r w:rsidR="002B46C0" w:rsidRPr="00807EE4">
        <w:t xml:space="preserve">, если </w:t>
      </w:r>
      <w:r w:rsidR="0025635E" w:rsidRPr="00807EE4">
        <w:t>иное не предусмотрено договором</w:t>
      </w:r>
      <w:r w:rsidR="002B46C0" w:rsidRPr="00807EE4">
        <w:t>, залог  обеспечивает требование в том объеме, какой он имеет к моменту удо</w:t>
      </w:r>
      <w:r w:rsidR="00807EE4">
        <w:t>влетворения</w:t>
      </w:r>
      <w:r w:rsidR="002B46C0" w:rsidRPr="00807EE4">
        <w:t>, в частности, проценты, неустойку, возмещение убытков, причиненных просрочкой исполнения, а также возмещение необходимых расходов залогодержателя на содержание заложенной  вещи и расходов по взысканию.</w:t>
      </w:r>
    </w:p>
    <w:p w14:paraId="53F72CDB" w14:textId="77777777" w:rsidR="00847C27" w:rsidRDefault="002B46C0" w:rsidP="001E4304">
      <w:pPr>
        <w:autoSpaceDE w:val="0"/>
        <w:autoSpaceDN w:val="0"/>
        <w:adjustRightInd w:val="0"/>
        <w:ind w:right="-165" w:firstLine="567"/>
        <w:jc w:val="both"/>
      </w:pPr>
      <w:r w:rsidRPr="00807EE4">
        <w:t xml:space="preserve">Согласно ст.348 п.1 ГК РФ </w:t>
      </w:r>
      <w:r w:rsidR="008A0AB7">
        <w:t>в</w:t>
      </w:r>
      <w:r w:rsidRPr="00807EE4">
        <w:t>зыскание на заложенное имущество для удовлетворения требований залогодержателя (кредитора) может быть обращено в случае неисполнения или ненадлежащего исполнения должником обеспеченного залогом обязательства</w:t>
      </w:r>
      <w:r w:rsidR="00361BAE" w:rsidRPr="00807EE4">
        <w:t>.</w:t>
      </w:r>
    </w:p>
    <w:p w14:paraId="4C80C212" w14:textId="77777777" w:rsidR="00847C27" w:rsidRDefault="00361BAE" w:rsidP="001E4304">
      <w:pPr>
        <w:autoSpaceDE w:val="0"/>
        <w:autoSpaceDN w:val="0"/>
        <w:adjustRightInd w:val="0"/>
        <w:ind w:right="-165" w:firstLine="567"/>
        <w:jc w:val="both"/>
      </w:pPr>
      <w:r w:rsidRPr="00807EE4">
        <w:t>Удовлетворяя  исковые  требования в части обращения взыскания  на предмет залога, суд  обоснованно   исходил из того, что на момент рассмотрения дела свои обязательства по возврату суммы долга и уплате процентов  по кредитному договору, обеспечиваемого договором залога,  ответчик не исполнил,</w:t>
      </w:r>
      <w:r w:rsidR="00121593" w:rsidRPr="00807EE4">
        <w:t xml:space="preserve"> и </w:t>
      </w:r>
      <w:r w:rsidRPr="00807EE4">
        <w:t xml:space="preserve"> установил начальную  продажную  стоимость   </w:t>
      </w:r>
      <w:r w:rsidR="00121593" w:rsidRPr="00807EE4">
        <w:t>автомобиля</w:t>
      </w:r>
      <w:r w:rsidRPr="00807EE4">
        <w:t xml:space="preserve"> </w:t>
      </w:r>
      <w:r w:rsidR="003537D0">
        <w:rPr>
          <w:spacing w:val="-1"/>
        </w:rPr>
        <w:t>***</w:t>
      </w:r>
      <w:r w:rsidRPr="00807EE4">
        <w:t>.</w:t>
      </w:r>
    </w:p>
    <w:p w14:paraId="02A217B1" w14:textId="77777777" w:rsidR="000853EF" w:rsidRDefault="00361BAE" w:rsidP="001E4304">
      <w:pPr>
        <w:autoSpaceDE w:val="0"/>
        <w:autoSpaceDN w:val="0"/>
        <w:adjustRightInd w:val="0"/>
        <w:ind w:right="-165" w:firstLine="567"/>
        <w:jc w:val="both"/>
      </w:pPr>
      <w:r w:rsidRPr="00807EE4">
        <w:t xml:space="preserve">Довод апелляционной жалобы о том, что </w:t>
      </w:r>
      <w:r w:rsidR="00121593" w:rsidRPr="00807EE4">
        <w:t xml:space="preserve">в связи с </w:t>
      </w:r>
      <w:r w:rsidRPr="00807EE4">
        <w:t>изменением курса  рубля Российской Федерации приложенная истцом оценка рыночной стоимости предмета залога – автомобиля подлежит уточнению, основаниями для изменения или отмены решения суда не является, поскольку начальн</w:t>
      </w:r>
      <w:r w:rsidR="000853EF">
        <w:t>ая</w:t>
      </w:r>
      <w:r w:rsidRPr="00807EE4">
        <w:t xml:space="preserve"> продажн</w:t>
      </w:r>
      <w:r w:rsidR="000853EF">
        <w:t>ая цена указанного автомобиля была определена надлежащим образом.</w:t>
      </w:r>
    </w:p>
    <w:p w14:paraId="1F738B0A" w14:textId="77777777" w:rsidR="000853EF" w:rsidRDefault="000853EF" w:rsidP="001E4304">
      <w:pPr>
        <w:autoSpaceDE w:val="0"/>
        <w:autoSpaceDN w:val="0"/>
        <w:adjustRightInd w:val="0"/>
        <w:ind w:right="-165" w:firstLine="567"/>
        <w:jc w:val="both"/>
      </w:pPr>
      <w:r>
        <w:t>В нарушение ч. 1 ст. 56 ГПК РФ доказательств надлежащего исполнения указанного договора ответчиком суду не представлено.</w:t>
      </w:r>
    </w:p>
    <w:p w14:paraId="2EA9B8C8" w14:textId="77777777" w:rsidR="008A0AB7" w:rsidRDefault="0025635E" w:rsidP="001E4304">
      <w:pPr>
        <w:autoSpaceDE w:val="0"/>
        <w:autoSpaceDN w:val="0"/>
        <w:adjustRightInd w:val="0"/>
        <w:ind w:right="-165" w:firstLine="567"/>
        <w:jc w:val="both"/>
      </w:pPr>
      <w:r w:rsidRPr="00807EE4">
        <w:t xml:space="preserve">Довод апелляционной жалобы о том, что дело </w:t>
      </w:r>
      <w:r w:rsidR="008A0AB7">
        <w:t>стороны намеревались заключить мировое соглашение опровергается материалами дела.</w:t>
      </w:r>
    </w:p>
    <w:p w14:paraId="40229956" w14:textId="77777777" w:rsidR="00847C27" w:rsidRDefault="00525249" w:rsidP="001E4304">
      <w:pPr>
        <w:autoSpaceDE w:val="0"/>
        <w:autoSpaceDN w:val="0"/>
        <w:adjustRightInd w:val="0"/>
        <w:ind w:right="-165" w:firstLine="567"/>
        <w:jc w:val="both"/>
      </w:pPr>
      <w:r w:rsidRPr="00807EE4">
        <w:t>При рассмотрении дела суд первой инстанции правильно определил юридически значимые обстоятельства дела, дал надлежащую оценку собранным и исследованным в судебном заседании доказательствам и вынес решение, соответствующее требованиям закона и обстоятельствам дела.</w:t>
      </w:r>
    </w:p>
    <w:p w14:paraId="0A61596E" w14:textId="77777777" w:rsidR="00525249" w:rsidRPr="00807EE4" w:rsidRDefault="00525249" w:rsidP="001E4304">
      <w:pPr>
        <w:autoSpaceDE w:val="0"/>
        <w:autoSpaceDN w:val="0"/>
        <w:adjustRightInd w:val="0"/>
        <w:ind w:right="-165" w:firstLine="567"/>
        <w:jc w:val="both"/>
      </w:pPr>
      <w:r w:rsidRPr="00807EE4">
        <w:t>Нарушений норм материального и процессуального права, влекущих отмену решения суда, при рассмотрении дела не допущено.</w:t>
      </w:r>
    </w:p>
    <w:p w14:paraId="53B074A0" w14:textId="77777777" w:rsidR="00024A20" w:rsidRPr="00807EE4" w:rsidRDefault="005B5B14" w:rsidP="001E4304">
      <w:pPr>
        <w:ind w:right="-165" w:firstLine="567"/>
        <w:jc w:val="both"/>
      </w:pPr>
      <w:hyperlink r:id="rId7" w:history="1"/>
      <w:r w:rsidR="00024A20" w:rsidRPr="00807EE4">
        <w:t>На основании изл</w:t>
      </w:r>
      <w:r w:rsidR="00AC58C1" w:rsidRPr="00807EE4">
        <w:t>оженного, руководствуясь ст.ст.</w:t>
      </w:r>
      <w:r w:rsidR="00C7599E" w:rsidRPr="00807EE4">
        <w:t>328, 329</w:t>
      </w:r>
      <w:r w:rsidR="00024A20" w:rsidRPr="00807EE4">
        <w:t xml:space="preserve"> ГПК РФ, судебная коллегия</w:t>
      </w:r>
    </w:p>
    <w:p w14:paraId="337709A6" w14:textId="77777777" w:rsidR="00024A20" w:rsidRPr="00807EE4" w:rsidRDefault="00024A20" w:rsidP="001E4304">
      <w:pPr>
        <w:ind w:right="-165" w:firstLine="567"/>
        <w:jc w:val="both"/>
      </w:pPr>
    </w:p>
    <w:p w14:paraId="78B9F1E1" w14:textId="77777777" w:rsidR="00024A20" w:rsidRPr="00807EE4" w:rsidRDefault="00024A20" w:rsidP="001E4304">
      <w:pPr>
        <w:ind w:right="-165" w:firstLine="567"/>
        <w:jc w:val="center"/>
        <w:rPr>
          <w:b/>
        </w:rPr>
      </w:pPr>
      <w:r w:rsidRPr="00807EE4">
        <w:rPr>
          <w:b/>
        </w:rPr>
        <w:t>ОПРЕДЕЛИЛА:</w:t>
      </w:r>
    </w:p>
    <w:p w14:paraId="10813702" w14:textId="77777777" w:rsidR="0053410F" w:rsidRPr="00807EE4" w:rsidRDefault="0053410F" w:rsidP="001E4304">
      <w:pPr>
        <w:ind w:right="-165" w:firstLine="567"/>
        <w:jc w:val="center"/>
        <w:rPr>
          <w:b/>
        </w:rPr>
      </w:pPr>
    </w:p>
    <w:p w14:paraId="4827FB5A" w14:textId="77777777" w:rsidR="00024A20" w:rsidRPr="00807EE4" w:rsidRDefault="00C7599E" w:rsidP="001E4304">
      <w:pPr>
        <w:ind w:right="-165" w:firstLine="567"/>
        <w:jc w:val="both"/>
      </w:pPr>
      <w:r w:rsidRPr="00807EE4">
        <w:t xml:space="preserve">Решение </w:t>
      </w:r>
      <w:r w:rsidR="00847C27">
        <w:t xml:space="preserve">Зюзинского </w:t>
      </w:r>
      <w:r w:rsidR="00895E9F" w:rsidRPr="00807EE4">
        <w:t>районного суда г.</w:t>
      </w:r>
      <w:r w:rsidR="00FF024C" w:rsidRPr="00807EE4">
        <w:t xml:space="preserve"> </w:t>
      </w:r>
      <w:r w:rsidR="00895E9F" w:rsidRPr="00807EE4">
        <w:t xml:space="preserve">Москвы от </w:t>
      </w:r>
      <w:r w:rsidR="00847C27">
        <w:t>11 марта 2015 года</w:t>
      </w:r>
      <w:r w:rsidR="00FF024C" w:rsidRPr="00807EE4">
        <w:t xml:space="preserve"> </w:t>
      </w:r>
      <w:r w:rsidR="00024A20" w:rsidRPr="00807EE4">
        <w:t xml:space="preserve">оставить без изменения, </w:t>
      </w:r>
      <w:r w:rsidRPr="00807EE4">
        <w:t xml:space="preserve">апелляционную </w:t>
      </w:r>
      <w:r w:rsidR="00024A20" w:rsidRPr="00807EE4">
        <w:t>жалобу</w:t>
      </w:r>
      <w:r w:rsidR="00D053E0" w:rsidRPr="00807EE4">
        <w:t xml:space="preserve"> </w:t>
      </w:r>
      <w:r w:rsidR="00024A20" w:rsidRPr="00807EE4">
        <w:t>- без удовлетворения.</w:t>
      </w:r>
    </w:p>
    <w:p w14:paraId="40E28B4E" w14:textId="77777777" w:rsidR="00024A20" w:rsidRPr="00807EE4" w:rsidRDefault="00024A20" w:rsidP="001E4304">
      <w:pPr>
        <w:ind w:right="-165" w:firstLine="567"/>
        <w:jc w:val="both"/>
      </w:pPr>
    </w:p>
    <w:p w14:paraId="4E07007C" w14:textId="77777777" w:rsidR="00024A20" w:rsidRPr="00807EE4" w:rsidRDefault="00024A20" w:rsidP="001E4304">
      <w:pPr>
        <w:ind w:right="-165" w:firstLine="567"/>
        <w:jc w:val="both"/>
      </w:pPr>
      <w:r w:rsidRPr="00807EE4">
        <w:t>Председательствующий:</w:t>
      </w:r>
    </w:p>
    <w:p w14:paraId="7DAA6405" w14:textId="77777777" w:rsidR="00024A20" w:rsidRPr="00807EE4" w:rsidRDefault="00024A20" w:rsidP="001E4304">
      <w:pPr>
        <w:ind w:right="-165" w:firstLine="567"/>
        <w:jc w:val="both"/>
      </w:pPr>
    </w:p>
    <w:p w14:paraId="0CCBFEE4" w14:textId="77777777" w:rsidR="00024A20" w:rsidRPr="00807EE4" w:rsidRDefault="00024A20" w:rsidP="001E4304">
      <w:pPr>
        <w:ind w:right="-165" w:firstLine="567"/>
        <w:jc w:val="both"/>
      </w:pPr>
      <w:r w:rsidRPr="00807EE4">
        <w:t>Судьи:</w:t>
      </w:r>
    </w:p>
    <w:p w14:paraId="08FE3A09" w14:textId="77777777" w:rsidR="00207351" w:rsidRPr="00807EE4" w:rsidRDefault="00207351" w:rsidP="00807EE4">
      <w:pPr>
        <w:ind w:right="-165"/>
        <w:jc w:val="both"/>
        <w:rPr>
          <w:b/>
        </w:rPr>
      </w:pPr>
    </w:p>
    <w:p w14:paraId="1C053081" w14:textId="77777777" w:rsidR="00207351" w:rsidRPr="00807EE4" w:rsidRDefault="00207351" w:rsidP="00807EE4">
      <w:pPr>
        <w:ind w:right="-165"/>
        <w:jc w:val="both"/>
        <w:rPr>
          <w:b/>
        </w:rPr>
      </w:pPr>
    </w:p>
    <w:p w14:paraId="0E229869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603DBBED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3B5F4D63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5228A415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7C2BA0A7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30BF1D81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2EDBBB00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3EA1C05F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5E5DE064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52763B09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1CC3B8E4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1B98B688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4C9F3F9F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145883CA" w14:textId="77777777" w:rsidR="00CC7334" w:rsidRPr="00807EE4" w:rsidRDefault="00CC7334" w:rsidP="00807EE4">
      <w:pPr>
        <w:ind w:right="-165"/>
        <w:jc w:val="both"/>
        <w:rPr>
          <w:b/>
        </w:rPr>
      </w:pPr>
    </w:p>
    <w:p w14:paraId="22C4ABBC" w14:textId="77777777" w:rsidR="00CC7334" w:rsidRDefault="00CC7334" w:rsidP="00183804">
      <w:pPr>
        <w:ind w:right="-165"/>
        <w:jc w:val="both"/>
        <w:rPr>
          <w:b/>
        </w:rPr>
      </w:pPr>
    </w:p>
    <w:sectPr w:rsidR="00CC7334" w:rsidSect="00D56DE6">
      <w:headerReference w:type="default" r:id="rId8"/>
      <w:pgSz w:w="11906" w:h="16838"/>
      <w:pgMar w:top="709" w:right="850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256C4" w14:textId="77777777" w:rsidR="00A17C2E" w:rsidRDefault="00A17C2E">
      <w:r>
        <w:separator/>
      </w:r>
    </w:p>
  </w:endnote>
  <w:endnote w:type="continuationSeparator" w:id="0">
    <w:p w14:paraId="1FDCFD38" w14:textId="77777777" w:rsidR="00A17C2E" w:rsidRDefault="00A1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D0C7B" w14:textId="77777777" w:rsidR="00A17C2E" w:rsidRDefault="00A17C2E">
      <w:r>
        <w:separator/>
      </w:r>
    </w:p>
  </w:footnote>
  <w:footnote w:type="continuationSeparator" w:id="0">
    <w:p w14:paraId="41A07667" w14:textId="77777777" w:rsidR="00A17C2E" w:rsidRDefault="00A17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1141C" w14:textId="77777777" w:rsidR="00D56DE6" w:rsidRDefault="00D56DE6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3537D0">
      <w:rPr>
        <w:noProof/>
      </w:rPr>
      <w:t>3</w:t>
    </w:r>
    <w:r>
      <w:fldChar w:fldCharType="end"/>
    </w:r>
  </w:p>
  <w:p w14:paraId="241D235B" w14:textId="77777777" w:rsidR="00D56DE6" w:rsidRDefault="00D56DE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30EA2F6"/>
    <w:lvl w:ilvl="0">
      <w:numFmt w:val="bullet"/>
      <w:lvlText w:val="*"/>
      <w:lvlJc w:val="left"/>
    </w:lvl>
  </w:abstractNum>
  <w:abstractNum w:abstractNumId="1" w15:restartNumberingAfterBreak="0">
    <w:nsid w:val="3F1D0412"/>
    <w:multiLevelType w:val="hybridMultilevel"/>
    <w:tmpl w:val="B9B6244E"/>
    <w:lvl w:ilvl="0" w:tplc="D4B00B4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A6AA8"/>
    <w:rsid w:val="00006152"/>
    <w:rsid w:val="0001143E"/>
    <w:rsid w:val="00012D4E"/>
    <w:rsid w:val="00022967"/>
    <w:rsid w:val="00024A20"/>
    <w:rsid w:val="00027FB2"/>
    <w:rsid w:val="000300EF"/>
    <w:rsid w:val="0004203B"/>
    <w:rsid w:val="00045350"/>
    <w:rsid w:val="00045BF3"/>
    <w:rsid w:val="000512D8"/>
    <w:rsid w:val="00053A51"/>
    <w:rsid w:val="00061263"/>
    <w:rsid w:val="00063868"/>
    <w:rsid w:val="00064C1D"/>
    <w:rsid w:val="000662EA"/>
    <w:rsid w:val="00066B00"/>
    <w:rsid w:val="00070E5A"/>
    <w:rsid w:val="000822A0"/>
    <w:rsid w:val="000853EF"/>
    <w:rsid w:val="00091D97"/>
    <w:rsid w:val="000B3847"/>
    <w:rsid w:val="000B6580"/>
    <w:rsid w:val="000D7D0C"/>
    <w:rsid w:val="000E0E11"/>
    <w:rsid w:val="000F16BD"/>
    <w:rsid w:val="000F260F"/>
    <w:rsid w:val="0010651D"/>
    <w:rsid w:val="00107DA1"/>
    <w:rsid w:val="00107FD4"/>
    <w:rsid w:val="0011190E"/>
    <w:rsid w:val="00121593"/>
    <w:rsid w:val="0013195D"/>
    <w:rsid w:val="001502CC"/>
    <w:rsid w:val="00151262"/>
    <w:rsid w:val="00155D5D"/>
    <w:rsid w:val="001571D3"/>
    <w:rsid w:val="001602E2"/>
    <w:rsid w:val="00160C96"/>
    <w:rsid w:val="0016636D"/>
    <w:rsid w:val="00183804"/>
    <w:rsid w:val="00184959"/>
    <w:rsid w:val="00186E56"/>
    <w:rsid w:val="001A2459"/>
    <w:rsid w:val="001A421A"/>
    <w:rsid w:val="001A51A5"/>
    <w:rsid w:val="001C7300"/>
    <w:rsid w:val="001D04F1"/>
    <w:rsid w:val="001D1C13"/>
    <w:rsid w:val="001D77BA"/>
    <w:rsid w:val="001E1128"/>
    <w:rsid w:val="001E1B43"/>
    <w:rsid w:val="001E42F3"/>
    <w:rsid w:val="001E4304"/>
    <w:rsid w:val="001F0B1C"/>
    <w:rsid w:val="001F3449"/>
    <w:rsid w:val="00207351"/>
    <w:rsid w:val="00207ED0"/>
    <w:rsid w:val="00210F85"/>
    <w:rsid w:val="0021785B"/>
    <w:rsid w:val="00227408"/>
    <w:rsid w:val="00230422"/>
    <w:rsid w:val="00236045"/>
    <w:rsid w:val="00240376"/>
    <w:rsid w:val="00251905"/>
    <w:rsid w:val="00255E27"/>
    <w:rsid w:val="0025635E"/>
    <w:rsid w:val="002648E7"/>
    <w:rsid w:val="002651C5"/>
    <w:rsid w:val="00267B02"/>
    <w:rsid w:val="00273198"/>
    <w:rsid w:val="00294D32"/>
    <w:rsid w:val="002A3FDA"/>
    <w:rsid w:val="002B46C0"/>
    <w:rsid w:val="002B6182"/>
    <w:rsid w:val="002C3BB7"/>
    <w:rsid w:val="002D0072"/>
    <w:rsid w:val="002E0EB6"/>
    <w:rsid w:val="002E3FA0"/>
    <w:rsid w:val="003014A1"/>
    <w:rsid w:val="00311F93"/>
    <w:rsid w:val="0031262C"/>
    <w:rsid w:val="00314A1E"/>
    <w:rsid w:val="00316966"/>
    <w:rsid w:val="00333652"/>
    <w:rsid w:val="00336B35"/>
    <w:rsid w:val="00341B24"/>
    <w:rsid w:val="0034471D"/>
    <w:rsid w:val="00345FAA"/>
    <w:rsid w:val="003460F1"/>
    <w:rsid w:val="00351A2C"/>
    <w:rsid w:val="003537D0"/>
    <w:rsid w:val="003538CF"/>
    <w:rsid w:val="00361BAE"/>
    <w:rsid w:val="003710D6"/>
    <w:rsid w:val="00371952"/>
    <w:rsid w:val="00382966"/>
    <w:rsid w:val="00382FD7"/>
    <w:rsid w:val="003903F9"/>
    <w:rsid w:val="003A6989"/>
    <w:rsid w:val="003B0895"/>
    <w:rsid w:val="003B09D6"/>
    <w:rsid w:val="003B1581"/>
    <w:rsid w:val="003C074B"/>
    <w:rsid w:val="003C6B16"/>
    <w:rsid w:val="003C799D"/>
    <w:rsid w:val="003D1917"/>
    <w:rsid w:val="003E0F6C"/>
    <w:rsid w:val="003E2F10"/>
    <w:rsid w:val="003E5ED3"/>
    <w:rsid w:val="003F32D0"/>
    <w:rsid w:val="003F5693"/>
    <w:rsid w:val="00414D99"/>
    <w:rsid w:val="0042027C"/>
    <w:rsid w:val="00423140"/>
    <w:rsid w:val="00426643"/>
    <w:rsid w:val="00426FAD"/>
    <w:rsid w:val="0043462A"/>
    <w:rsid w:val="0044234B"/>
    <w:rsid w:val="00445655"/>
    <w:rsid w:val="00452C05"/>
    <w:rsid w:val="00460E24"/>
    <w:rsid w:val="00471CD2"/>
    <w:rsid w:val="00476FC0"/>
    <w:rsid w:val="00482682"/>
    <w:rsid w:val="004842B4"/>
    <w:rsid w:val="00490B0F"/>
    <w:rsid w:val="004918BA"/>
    <w:rsid w:val="004A6AA8"/>
    <w:rsid w:val="004B4AB3"/>
    <w:rsid w:val="004C507E"/>
    <w:rsid w:val="004C6B06"/>
    <w:rsid w:val="004D4759"/>
    <w:rsid w:val="004D5492"/>
    <w:rsid w:val="004E2887"/>
    <w:rsid w:val="004E396E"/>
    <w:rsid w:val="004E4DF9"/>
    <w:rsid w:val="004F19EE"/>
    <w:rsid w:val="004F2A0E"/>
    <w:rsid w:val="004F34E5"/>
    <w:rsid w:val="004F6D91"/>
    <w:rsid w:val="005016FF"/>
    <w:rsid w:val="00506B98"/>
    <w:rsid w:val="00520179"/>
    <w:rsid w:val="00525249"/>
    <w:rsid w:val="005305A2"/>
    <w:rsid w:val="0053410F"/>
    <w:rsid w:val="00536101"/>
    <w:rsid w:val="005373AE"/>
    <w:rsid w:val="0056044A"/>
    <w:rsid w:val="00574FF2"/>
    <w:rsid w:val="00577AEA"/>
    <w:rsid w:val="0058205D"/>
    <w:rsid w:val="00586EE1"/>
    <w:rsid w:val="0059417F"/>
    <w:rsid w:val="00595000"/>
    <w:rsid w:val="005A4043"/>
    <w:rsid w:val="005B44F8"/>
    <w:rsid w:val="005B5B14"/>
    <w:rsid w:val="005C3240"/>
    <w:rsid w:val="005D0E46"/>
    <w:rsid w:val="005D6B36"/>
    <w:rsid w:val="005D6ED6"/>
    <w:rsid w:val="00604309"/>
    <w:rsid w:val="00625CDD"/>
    <w:rsid w:val="00632471"/>
    <w:rsid w:val="00643B53"/>
    <w:rsid w:val="00647D44"/>
    <w:rsid w:val="006507BB"/>
    <w:rsid w:val="00665AE6"/>
    <w:rsid w:val="00673D52"/>
    <w:rsid w:val="00691CE6"/>
    <w:rsid w:val="00691E39"/>
    <w:rsid w:val="006A17E0"/>
    <w:rsid w:val="006A3902"/>
    <w:rsid w:val="006A52DA"/>
    <w:rsid w:val="006A5ED7"/>
    <w:rsid w:val="006A6125"/>
    <w:rsid w:val="006B2BDB"/>
    <w:rsid w:val="006B5DF0"/>
    <w:rsid w:val="006C27BB"/>
    <w:rsid w:val="006C4925"/>
    <w:rsid w:val="006C7B9F"/>
    <w:rsid w:val="006D2B42"/>
    <w:rsid w:val="00715906"/>
    <w:rsid w:val="0072212A"/>
    <w:rsid w:val="00726BFF"/>
    <w:rsid w:val="00727279"/>
    <w:rsid w:val="007361F8"/>
    <w:rsid w:val="0075414A"/>
    <w:rsid w:val="00757070"/>
    <w:rsid w:val="00757AD3"/>
    <w:rsid w:val="00760FDC"/>
    <w:rsid w:val="00774455"/>
    <w:rsid w:val="007872A7"/>
    <w:rsid w:val="007974DA"/>
    <w:rsid w:val="007B1F33"/>
    <w:rsid w:val="007B2D8F"/>
    <w:rsid w:val="007B3532"/>
    <w:rsid w:val="007C0957"/>
    <w:rsid w:val="007D11F8"/>
    <w:rsid w:val="007D4356"/>
    <w:rsid w:val="007D75D9"/>
    <w:rsid w:val="007F1310"/>
    <w:rsid w:val="00807EE4"/>
    <w:rsid w:val="00820569"/>
    <w:rsid w:val="00824886"/>
    <w:rsid w:val="00836BDA"/>
    <w:rsid w:val="008405D6"/>
    <w:rsid w:val="00843677"/>
    <w:rsid w:val="00847C27"/>
    <w:rsid w:val="00851146"/>
    <w:rsid w:val="008820E3"/>
    <w:rsid w:val="00884F6D"/>
    <w:rsid w:val="00890662"/>
    <w:rsid w:val="00891EE9"/>
    <w:rsid w:val="00895E9F"/>
    <w:rsid w:val="008A0AB7"/>
    <w:rsid w:val="008A2051"/>
    <w:rsid w:val="008A518D"/>
    <w:rsid w:val="008B5695"/>
    <w:rsid w:val="008B6BBD"/>
    <w:rsid w:val="008C012D"/>
    <w:rsid w:val="008D0C37"/>
    <w:rsid w:val="008D44BC"/>
    <w:rsid w:val="008D7774"/>
    <w:rsid w:val="008E5611"/>
    <w:rsid w:val="008F1FDF"/>
    <w:rsid w:val="009404ED"/>
    <w:rsid w:val="00944883"/>
    <w:rsid w:val="00952147"/>
    <w:rsid w:val="00955EB9"/>
    <w:rsid w:val="009608A7"/>
    <w:rsid w:val="009609B3"/>
    <w:rsid w:val="00970910"/>
    <w:rsid w:val="00977D40"/>
    <w:rsid w:val="00990BC7"/>
    <w:rsid w:val="009A1CE9"/>
    <w:rsid w:val="009A2E44"/>
    <w:rsid w:val="009C2CA6"/>
    <w:rsid w:val="009D60D4"/>
    <w:rsid w:val="009D6D07"/>
    <w:rsid w:val="009F0B62"/>
    <w:rsid w:val="009F1307"/>
    <w:rsid w:val="009F311C"/>
    <w:rsid w:val="009F72E0"/>
    <w:rsid w:val="00A06ACB"/>
    <w:rsid w:val="00A17C2E"/>
    <w:rsid w:val="00A23108"/>
    <w:rsid w:val="00A54057"/>
    <w:rsid w:val="00A55338"/>
    <w:rsid w:val="00A60566"/>
    <w:rsid w:val="00A82B4D"/>
    <w:rsid w:val="00A93F80"/>
    <w:rsid w:val="00A946C7"/>
    <w:rsid w:val="00A97E6F"/>
    <w:rsid w:val="00AB3C2C"/>
    <w:rsid w:val="00AB4482"/>
    <w:rsid w:val="00AB6C45"/>
    <w:rsid w:val="00AC4040"/>
    <w:rsid w:val="00AC58C1"/>
    <w:rsid w:val="00AD5A22"/>
    <w:rsid w:val="00AE26C4"/>
    <w:rsid w:val="00AE3072"/>
    <w:rsid w:val="00AF0965"/>
    <w:rsid w:val="00B06769"/>
    <w:rsid w:val="00B13C87"/>
    <w:rsid w:val="00B3336D"/>
    <w:rsid w:val="00B41386"/>
    <w:rsid w:val="00B4196C"/>
    <w:rsid w:val="00B4401F"/>
    <w:rsid w:val="00B46680"/>
    <w:rsid w:val="00B6535E"/>
    <w:rsid w:val="00B66456"/>
    <w:rsid w:val="00B72526"/>
    <w:rsid w:val="00B75538"/>
    <w:rsid w:val="00B7734E"/>
    <w:rsid w:val="00B7766E"/>
    <w:rsid w:val="00BA7ED2"/>
    <w:rsid w:val="00BB27FF"/>
    <w:rsid w:val="00BC554C"/>
    <w:rsid w:val="00BD669D"/>
    <w:rsid w:val="00BD6A41"/>
    <w:rsid w:val="00BE35EB"/>
    <w:rsid w:val="00BF150D"/>
    <w:rsid w:val="00C0788E"/>
    <w:rsid w:val="00C10C07"/>
    <w:rsid w:val="00C1269C"/>
    <w:rsid w:val="00C31C91"/>
    <w:rsid w:val="00C420AE"/>
    <w:rsid w:val="00C43F9B"/>
    <w:rsid w:val="00C4579D"/>
    <w:rsid w:val="00C50FEB"/>
    <w:rsid w:val="00C51998"/>
    <w:rsid w:val="00C519AB"/>
    <w:rsid w:val="00C5213F"/>
    <w:rsid w:val="00C65E7B"/>
    <w:rsid w:val="00C66115"/>
    <w:rsid w:val="00C74C79"/>
    <w:rsid w:val="00C7599E"/>
    <w:rsid w:val="00C84B8E"/>
    <w:rsid w:val="00CA7CAD"/>
    <w:rsid w:val="00CB1E59"/>
    <w:rsid w:val="00CC3170"/>
    <w:rsid w:val="00CC6073"/>
    <w:rsid w:val="00CC64EC"/>
    <w:rsid w:val="00CC7334"/>
    <w:rsid w:val="00CD3E03"/>
    <w:rsid w:val="00CE0328"/>
    <w:rsid w:val="00CF42A2"/>
    <w:rsid w:val="00D013B3"/>
    <w:rsid w:val="00D053E0"/>
    <w:rsid w:val="00D054DA"/>
    <w:rsid w:val="00D21356"/>
    <w:rsid w:val="00D259B5"/>
    <w:rsid w:val="00D271D2"/>
    <w:rsid w:val="00D47978"/>
    <w:rsid w:val="00D5085D"/>
    <w:rsid w:val="00D56DE6"/>
    <w:rsid w:val="00D574B6"/>
    <w:rsid w:val="00D600A5"/>
    <w:rsid w:val="00D71037"/>
    <w:rsid w:val="00D74172"/>
    <w:rsid w:val="00D82C0B"/>
    <w:rsid w:val="00D91E4C"/>
    <w:rsid w:val="00D95BCB"/>
    <w:rsid w:val="00D96E7D"/>
    <w:rsid w:val="00DB5FED"/>
    <w:rsid w:val="00DC4A0B"/>
    <w:rsid w:val="00DC7237"/>
    <w:rsid w:val="00DE2227"/>
    <w:rsid w:val="00DE26D0"/>
    <w:rsid w:val="00E02076"/>
    <w:rsid w:val="00E02563"/>
    <w:rsid w:val="00E0609E"/>
    <w:rsid w:val="00E10A41"/>
    <w:rsid w:val="00E130B0"/>
    <w:rsid w:val="00E16C1D"/>
    <w:rsid w:val="00E21007"/>
    <w:rsid w:val="00E22031"/>
    <w:rsid w:val="00E31881"/>
    <w:rsid w:val="00E34E93"/>
    <w:rsid w:val="00E35370"/>
    <w:rsid w:val="00E364C1"/>
    <w:rsid w:val="00E37530"/>
    <w:rsid w:val="00E47A10"/>
    <w:rsid w:val="00E71272"/>
    <w:rsid w:val="00E80A05"/>
    <w:rsid w:val="00E83ED6"/>
    <w:rsid w:val="00E95BE2"/>
    <w:rsid w:val="00EA1A80"/>
    <w:rsid w:val="00EA21B7"/>
    <w:rsid w:val="00EA543E"/>
    <w:rsid w:val="00EA7739"/>
    <w:rsid w:val="00EB2994"/>
    <w:rsid w:val="00EB3B06"/>
    <w:rsid w:val="00EB404E"/>
    <w:rsid w:val="00EB43F1"/>
    <w:rsid w:val="00EC6516"/>
    <w:rsid w:val="00ED02E1"/>
    <w:rsid w:val="00ED4881"/>
    <w:rsid w:val="00ED61E6"/>
    <w:rsid w:val="00ED791D"/>
    <w:rsid w:val="00EE5925"/>
    <w:rsid w:val="00F10527"/>
    <w:rsid w:val="00F13871"/>
    <w:rsid w:val="00F13DEB"/>
    <w:rsid w:val="00F16030"/>
    <w:rsid w:val="00F1611C"/>
    <w:rsid w:val="00F436B7"/>
    <w:rsid w:val="00F44F58"/>
    <w:rsid w:val="00F470A1"/>
    <w:rsid w:val="00F50E92"/>
    <w:rsid w:val="00F52A4F"/>
    <w:rsid w:val="00F615F5"/>
    <w:rsid w:val="00F677AF"/>
    <w:rsid w:val="00F9367F"/>
    <w:rsid w:val="00F95A17"/>
    <w:rsid w:val="00FB3307"/>
    <w:rsid w:val="00FB374D"/>
    <w:rsid w:val="00FC293F"/>
    <w:rsid w:val="00FC5D92"/>
    <w:rsid w:val="00FC7EEA"/>
    <w:rsid w:val="00FD688C"/>
    <w:rsid w:val="00FE1A92"/>
    <w:rsid w:val="00FF024C"/>
    <w:rsid w:val="00FF37FA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42DE6E3A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A6AA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E26C4"/>
    <w:rPr>
      <w:sz w:val="24"/>
      <w:szCs w:val="24"/>
    </w:rPr>
  </w:style>
  <w:style w:type="character" w:styleId="a4">
    <w:name w:val="Hyperlink"/>
    <w:rsid w:val="00F10527"/>
    <w:rPr>
      <w:color w:val="0000FF"/>
      <w:u w:val="single"/>
    </w:rPr>
  </w:style>
  <w:style w:type="character" w:customStyle="1" w:styleId="FontStyle18">
    <w:name w:val="Font Style18"/>
    <w:rsid w:val="00EC6516"/>
    <w:rPr>
      <w:rFonts w:ascii="Calibri" w:hAnsi="Calibri" w:cs="Calibri"/>
      <w:sz w:val="18"/>
      <w:szCs w:val="18"/>
    </w:rPr>
  </w:style>
  <w:style w:type="paragraph" w:customStyle="1" w:styleId="Style10">
    <w:name w:val="Style10"/>
    <w:basedOn w:val="a"/>
    <w:rsid w:val="00EC6516"/>
    <w:pPr>
      <w:widowControl w:val="0"/>
      <w:autoSpaceDE w:val="0"/>
      <w:autoSpaceDN w:val="0"/>
      <w:adjustRightInd w:val="0"/>
      <w:spacing w:line="264" w:lineRule="exact"/>
      <w:ind w:firstLine="706"/>
      <w:jc w:val="both"/>
    </w:pPr>
    <w:rPr>
      <w:rFonts w:eastAsia="SimSun"/>
      <w:lang w:eastAsia="zh-CN"/>
    </w:rPr>
  </w:style>
  <w:style w:type="character" w:customStyle="1" w:styleId="FontStyle16">
    <w:name w:val="Font Style16"/>
    <w:rsid w:val="00B3336D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"/>
    <w:rsid w:val="00977D40"/>
    <w:pPr>
      <w:widowControl w:val="0"/>
      <w:autoSpaceDE w:val="0"/>
      <w:autoSpaceDN w:val="0"/>
      <w:adjustRightInd w:val="0"/>
      <w:spacing w:line="322" w:lineRule="exact"/>
      <w:ind w:firstLine="547"/>
      <w:jc w:val="both"/>
    </w:pPr>
    <w:rPr>
      <w:rFonts w:eastAsia="SimSun"/>
      <w:lang w:eastAsia="zh-CN"/>
    </w:rPr>
  </w:style>
  <w:style w:type="paragraph" w:customStyle="1" w:styleId="Style2">
    <w:name w:val="Style2"/>
    <w:basedOn w:val="a"/>
    <w:rsid w:val="00977D40"/>
    <w:pPr>
      <w:widowControl w:val="0"/>
      <w:autoSpaceDE w:val="0"/>
      <w:autoSpaceDN w:val="0"/>
      <w:adjustRightInd w:val="0"/>
      <w:spacing w:line="322" w:lineRule="exact"/>
      <w:ind w:firstLine="744"/>
      <w:jc w:val="both"/>
    </w:pPr>
    <w:rPr>
      <w:rFonts w:eastAsia="SimSun"/>
      <w:lang w:eastAsia="zh-CN"/>
    </w:rPr>
  </w:style>
  <w:style w:type="paragraph" w:customStyle="1" w:styleId="Style8">
    <w:name w:val="Style8"/>
    <w:basedOn w:val="a"/>
    <w:rsid w:val="005D6ED6"/>
    <w:pPr>
      <w:widowControl w:val="0"/>
      <w:autoSpaceDE w:val="0"/>
      <w:autoSpaceDN w:val="0"/>
      <w:adjustRightInd w:val="0"/>
      <w:spacing w:line="272" w:lineRule="exact"/>
      <w:ind w:firstLine="197"/>
      <w:jc w:val="both"/>
    </w:pPr>
    <w:rPr>
      <w:rFonts w:eastAsia="SimSun"/>
      <w:lang w:eastAsia="zh-CN"/>
    </w:rPr>
  </w:style>
  <w:style w:type="paragraph" w:customStyle="1" w:styleId="Style13">
    <w:name w:val="Style13"/>
    <w:basedOn w:val="a"/>
    <w:rsid w:val="005D6ED6"/>
    <w:pPr>
      <w:widowControl w:val="0"/>
      <w:autoSpaceDE w:val="0"/>
      <w:autoSpaceDN w:val="0"/>
      <w:adjustRightInd w:val="0"/>
      <w:spacing w:line="269" w:lineRule="exact"/>
      <w:ind w:firstLine="528"/>
      <w:jc w:val="both"/>
    </w:pPr>
    <w:rPr>
      <w:rFonts w:eastAsia="SimSun"/>
      <w:lang w:eastAsia="zh-CN"/>
    </w:rPr>
  </w:style>
  <w:style w:type="character" w:customStyle="1" w:styleId="FontStyle20">
    <w:name w:val="Font Style20"/>
    <w:rsid w:val="005D6ED6"/>
    <w:rPr>
      <w:rFonts w:ascii="Calibri" w:hAnsi="Calibri" w:cs="Calibri"/>
      <w:b/>
      <w:bCs/>
      <w:sz w:val="20"/>
      <w:szCs w:val="20"/>
    </w:rPr>
  </w:style>
  <w:style w:type="paragraph" w:customStyle="1" w:styleId="Style12">
    <w:name w:val="Style12"/>
    <w:basedOn w:val="a"/>
    <w:rsid w:val="005D6ED6"/>
    <w:pPr>
      <w:widowControl w:val="0"/>
      <w:autoSpaceDE w:val="0"/>
      <w:autoSpaceDN w:val="0"/>
      <w:adjustRightInd w:val="0"/>
      <w:spacing w:line="269" w:lineRule="exact"/>
      <w:ind w:firstLine="854"/>
      <w:jc w:val="both"/>
    </w:pPr>
    <w:rPr>
      <w:rFonts w:eastAsia="SimSun"/>
      <w:lang w:eastAsia="zh-CN"/>
    </w:rPr>
  </w:style>
  <w:style w:type="character" w:customStyle="1" w:styleId="FontStyle22">
    <w:name w:val="Font Style22"/>
    <w:rsid w:val="005D6ED6"/>
    <w:rPr>
      <w:rFonts w:ascii="Microsoft Sans Serif" w:hAnsi="Microsoft Sans Serif" w:cs="Microsoft Sans Serif"/>
      <w:b/>
      <w:bCs/>
      <w:sz w:val="12"/>
      <w:szCs w:val="12"/>
    </w:rPr>
  </w:style>
  <w:style w:type="character" w:customStyle="1" w:styleId="FontStyle23">
    <w:name w:val="Font Style23"/>
    <w:rsid w:val="005D6ED6"/>
    <w:rPr>
      <w:rFonts w:ascii="Microsoft Sans Serif" w:hAnsi="Microsoft Sans Serif" w:cs="Microsoft Sans Serif"/>
      <w:i/>
      <w:iCs/>
      <w:sz w:val="16"/>
      <w:szCs w:val="16"/>
    </w:rPr>
  </w:style>
  <w:style w:type="character" w:customStyle="1" w:styleId="FontStyle24">
    <w:name w:val="Font Style24"/>
    <w:rsid w:val="005D6ED6"/>
    <w:rPr>
      <w:rFonts w:ascii="Cambria" w:hAnsi="Cambria" w:cs="Cambria"/>
      <w:sz w:val="16"/>
      <w:szCs w:val="16"/>
    </w:rPr>
  </w:style>
  <w:style w:type="paragraph" w:customStyle="1" w:styleId="Style5">
    <w:name w:val="Style5"/>
    <w:basedOn w:val="a"/>
    <w:rsid w:val="00665AE6"/>
    <w:pPr>
      <w:widowControl w:val="0"/>
      <w:autoSpaceDE w:val="0"/>
      <w:autoSpaceDN w:val="0"/>
      <w:adjustRightInd w:val="0"/>
      <w:spacing w:line="283" w:lineRule="exact"/>
      <w:ind w:firstLine="566"/>
      <w:jc w:val="both"/>
    </w:pPr>
    <w:rPr>
      <w:rFonts w:eastAsia="SimSun"/>
      <w:lang w:eastAsia="zh-CN"/>
    </w:rPr>
  </w:style>
  <w:style w:type="character" w:customStyle="1" w:styleId="FontStyle39">
    <w:name w:val="Font Style39"/>
    <w:rsid w:val="00665AE6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rsid w:val="00665AE6"/>
    <w:pPr>
      <w:widowControl w:val="0"/>
      <w:autoSpaceDE w:val="0"/>
      <w:autoSpaceDN w:val="0"/>
      <w:adjustRightInd w:val="0"/>
      <w:spacing w:line="278" w:lineRule="exact"/>
      <w:ind w:firstLine="720"/>
      <w:jc w:val="both"/>
    </w:pPr>
    <w:rPr>
      <w:rFonts w:eastAsia="SimSun"/>
      <w:lang w:eastAsia="zh-CN"/>
    </w:rPr>
  </w:style>
  <w:style w:type="paragraph" w:customStyle="1" w:styleId="Style1">
    <w:name w:val="Style1"/>
    <w:basedOn w:val="a"/>
    <w:rsid w:val="006C7B9F"/>
    <w:pPr>
      <w:widowControl w:val="0"/>
      <w:autoSpaceDE w:val="0"/>
      <w:autoSpaceDN w:val="0"/>
      <w:adjustRightInd w:val="0"/>
      <w:spacing w:line="274" w:lineRule="exact"/>
      <w:jc w:val="center"/>
    </w:pPr>
    <w:rPr>
      <w:rFonts w:eastAsia="SimSun"/>
      <w:lang w:eastAsia="zh-CN"/>
    </w:rPr>
  </w:style>
  <w:style w:type="character" w:customStyle="1" w:styleId="FontStyle44">
    <w:name w:val="Font Style44"/>
    <w:rsid w:val="006C7B9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6">
    <w:name w:val="Style16"/>
    <w:basedOn w:val="a"/>
    <w:rsid w:val="006C7B9F"/>
    <w:pPr>
      <w:widowControl w:val="0"/>
      <w:autoSpaceDE w:val="0"/>
      <w:autoSpaceDN w:val="0"/>
      <w:adjustRightInd w:val="0"/>
      <w:spacing w:line="278" w:lineRule="exact"/>
      <w:jc w:val="both"/>
    </w:pPr>
    <w:rPr>
      <w:rFonts w:eastAsia="SimSun"/>
      <w:lang w:eastAsia="zh-CN"/>
    </w:rPr>
  </w:style>
  <w:style w:type="paragraph" w:customStyle="1" w:styleId="Style18">
    <w:name w:val="Style18"/>
    <w:basedOn w:val="a"/>
    <w:rsid w:val="006C7B9F"/>
    <w:pPr>
      <w:widowControl w:val="0"/>
      <w:autoSpaceDE w:val="0"/>
      <w:autoSpaceDN w:val="0"/>
      <w:adjustRightInd w:val="0"/>
      <w:spacing w:line="281" w:lineRule="exact"/>
      <w:ind w:firstLine="730"/>
    </w:pPr>
    <w:rPr>
      <w:rFonts w:eastAsia="SimSun"/>
      <w:lang w:eastAsia="zh-CN"/>
    </w:rPr>
  </w:style>
  <w:style w:type="paragraph" w:styleId="a5">
    <w:name w:val="Balloon Text"/>
    <w:basedOn w:val="a"/>
    <w:link w:val="a6"/>
    <w:rsid w:val="002B618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2B6182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99"/>
    <w:rsid w:val="002B46C0"/>
    <w:pPr>
      <w:spacing w:after="120"/>
    </w:pPr>
  </w:style>
  <w:style w:type="character" w:customStyle="1" w:styleId="a8">
    <w:name w:val="Основной текст Знак"/>
    <w:link w:val="a7"/>
    <w:uiPriority w:val="99"/>
    <w:rsid w:val="002B46C0"/>
    <w:rPr>
      <w:sz w:val="24"/>
      <w:szCs w:val="24"/>
    </w:rPr>
  </w:style>
  <w:style w:type="paragraph" w:customStyle="1" w:styleId="ConsPlusNormal">
    <w:name w:val="ConsPlusNormal"/>
    <w:rsid w:val="002B46C0"/>
    <w:pPr>
      <w:autoSpaceDE w:val="0"/>
      <w:autoSpaceDN w:val="0"/>
      <w:adjustRightInd w:val="0"/>
    </w:pPr>
    <w:rPr>
      <w:sz w:val="24"/>
      <w:szCs w:val="24"/>
    </w:rPr>
  </w:style>
  <w:style w:type="paragraph" w:styleId="a9">
    <w:name w:val="header"/>
    <w:basedOn w:val="a"/>
    <w:link w:val="aa"/>
    <w:uiPriority w:val="99"/>
    <w:rsid w:val="00D56DE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56DE6"/>
    <w:rPr>
      <w:sz w:val="24"/>
      <w:szCs w:val="24"/>
    </w:rPr>
  </w:style>
  <w:style w:type="paragraph" w:styleId="ab">
    <w:name w:val="footer"/>
    <w:basedOn w:val="a"/>
    <w:link w:val="ac"/>
    <w:rsid w:val="00D56DE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D56D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AB963B87AB975D81A26A985E2F78CBF47DA5DFC72E67A2E0C621B5875845DEBAB8B461728236418rAP3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Пашкевич А</vt:lpstr>
    </vt:vector>
  </TitlesOfParts>
  <Company>Судебный департамент при ВС РФ</Company>
  <LinksUpToDate>false</LinksUpToDate>
  <CharactersWithSpaces>11433</CharactersWithSpaces>
  <SharedDoc>false</SharedDoc>
  <HLinks>
    <vt:vector size="6" baseType="variant">
      <vt:variant>
        <vt:i4>7274549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consultantplus://offline/ref=9AB963B87AB975D81A26A985E2F78CBF47DA5DFC72E67A2E0C621B5875845DEBAB8B461728236418rAP3Q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Пашкевич А</dc:title>
  <dc:creator>356-06</dc:creator>
  <cp:lastModifiedBy>Борис Разумовский</cp:lastModifiedBy>
  <cp:revision>2</cp:revision>
  <cp:lastPrinted>2015-08-25T12:00:00Z</cp:lastPrinted>
  <dcterms:created xsi:type="dcterms:W3CDTF">2024-04-10T21:33:00Z</dcterms:created>
  <dcterms:modified xsi:type="dcterms:W3CDTF">2024-04-10T21:33:00Z</dcterms:modified>
</cp:coreProperties>
</file>