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9FF33" w14:textId="77777777" w:rsidR="00302CFD" w:rsidRPr="00C5084E" w:rsidRDefault="008332FF" w:rsidP="00302C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Судья Родникова У.А.          </w:t>
      </w:r>
      <w:r w:rsidRPr="00C5084E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C5084E">
        <w:rPr>
          <w:rFonts w:ascii="Times New Roman" w:hAnsi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C508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Дело № 33-30635</w:t>
      </w:r>
    </w:p>
    <w:p w14:paraId="567012AE" w14:textId="77777777" w:rsidR="00302CFD" w:rsidRPr="00C5084E" w:rsidRDefault="008332FF" w:rsidP="00302C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4897E2C" w14:textId="77777777" w:rsidR="00302CFD" w:rsidRPr="00C5084E" w:rsidRDefault="008332FF" w:rsidP="00302CF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5084E">
        <w:rPr>
          <w:rFonts w:ascii="Times New Roman" w:hAnsi="Times New Roman"/>
          <w:b/>
          <w:sz w:val="24"/>
          <w:szCs w:val="24"/>
        </w:rPr>
        <w:t>АПЕЛЛЯЦИОННОЕ ОПРЕДЕЛЕНИЕ</w:t>
      </w:r>
    </w:p>
    <w:p w14:paraId="49BA131C" w14:textId="77777777" w:rsidR="00302CFD" w:rsidRPr="00C5084E" w:rsidRDefault="008332FF" w:rsidP="00302CF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27BEAB3" w14:textId="77777777" w:rsidR="00302CFD" w:rsidRPr="00C5084E" w:rsidRDefault="008332FF" w:rsidP="00302C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5084E">
        <w:rPr>
          <w:rFonts w:ascii="Times New Roman" w:hAnsi="Times New Roman"/>
          <w:sz w:val="24"/>
          <w:szCs w:val="24"/>
        </w:rPr>
        <w:t xml:space="preserve">г. Москва                                                                                                </w:t>
      </w:r>
      <w:r w:rsidRPr="00C5084E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 08 августа </w:t>
      </w:r>
      <w:r w:rsidRPr="00C5084E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7</w:t>
      </w:r>
      <w:r w:rsidRPr="00C5084E">
        <w:rPr>
          <w:rFonts w:ascii="Times New Roman" w:hAnsi="Times New Roman"/>
          <w:sz w:val="24"/>
          <w:szCs w:val="24"/>
        </w:rPr>
        <w:t xml:space="preserve"> года </w:t>
      </w:r>
    </w:p>
    <w:p w14:paraId="66E77A1D" w14:textId="77777777" w:rsidR="00302CFD" w:rsidRPr="00C5084E" w:rsidRDefault="008332FF" w:rsidP="00302C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944A75E" w14:textId="77777777" w:rsidR="00302CFD" w:rsidRPr="00C5084E" w:rsidRDefault="008332FF" w:rsidP="00302C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5084E">
        <w:rPr>
          <w:rFonts w:ascii="Times New Roman" w:hAnsi="Times New Roman"/>
          <w:sz w:val="24"/>
          <w:szCs w:val="24"/>
        </w:rPr>
        <w:t xml:space="preserve">Судебная коллегия по гражданским делам Московского городского суда в составе: </w:t>
      </w:r>
    </w:p>
    <w:p w14:paraId="39D5A328" w14:textId="77777777" w:rsidR="00302CFD" w:rsidRDefault="008332FF" w:rsidP="00302C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5084E">
        <w:rPr>
          <w:rFonts w:ascii="Times New Roman" w:hAnsi="Times New Roman"/>
          <w:sz w:val="24"/>
          <w:szCs w:val="24"/>
        </w:rPr>
        <w:t>председательствующего судьи –</w:t>
      </w:r>
      <w:r>
        <w:rPr>
          <w:rFonts w:ascii="Times New Roman" w:hAnsi="Times New Roman"/>
          <w:sz w:val="24"/>
          <w:szCs w:val="24"/>
        </w:rPr>
        <w:t xml:space="preserve"> Шубиной И.И.</w:t>
      </w:r>
    </w:p>
    <w:p w14:paraId="53E0FF7C" w14:textId="77777777" w:rsidR="00302CFD" w:rsidRDefault="008332FF" w:rsidP="00302C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5084E">
        <w:rPr>
          <w:rFonts w:ascii="Times New Roman" w:hAnsi="Times New Roman"/>
          <w:sz w:val="24"/>
          <w:szCs w:val="24"/>
        </w:rPr>
        <w:t>судей –</w:t>
      </w:r>
      <w:r>
        <w:rPr>
          <w:rFonts w:ascii="Times New Roman" w:hAnsi="Times New Roman"/>
          <w:sz w:val="24"/>
          <w:szCs w:val="24"/>
        </w:rPr>
        <w:t xml:space="preserve"> Демидовой Э.Э., Мищенко О.А.,</w:t>
      </w:r>
    </w:p>
    <w:p w14:paraId="79B61C99" w14:textId="77777777" w:rsidR="00302CFD" w:rsidRDefault="008332FF" w:rsidP="00302C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5084E">
        <w:rPr>
          <w:rFonts w:ascii="Times New Roman" w:hAnsi="Times New Roman"/>
          <w:sz w:val="24"/>
          <w:szCs w:val="24"/>
        </w:rPr>
        <w:t xml:space="preserve">при секретаре </w:t>
      </w:r>
      <w:r>
        <w:rPr>
          <w:rFonts w:ascii="Times New Roman" w:hAnsi="Times New Roman"/>
          <w:sz w:val="24"/>
          <w:szCs w:val="24"/>
        </w:rPr>
        <w:t>– Фомичевой А.В.,</w:t>
      </w:r>
    </w:p>
    <w:p w14:paraId="5A7410A4" w14:textId="77777777" w:rsidR="00302CFD" w:rsidRPr="00B15434" w:rsidRDefault="008332FF" w:rsidP="00302C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15434">
        <w:rPr>
          <w:rFonts w:ascii="Times New Roman" w:hAnsi="Times New Roman"/>
          <w:sz w:val="24"/>
          <w:szCs w:val="24"/>
        </w:rPr>
        <w:t>рассмотрев в открытом судебном за</w:t>
      </w:r>
      <w:r w:rsidRPr="00B15434">
        <w:rPr>
          <w:rFonts w:ascii="Times New Roman" w:hAnsi="Times New Roman"/>
          <w:sz w:val="24"/>
          <w:szCs w:val="24"/>
        </w:rPr>
        <w:t>седании по докладу судьи Мищенко О.А. дело по апелляционн</w:t>
      </w:r>
      <w:r>
        <w:rPr>
          <w:rFonts w:ascii="Times New Roman" w:hAnsi="Times New Roman"/>
          <w:sz w:val="24"/>
          <w:szCs w:val="24"/>
        </w:rPr>
        <w:t>ой</w:t>
      </w:r>
      <w:r w:rsidRPr="00B15434">
        <w:rPr>
          <w:rFonts w:ascii="Times New Roman" w:hAnsi="Times New Roman"/>
          <w:sz w:val="24"/>
          <w:szCs w:val="24"/>
        </w:rPr>
        <w:t xml:space="preserve"> жалоб</w:t>
      </w:r>
      <w:r>
        <w:rPr>
          <w:rFonts w:ascii="Times New Roman" w:hAnsi="Times New Roman"/>
          <w:sz w:val="24"/>
          <w:szCs w:val="24"/>
        </w:rPr>
        <w:t>е истца Гришина С.К. на решение Гагаринского</w:t>
      </w:r>
      <w:r w:rsidRPr="00B15434">
        <w:rPr>
          <w:rFonts w:ascii="Times New Roman" w:hAnsi="Times New Roman"/>
          <w:sz w:val="24"/>
          <w:szCs w:val="24"/>
        </w:rPr>
        <w:t xml:space="preserve"> районного суда г. Москвы от </w:t>
      </w:r>
      <w:r>
        <w:rPr>
          <w:rFonts w:ascii="Times New Roman" w:hAnsi="Times New Roman"/>
          <w:sz w:val="24"/>
          <w:szCs w:val="24"/>
        </w:rPr>
        <w:t>16 января 2017</w:t>
      </w:r>
      <w:r w:rsidRPr="00B15434">
        <w:rPr>
          <w:rFonts w:ascii="Times New Roman" w:hAnsi="Times New Roman"/>
          <w:sz w:val="24"/>
          <w:szCs w:val="24"/>
        </w:rPr>
        <w:t xml:space="preserve"> года, которым постановлено:</w:t>
      </w:r>
    </w:p>
    <w:p w14:paraId="31AF558C" w14:textId="77777777" w:rsidR="00302CFD" w:rsidRDefault="008332FF" w:rsidP="00302CF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43945">
        <w:rPr>
          <w:rFonts w:ascii="Times New Roman" w:hAnsi="Times New Roman"/>
          <w:sz w:val="24"/>
          <w:szCs w:val="24"/>
        </w:rPr>
        <w:t>В удовлетворении исковых требований Гришина Станислава Константиновича  к П</w:t>
      </w:r>
      <w:r w:rsidRPr="00443945">
        <w:rPr>
          <w:rFonts w:ascii="Times New Roman" w:hAnsi="Times New Roman"/>
          <w:sz w:val="24"/>
          <w:szCs w:val="24"/>
        </w:rPr>
        <w:t>АО «Сбербанк России» о взыскании денежных средств – отказать.</w:t>
      </w:r>
    </w:p>
    <w:p w14:paraId="2E7199E7" w14:textId="77777777" w:rsidR="00302CFD" w:rsidRPr="00443945" w:rsidRDefault="008332FF" w:rsidP="00302CFD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14:paraId="5729F5AE" w14:textId="77777777" w:rsidR="00302CFD" w:rsidRPr="00C5084E" w:rsidRDefault="008332FF" w:rsidP="00302CFD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C5084E">
        <w:rPr>
          <w:rFonts w:ascii="Times New Roman" w:hAnsi="Times New Roman"/>
          <w:b/>
          <w:sz w:val="24"/>
          <w:szCs w:val="24"/>
        </w:rPr>
        <w:t>УСТАНОВИЛА:</w:t>
      </w:r>
    </w:p>
    <w:p w14:paraId="7FC2E7FA" w14:textId="77777777" w:rsidR="00302CFD" w:rsidRDefault="008332FF" w:rsidP="00302CF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34A64DE" w14:textId="77777777" w:rsidR="00302CFD" w:rsidRDefault="008332FF" w:rsidP="00302CF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43945">
        <w:rPr>
          <w:rFonts w:ascii="Times New Roman" w:hAnsi="Times New Roman"/>
          <w:sz w:val="24"/>
          <w:szCs w:val="24"/>
        </w:rPr>
        <w:t xml:space="preserve">Гришин С.К. обратился в Гагаринский районный суд г. Москвы с исковым заявлением к ПАО «Сбербанк России» о взыскании денежных средств, </w:t>
      </w:r>
      <w:r>
        <w:rPr>
          <w:rFonts w:ascii="Times New Roman" w:hAnsi="Times New Roman"/>
          <w:sz w:val="24"/>
          <w:szCs w:val="24"/>
        </w:rPr>
        <w:t>указывая в обоснование исковых требований, что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443945">
        <w:rPr>
          <w:rFonts w:ascii="Times New Roman" w:hAnsi="Times New Roman"/>
          <w:sz w:val="24"/>
          <w:szCs w:val="24"/>
        </w:rPr>
        <w:t xml:space="preserve">07 декабря 2001 года между Истцом и Ответчиком был заключен договор № </w:t>
      </w:r>
      <w:r w:rsidRPr="00EF0A32">
        <w:rPr>
          <w:rFonts w:ascii="Times New Roman" w:hAnsi="Times New Roman"/>
          <w:sz w:val="24"/>
          <w:szCs w:val="24"/>
        </w:rPr>
        <w:t>***</w:t>
      </w:r>
      <w:r w:rsidRPr="00443945">
        <w:rPr>
          <w:rFonts w:ascii="Times New Roman" w:hAnsi="Times New Roman"/>
          <w:sz w:val="24"/>
          <w:szCs w:val="24"/>
        </w:rPr>
        <w:t xml:space="preserve"> о вкладе «Пенсионный-плюс Сбербанка России», по условиям которого Банк, приняв от Вкладчика денежные средства во вклад под установленную сумму процентов годовых, обязался возвратить</w:t>
      </w:r>
      <w:r w:rsidRPr="00443945">
        <w:rPr>
          <w:rFonts w:ascii="Times New Roman" w:hAnsi="Times New Roman"/>
          <w:sz w:val="24"/>
          <w:szCs w:val="24"/>
        </w:rPr>
        <w:t xml:space="preserve"> сумму вклада и выплатить проценты на сумму вклада в размере, установленном договором. В рамках данного договора Истцу был открыт счет № </w:t>
      </w:r>
      <w:r>
        <w:rPr>
          <w:rFonts w:ascii="Times New Roman" w:hAnsi="Times New Roman"/>
          <w:sz w:val="24"/>
          <w:szCs w:val="24"/>
        </w:rPr>
        <w:t>***</w:t>
      </w:r>
      <w:r w:rsidRPr="00443945">
        <w:rPr>
          <w:rFonts w:ascii="Times New Roman" w:hAnsi="Times New Roman"/>
          <w:sz w:val="24"/>
          <w:szCs w:val="24"/>
        </w:rPr>
        <w:t>, на который Истцу ежемесячно начислялась пенсия, и на котором на начало дня 04 февраля 2016 года находилась сумма д</w:t>
      </w:r>
      <w:r w:rsidRPr="00443945">
        <w:rPr>
          <w:rFonts w:ascii="Times New Roman" w:hAnsi="Times New Roman"/>
          <w:sz w:val="24"/>
          <w:szCs w:val="24"/>
        </w:rPr>
        <w:t xml:space="preserve">енежных средств в размере 99 382 руб. 49 коп. 09 сентября 2014 года между Истцом и Ответчиком был заключен договор № </w:t>
      </w:r>
      <w:r>
        <w:rPr>
          <w:rFonts w:ascii="Times New Roman" w:hAnsi="Times New Roman"/>
          <w:sz w:val="24"/>
          <w:szCs w:val="24"/>
        </w:rPr>
        <w:t>***</w:t>
      </w:r>
      <w:r w:rsidRPr="00443945">
        <w:rPr>
          <w:rFonts w:ascii="Times New Roman" w:hAnsi="Times New Roman"/>
          <w:sz w:val="24"/>
          <w:szCs w:val="24"/>
        </w:rPr>
        <w:t xml:space="preserve"> о вкладе «Управляй», по условиям</w:t>
      </w:r>
      <w:r w:rsidRPr="00443945">
        <w:rPr>
          <w:rStyle w:val="37Constantia"/>
          <w:rFonts w:ascii="Times New Roman" w:hAnsi="Times New Roman" w:cs="Times New Roman"/>
          <w:sz w:val="24"/>
          <w:szCs w:val="24"/>
        </w:rPr>
        <w:t xml:space="preserve"> </w:t>
      </w:r>
      <w:r w:rsidRPr="00443945">
        <w:rPr>
          <w:rFonts w:ascii="Times New Roman" w:hAnsi="Times New Roman"/>
          <w:sz w:val="24"/>
          <w:szCs w:val="24"/>
        </w:rPr>
        <w:t xml:space="preserve">которого Банк, приняв от Вкладчика денежные средства во вклад под 1,45% годовых, обязалось возвратить </w:t>
      </w:r>
      <w:r w:rsidRPr="00443945">
        <w:rPr>
          <w:rFonts w:ascii="Times New Roman" w:hAnsi="Times New Roman"/>
          <w:sz w:val="24"/>
          <w:szCs w:val="24"/>
        </w:rPr>
        <w:t xml:space="preserve">сумму вклада и выплатить проценты на сумму вклада в размере, установленном договором. В рамках данного договора Истцу был открыт счет № </w:t>
      </w:r>
      <w:r>
        <w:rPr>
          <w:rFonts w:ascii="Times New Roman" w:hAnsi="Times New Roman"/>
          <w:sz w:val="24"/>
          <w:szCs w:val="24"/>
        </w:rPr>
        <w:t>***</w:t>
      </w:r>
      <w:r w:rsidRPr="00443945">
        <w:rPr>
          <w:rFonts w:ascii="Times New Roman" w:hAnsi="Times New Roman"/>
          <w:sz w:val="24"/>
          <w:szCs w:val="24"/>
        </w:rPr>
        <w:t>, на котором на начало февраля 2016 года находилась сумма в размере 8 996,66 долларов США. Также между Истцом и Ответ</w:t>
      </w:r>
      <w:r w:rsidRPr="00443945">
        <w:rPr>
          <w:rFonts w:ascii="Times New Roman" w:hAnsi="Times New Roman"/>
          <w:sz w:val="24"/>
          <w:szCs w:val="24"/>
        </w:rPr>
        <w:t xml:space="preserve">чиком был заключен договор о вкладе Маэстро Социальная, в рамках которого на имя Истца был открыт счет № </w:t>
      </w:r>
      <w:r>
        <w:rPr>
          <w:rFonts w:ascii="Times New Roman" w:hAnsi="Times New Roman"/>
          <w:sz w:val="24"/>
          <w:szCs w:val="24"/>
        </w:rPr>
        <w:t>***</w:t>
      </w:r>
      <w:r w:rsidRPr="00443945">
        <w:rPr>
          <w:rFonts w:ascii="Times New Roman" w:hAnsi="Times New Roman"/>
          <w:sz w:val="24"/>
          <w:szCs w:val="24"/>
        </w:rPr>
        <w:t xml:space="preserve"> и выпущена дебетовая карта Маэстро Доместик, привязанная к указанному счету. 04 февраля 2016 года в отсутствие каких-либо поручении и распоряжений </w:t>
      </w:r>
      <w:r w:rsidRPr="00443945">
        <w:rPr>
          <w:rFonts w:ascii="Times New Roman" w:hAnsi="Times New Roman"/>
          <w:sz w:val="24"/>
          <w:szCs w:val="24"/>
        </w:rPr>
        <w:t xml:space="preserve">со стороны Истца, в нарушение условий договора о вкладе и требований закона с его счета № </w:t>
      </w:r>
      <w:r>
        <w:rPr>
          <w:rFonts w:ascii="Times New Roman" w:hAnsi="Times New Roman"/>
          <w:sz w:val="24"/>
          <w:szCs w:val="24"/>
        </w:rPr>
        <w:t>***</w:t>
      </w:r>
      <w:r w:rsidRPr="00443945">
        <w:rPr>
          <w:rFonts w:ascii="Times New Roman" w:hAnsi="Times New Roman"/>
          <w:sz w:val="24"/>
          <w:szCs w:val="24"/>
        </w:rPr>
        <w:t xml:space="preserve">, открытого в рамках вклада «Пенсионный-плюс», были списаны денежные средства в размере 55 000 руб. Данные средства были переведены на расчетный счет Истца </w:t>
      </w:r>
      <w:r>
        <w:rPr>
          <w:rFonts w:ascii="Times New Roman" w:hAnsi="Times New Roman"/>
          <w:sz w:val="24"/>
          <w:szCs w:val="24"/>
        </w:rPr>
        <w:t>***</w:t>
      </w:r>
      <w:r w:rsidRPr="00443945">
        <w:rPr>
          <w:rFonts w:ascii="Times New Roman" w:hAnsi="Times New Roman"/>
          <w:sz w:val="24"/>
          <w:szCs w:val="24"/>
        </w:rPr>
        <w:t xml:space="preserve"> по </w:t>
      </w:r>
      <w:r w:rsidRPr="00443945">
        <w:rPr>
          <w:rFonts w:ascii="Times New Roman" w:hAnsi="Times New Roman"/>
          <w:sz w:val="24"/>
          <w:szCs w:val="24"/>
        </w:rPr>
        <w:t xml:space="preserve">карте Маэстро Доместик. 04 февраля 2016 года также в отсутствие каких-либо поручений и распоряжений со стороны Истца, в нарушение условий договора, с его счета № </w:t>
      </w:r>
      <w:r>
        <w:rPr>
          <w:rFonts w:ascii="Times New Roman" w:hAnsi="Times New Roman"/>
          <w:sz w:val="24"/>
          <w:szCs w:val="24"/>
        </w:rPr>
        <w:t>***</w:t>
      </w:r>
      <w:r w:rsidRPr="00443945">
        <w:rPr>
          <w:rFonts w:ascii="Times New Roman" w:hAnsi="Times New Roman"/>
          <w:sz w:val="24"/>
          <w:szCs w:val="24"/>
        </w:rPr>
        <w:t>, открытого в рамках вклада «Управляй», были списаны денежные средства в размере 5 654,28 д</w:t>
      </w:r>
      <w:r w:rsidRPr="00443945">
        <w:rPr>
          <w:rFonts w:ascii="Times New Roman" w:hAnsi="Times New Roman"/>
          <w:sz w:val="24"/>
          <w:szCs w:val="24"/>
        </w:rPr>
        <w:t>олларов США. Указанная сумма была конвертирована в рубли и в сумме 420 000 руб., была переведена на счет Истца № 1</w:t>
      </w:r>
      <w:r>
        <w:rPr>
          <w:rFonts w:ascii="Times New Roman" w:hAnsi="Times New Roman"/>
          <w:sz w:val="24"/>
          <w:szCs w:val="24"/>
        </w:rPr>
        <w:t>***</w:t>
      </w:r>
      <w:r w:rsidRPr="00443945">
        <w:rPr>
          <w:rFonts w:ascii="Times New Roman" w:hAnsi="Times New Roman"/>
          <w:sz w:val="24"/>
          <w:szCs w:val="24"/>
        </w:rPr>
        <w:t xml:space="preserve"> по карте Маэстро Доместик. Кроме того, в период с 04 по 11 февраля 2016 года, в отсутствие каких-либо поручений и распоряжений со стороны </w:t>
      </w:r>
      <w:r w:rsidRPr="00443945">
        <w:rPr>
          <w:rFonts w:ascii="Times New Roman" w:hAnsi="Times New Roman"/>
          <w:sz w:val="24"/>
          <w:szCs w:val="24"/>
        </w:rPr>
        <w:t xml:space="preserve">Истца, в нарушение условий договора о вкладе и требований закона, со счета Истца № </w:t>
      </w:r>
      <w:r>
        <w:rPr>
          <w:rFonts w:ascii="Times New Roman" w:hAnsi="Times New Roman"/>
          <w:sz w:val="24"/>
          <w:szCs w:val="24"/>
        </w:rPr>
        <w:t>***</w:t>
      </w:r>
      <w:r w:rsidRPr="00443945">
        <w:rPr>
          <w:rFonts w:ascii="Times New Roman" w:hAnsi="Times New Roman"/>
          <w:sz w:val="24"/>
          <w:szCs w:val="24"/>
        </w:rPr>
        <w:t>, открытого в рамках вклада «Маэстро Социальная», были необоснованно списаны денежные средства в размере 428 240 руб., а именно: 05 февраля 2016 года было списано 100 000</w:t>
      </w:r>
      <w:r w:rsidRPr="00443945">
        <w:rPr>
          <w:rFonts w:ascii="Times New Roman" w:hAnsi="Times New Roman"/>
          <w:sz w:val="24"/>
          <w:szCs w:val="24"/>
        </w:rPr>
        <w:t xml:space="preserve"> руб. и комиссия 1 000 руб., указанная сумма была переведена на расчетный счет неустановленного лица; 08 февраля 2016 года было списано 100 000 руб. и комиссия 1 000 руб., указанная сумма была переведена на расчетный счет неустановленного лица; 10 февраля </w:t>
      </w:r>
      <w:r w:rsidRPr="00443945">
        <w:rPr>
          <w:rFonts w:ascii="Times New Roman" w:hAnsi="Times New Roman"/>
          <w:sz w:val="24"/>
          <w:szCs w:val="24"/>
        </w:rPr>
        <w:t xml:space="preserve">2016 года было списано 200 000 руб. и </w:t>
      </w:r>
      <w:r w:rsidRPr="00443945">
        <w:rPr>
          <w:rFonts w:ascii="Times New Roman" w:hAnsi="Times New Roman"/>
          <w:sz w:val="24"/>
          <w:szCs w:val="24"/>
        </w:rPr>
        <w:lastRenderedPageBreak/>
        <w:t>комиссия 2 000 руб., указанная сумма была переведена на расчетные счета неустановленных лиц; 12 февраля 2016 года было списано 24 000 руб. и комиссия 240 руб., указанная сумма была переведен на расчетный счет неустанов</w:t>
      </w:r>
      <w:r w:rsidRPr="00443945">
        <w:rPr>
          <w:rFonts w:ascii="Times New Roman" w:hAnsi="Times New Roman"/>
          <w:sz w:val="24"/>
          <w:szCs w:val="24"/>
        </w:rPr>
        <w:t xml:space="preserve">ленного лица. Таким образом, денежные средства с двух депозитных счетов Истца были изначально переведены на расчетный счет № </w:t>
      </w:r>
      <w:r>
        <w:rPr>
          <w:rFonts w:ascii="Times New Roman" w:hAnsi="Times New Roman"/>
          <w:sz w:val="24"/>
          <w:szCs w:val="24"/>
        </w:rPr>
        <w:t>***</w:t>
      </w:r>
      <w:r w:rsidRPr="00443945">
        <w:rPr>
          <w:rFonts w:ascii="Times New Roman" w:hAnsi="Times New Roman"/>
          <w:sz w:val="24"/>
          <w:szCs w:val="24"/>
        </w:rPr>
        <w:t>, открытый по карте Сбербанк Маэстро Доместик, с которой в последующем в период с 05 по 12 февраля 2016 года были перечислены на</w:t>
      </w:r>
      <w:r w:rsidRPr="00443945">
        <w:rPr>
          <w:rFonts w:ascii="Times New Roman" w:hAnsi="Times New Roman"/>
          <w:sz w:val="24"/>
          <w:szCs w:val="24"/>
        </w:rPr>
        <w:t xml:space="preserve"> неизвестные счета. Истец неоднократно обращался в ПАО «Сбербанк России» и ЦБ РФ с заявлениями о незаконном списании с его счетов денежных средств, однако письмом от 23 мая 2016 года Ответчик отказал Истцу в возмещении ущерба, причиненного незаконным списа</w:t>
      </w:r>
      <w:r w:rsidRPr="00443945">
        <w:rPr>
          <w:rFonts w:ascii="Times New Roman" w:hAnsi="Times New Roman"/>
          <w:sz w:val="24"/>
          <w:szCs w:val="24"/>
        </w:rPr>
        <w:t>нием денежных средств с его вкладов и счетов. Также Истец обращался с заявлением о хищении принадлежащих ему денежных средств со счетов, открытых на его имя в ПАО «Сбербанк России» в правоохранительные  органы, однако в возбуждении уголовного дела было отк</w:t>
      </w:r>
      <w:r w:rsidRPr="00443945">
        <w:rPr>
          <w:rFonts w:ascii="Times New Roman" w:hAnsi="Times New Roman"/>
          <w:sz w:val="24"/>
          <w:szCs w:val="24"/>
        </w:rPr>
        <w:t>азано.</w:t>
      </w:r>
    </w:p>
    <w:p w14:paraId="080C8D04" w14:textId="77777777" w:rsidR="00302CFD" w:rsidRPr="00443945" w:rsidRDefault="008332FF" w:rsidP="00302CF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Истец Гришин С.К. </w:t>
      </w:r>
      <w:r w:rsidRPr="00443945">
        <w:rPr>
          <w:rFonts w:ascii="Times New Roman" w:hAnsi="Times New Roman"/>
          <w:sz w:val="24"/>
          <w:szCs w:val="24"/>
        </w:rPr>
        <w:t>просит суд взыскать с ответчика</w:t>
      </w:r>
      <w:r>
        <w:rPr>
          <w:rFonts w:ascii="Times New Roman" w:hAnsi="Times New Roman"/>
          <w:sz w:val="24"/>
          <w:szCs w:val="24"/>
        </w:rPr>
        <w:t xml:space="preserve"> ПАО «Сбербанк России» </w:t>
      </w:r>
      <w:r w:rsidRPr="00443945">
        <w:rPr>
          <w:rFonts w:ascii="Times New Roman" w:hAnsi="Times New Roman"/>
          <w:sz w:val="24"/>
          <w:szCs w:val="24"/>
        </w:rPr>
        <w:t xml:space="preserve"> незаконно списанные денежные средства в сумме 55 000,00 рублей, проценты в размере 1 497,00 рублей, незаконно списанные денежные средства по валютному вкладу в размере 5 654,28</w:t>
      </w:r>
      <w:r w:rsidRPr="00443945">
        <w:rPr>
          <w:rFonts w:ascii="Times New Roman" w:hAnsi="Times New Roman"/>
          <w:sz w:val="24"/>
          <w:szCs w:val="24"/>
        </w:rPr>
        <w:t xml:space="preserve"> долларов США, проценты в размере 63,77 долларов США, комиссию в размере 4 240,00 рублей, компенсацию морального вреда в размере 100 000,00 рублей, штраф.</w:t>
      </w:r>
    </w:p>
    <w:p w14:paraId="648A8960" w14:textId="77777777" w:rsidR="00302CFD" w:rsidRPr="001E59BB" w:rsidRDefault="008332FF" w:rsidP="00302CFD">
      <w:pPr>
        <w:pStyle w:val="a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истца Гришина С.К. по доверенности Галеева Ф.А.</w:t>
      </w:r>
      <w:r w:rsidRPr="001E59BB">
        <w:rPr>
          <w:rFonts w:ascii="Times New Roman" w:hAnsi="Times New Roman" w:cs="Times New Roman"/>
          <w:sz w:val="24"/>
          <w:szCs w:val="24"/>
        </w:rPr>
        <w:t xml:space="preserve"> в судебном заседании заявленные исковые</w:t>
      </w:r>
      <w:r w:rsidRPr="001E59BB">
        <w:rPr>
          <w:rFonts w:ascii="Times New Roman" w:hAnsi="Times New Roman" w:cs="Times New Roman"/>
          <w:sz w:val="24"/>
          <w:szCs w:val="24"/>
        </w:rPr>
        <w:t xml:space="preserve"> требования поддержал</w:t>
      </w:r>
      <w:r>
        <w:rPr>
          <w:rFonts w:ascii="Times New Roman" w:hAnsi="Times New Roman" w:cs="Times New Roman"/>
          <w:sz w:val="24"/>
          <w:szCs w:val="24"/>
        </w:rPr>
        <w:t xml:space="preserve"> в полном объеме</w:t>
      </w:r>
      <w:r w:rsidRPr="001E59BB">
        <w:rPr>
          <w:rFonts w:ascii="Times New Roman" w:hAnsi="Times New Roman" w:cs="Times New Roman"/>
          <w:sz w:val="24"/>
          <w:szCs w:val="24"/>
        </w:rPr>
        <w:t>.</w:t>
      </w:r>
    </w:p>
    <w:p w14:paraId="31C5072F" w14:textId="77777777" w:rsidR="00302CFD" w:rsidRDefault="008332FF" w:rsidP="00302CFD">
      <w:pPr>
        <w:pStyle w:val="a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36F7F">
        <w:rPr>
          <w:rFonts w:ascii="Times New Roman" w:hAnsi="Times New Roman" w:cs="Times New Roman"/>
          <w:sz w:val="24"/>
          <w:szCs w:val="24"/>
        </w:rPr>
        <w:t>Представитель ответчик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36F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ПАО «Сбербанк России» Скрипст Ю.А. в судебном заседании исковые требования не признала.</w:t>
      </w:r>
    </w:p>
    <w:p w14:paraId="6EB171B6" w14:textId="77777777" w:rsidR="00302CFD" w:rsidRDefault="008332FF" w:rsidP="00302CF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Судом постановлено вышеуказанное решение, об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отмене которого просит истец Гришин С.К. по доводам апелляци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онной жалобы, ссылаясь на недоказанность установленных судом первой инстанции обстоятельств, имеющих существенное значение для дела, несоответствие выводов суда первой инстанции обстоятельствам дела,  нарушение норм материального права.</w:t>
      </w:r>
    </w:p>
    <w:p w14:paraId="28643294" w14:textId="77777777" w:rsidR="00302CFD" w:rsidRDefault="008332FF" w:rsidP="00302CF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Гришин С.К. и его п</w:t>
      </w:r>
      <w:r>
        <w:rPr>
          <w:rFonts w:ascii="Times New Roman" w:hAnsi="Times New Roman"/>
          <w:sz w:val="24"/>
          <w:szCs w:val="24"/>
        </w:rPr>
        <w:t>редставитель Галеева Ф.А. в судебное заседание апелляционной инстанции явились, доводы апелляционной жалобы поддержали в полном объеме.</w:t>
      </w:r>
    </w:p>
    <w:p w14:paraId="26F51B21" w14:textId="77777777" w:rsidR="00302CFD" w:rsidRDefault="008332FF" w:rsidP="00302CF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36F7F">
        <w:rPr>
          <w:rFonts w:ascii="Times New Roman" w:hAnsi="Times New Roman"/>
          <w:sz w:val="24"/>
          <w:szCs w:val="24"/>
        </w:rPr>
        <w:t>Представитель ответчик</w:t>
      </w:r>
      <w:r>
        <w:rPr>
          <w:rFonts w:ascii="Times New Roman" w:hAnsi="Times New Roman"/>
          <w:sz w:val="24"/>
          <w:szCs w:val="24"/>
        </w:rPr>
        <w:t>а</w:t>
      </w:r>
      <w:r w:rsidRPr="00F36F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ПАО «Сбербанк России» по доверенности Петрова А.А. в судебное заседание апелляционной инстанции </w:t>
      </w:r>
      <w:r>
        <w:rPr>
          <w:rFonts w:ascii="Times New Roman" w:hAnsi="Times New Roman"/>
          <w:sz w:val="24"/>
          <w:szCs w:val="24"/>
        </w:rPr>
        <w:t>явилась, решение суда первой инстанции полагала законным и обоснованным.</w:t>
      </w:r>
    </w:p>
    <w:p w14:paraId="241E7FC8" w14:textId="77777777" w:rsidR="00302CFD" w:rsidRDefault="008332FF" w:rsidP="00302CFD">
      <w:pPr>
        <w:tabs>
          <w:tab w:val="left" w:pos="474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 xml:space="preserve">ленум Верховного Суда РФ в </w:t>
      </w:r>
      <w:hyperlink r:id="rId5" w:history="1">
        <w:r w:rsidRPr="00F766C1">
          <w:rPr>
            <w:rStyle w:val="a5"/>
            <w:rFonts w:ascii="Times New Roman" w:eastAsia="Times New Roman" w:hAnsi="Times New Roman"/>
            <w:sz w:val="24"/>
            <w:szCs w:val="24"/>
            <w:u w:val="none"/>
            <w:lang w:eastAsia="ru-RU"/>
          </w:rPr>
          <w:t>Постановлении</w:t>
        </w:r>
      </w:hyperlink>
      <w:r w:rsidRPr="00F766C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 xml:space="preserve">от 19 декабря </w:t>
      </w:r>
      <w:smartTag w:uri="urn:schemas-microsoft-com:office:smarttags" w:element="metricconverter">
        <w:smartTagPr>
          <w:attr w:name="ProductID" w:val="2003 г"/>
        </w:smartTagPr>
        <w:r w:rsidRPr="00E32CC1">
          <w:rPr>
            <w:rFonts w:ascii="Times New Roman" w:eastAsia="Times New Roman" w:hAnsi="Times New Roman"/>
            <w:sz w:val="24"/>
            <w:szCs w:val="24"/>
            <w:lang w:eastAsia="ru-RU"/>
          </w:rPr>
          <w:t>2003 г</w:t>
        </w:r>
      </w:smartTag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 xml:space="preserve">. за № 23 «О </w:t>
      </w:r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>судебном решении» разъяснил, что решение должно быть законным и обоснованным (</w:t>
      </w:r>
      <w:hyperlink r:id="rId6" w:history="1">
        <w:r w:rsidRPr="00F766C1">
          <w:rPr>
            <w:rStyle w:val="a5"/>
            <w:rFonts w:ascii="Times New Roman" w:eastAsia="Times New Roman" w:hAnsi="Times New Roman"/>
            <w:sz w:val="24"/>
            <w:szCs w:val="24"/>
            <w:u w:val="none"/>
            <w:lang w:eastAsia="ru-RU"/>
          </w:rPr>
          <w:t>часть 1 статьи 195</w:t>
        </w:r>
      </w:hyperlink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 xml:space="preserve"> ГПК РФ). Решение является з</w:t>
      </w:r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 xml:space="preserve">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</w:t>
      </w:r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>закона или аналогии права (</w:t>
      </w:r>
      <w:hyperlink r:id="rId7" w:history="1">
        <w:r w:rsidRPr="00F766C1">
          <w:rPr>
            <w:rStyle w:val="a5"/>
            <w:rFonts w:ascii="Times New Roman" w:eastAsia="Times New Roman" w:hAnsi="Times New Roman"/>
            <w:sz w:val="24"/>
            <w:szCs w:val="24"/>
            <w:u w:val="none"/>
            <w:lang w:eastAsia="ru-RU"/>
          </w:rPr>
          <w:t>часть 1 статьи 1</w:t>
        </w:r>
      </w:hyperlink>
      <w:r w:rsidRPr="00F766C1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hyperlink r:id="rId8" w:history="1">
        <w:r w:rsidRPr="00F766C1">
          <w:rPr>
            <w:rStyle w:val="a5"/>
            <w:rFonts w:ascii="Times New Roman" w:eastAsia="Times New Roman" w:hAnsi="Times New Roman"/>
            <w:sz w:val="24"/>
            <w:szCs w:val="24"/>
            <w:u w:val="none"/>
            <w:lang w:eastAsia="ru-RU"/>
          </w:rPr>
          <w:t>часть 3 статьи 11</w:t>
        </w:r>
      </w:hyperlink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 xml:space="preserve"> ГПК РФ). 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</w:t>
      </w:r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>ости и допустимости, или обстоятельствами, не нуждающимися в доказывании (</w:t>
      </w:r>
      <w:hyperlink r:id="rId9" w:history="1">
        <w:r w:rsidRPr="00F766C1">
          <w:rPr>
            <w:rStyle w:val="a5"/>
            <w:rFonts w:ascii="Times New Roman" w:eastAsia="Times New Roman" w:hAnsi="Times New Roman"/>
            <w:sz w:val="24"/>
            <w:szCs w:val="24"/>
            <w:u w:val="none"/>
            <w:lang w:eastAsia="ru-RU"/>
          </w:rPr>
          <w:t>статьи 55</w:t>
        </w:r>
      </w:hyperlink>
      <w:r w:rsidRPr="00F766C1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hyperlink r:id="rId10" w:history="1">
        <w:r w:rsidRPr="00F766C1">
          <w:rPr>
            <w:rStyle w:val="a5"/>
            <w:rFonts w:ascii="Times New Roman" w:eastAsia="Times New Roman" w:hAnsi="Times New Roman"/>
            <w:sz w:val="24"/>
            <w:szCs w:val="24"/>
            <w:u w:val="none"/>
            <w:lang w:eastAsia="ru-RU"/>
          </w:rPr>
          <w:t>59</w:t>
        </w:r>
      </w:hyperlink>
      <w:r w:rsidRPr="00F766C1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hyperlink r:id="rId11" w:history="1">
        <w:r w:rsidRPr="00F766C1">
          <w:rPr>
            <w:rStyle w:val="a5"/>
            <w:rFonts w:ascii="Times New Roman" w:eastAsia="Times New Roman" w:hAnsi="Times New Roman"/>
            <w:sz w:val="24"/>
            <w:szCs w:val="24"/>
            <w:u w:val="none"/>
            <w:lang w:eastAsia="ru-RU"/>
          </w:rPr>
          <w:t>61</w:t>
        </w:r>
      </w:hyperlink>
      <w:r w:rsidRPr="00F766C1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hyperlink r:id="rId12" w:history="1">
        <w:r w:rsidRPr="00F766C1">
          <w:rPr>
            <w:rStyle w:val="a5"/>
            <w:rFonts w:ascii="Times New Roman" w:eastAsia="Times New Roman" w:hAnsi="Times New Roman"/>
            <w:sz w:val="24"/>
            <w:szCs w:val="24"/>
            <w:u w:val="none"/>
            <w:lang w:eastAsia="ru-RU"/>
          </w:rPr>
          <w:t>67</w:t>
        </w:r>
      </w:hyperlink>
      <w:r w:rsidRPr="00F766C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>ГПК РФ), а также тогда, когда оно содержит исчерпывающие выводы суда, вытекающие из установленных фактов.</w:t>
      </w:r>
    </w:p>
    <w:p w14:paraId="4118D760" w14:textId="77777777" w:rsidR="00302CFD" w:rsidRPr="00E32CC1" w:rsidRDefault="008332FF" w:rsidP="00302CFD">
      <w:pPr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327.1 ГПК Р</w:t>
      </w:r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>Ф с</w:t>
      </w:r>
      <w:r w:rsidRPr="00E32CC1">
        <w:rPr>
          <w:rFonts w:ascii="Times New Roman" w:hAnsi="Times New Roman"/>
          <w:sz w:val="24"/>
          <w:szCs w:val="24"/>
          <w:lang w:eastAsia="ru-RU"/>
        </w:rPr>
        <w:t>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710B4ECB" w14:textId="77777777" w:rsidR="00302CFD" w:rsidRDefault="008332FF" w:rsidP="00302C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Проверив материалы дела, выслушав объяснения лиц, участвующих в деле, </w:t>
      </w:r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>обсудив доводы апе</w:t>
      </w:r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>лляционной жалобы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>судебная коллегия не находит оснований к отмене решения суда, постановленного в соответствии с фактическими обстоятельствами дела, которым судом дана надлежащая правовая оценка,  и требованиями закона.</w:t>
      </w:r>
    </w:p>
    <w:p w14:paraId="59DAC88A" w14:textId="77777777" w:rsidR="00302CFD" w:rsidRPr="005D056E" w:rsidRDefault="008332FF" w:rsidP="00302CF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D056E">
        <w:rPr>
          <w:rFonts w:ascii="Times New Roman" w:hAnsi="Times New Roman"/>
          <w:sz w:val="24"/>
          <w:szCs w:val="24"/>
        </w:rPr>
        <w:lastRenderedPageBreak/>
        <w:t>Судом установлено, что 02.10.2015 г</w:t>
      </w:r>
      <w:r w:rsidRPr="005D056E">
        <w:rPr>
          <w:rFonts w:ascii="Times New Roman" w:hAnsi="Times New Roman"/>
          <w:sz w:val="24"/>
          <w:szCs w:val="24"/>
        </w:rPr>
        <w:t>ода между ПАО Сбербанк и Гришиным С.К. был заключен договор банковского обслуживания № 380008836651. Условия договора определены банком в стандартной форме, соответствующей нормам гражданского права РФ, и рассматривается как предложение банка, а физическое</w:t>
      </w:r>
      <w:r w:rsidRPr="005D056E">
        <w:rPr>
          <w:rFonts w:ascii="Times New Roman" w:hAnsi="Times New Roman"/>
          <w:sz w:val="24"/>
          <w:szCs w:val="24"/>
        </w:rPr>
        <w:t xml:space="preserve"> лицо, подписав стандартную форму, таким образом, акцептует сделанное предложение.</w:t>
      </w:r>
    </w:p>
    <w:p w14:paraId="394C4DA5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D056E">
        <w:rPr>
          <w:rFonts w:ascii="Times New Roman" w:hAnsi="Times New Roman"/>
          <w:sz w:val="24"/>
          <w:szCs w:val="24"/>
        </w:rPr>
        <w:t xml:space="preserve">Гришин С.К. является владельцем вклада «Пенсионный – плюс Сбербанка России» счет № </w:t>
      </w:r>
      <w:r>
        <w:rPr>
          <w:rFonts w:ascii="Times New Roman" w:hAnsi="Times New Roman"/>
          <w:sz w:val="24"/>
          <w:szCs w:val="24"/>
        </w:rPr>
        <w:t>***</w:t>
      </w:r>
      <w:r w:rsidRPr="005D056E">
        <w:rPr>
          <w:rFonts w:ascii="Times New Roman" w:hAnsi="Times New Roman"/>
          <w:sz w:val="24"/>
          <w:szCs w:val="24"/>
        </w:rPr>
        <w:t xml:space="preserve">, вклада «Управляй» счет № </w:t>
      </w:r>
      <w:r>
        <w:rPr>
          <w:rFonts w:ascii="Times New Roman" w:hAnsi="Times New Roman"/>
          <w:sz w:val="24"/>
          <w:szCs w:val="24"/>
        </w:rPr>
        <w:t>***</w:t>
      </w:r>
      <w:r w:rsidRPr="005D056E">
        <w:rPr>
          <w:rFonts w:ascii="Times New Roman" w:hAnsi="Times New Roman"/>
          <w:sz w:val="24"/>
          <w:szCs w:val="24"/>
        </w:rPr>
        <w:t xml:space="preserve"> и держателем банковской карты Сбербанк – </w:t>
      </w:r>
      <w:r w:rsidRPr="005D056E">
        <w:rPr>
          <w:rFonts w:ascii="Times New Roman" w:hAnsi="Times New Roman"/>
          <w:sz w:val="24"/>
          <w:szCs w:val="24"/>
          <w:lang w:val="en-US"/>
        </w:rPr>
        <w:t>Maestro</w:t>
      </w:r>
      <w:r w:rsidRPr="005D056E">
        <w:rPr>
          <w:rFonts w:ascii="Times New Roman" w:hAnsi="Times New Roman"/>
          <w:sz w:val="24"/>
          <w:szCs w:val="24"/>
        </w:rPr>
        <w:t xml:space="preserve">  Социал</w:t>
      </w:r>
      <w:r w:rsidRPr="005D056E">
        <w:rPr>
          <w:rFonts w:ascii="Times New Roman" w:hAnsi="Times New Roman"/>
          <w:sz w:val="24"/>
          <w:szCs w:val="24"/>
        </w:rPr>
        <w:t xml:space="preserve">ьная № </w:t>
      </w:r>
      <w:r>
        <w:rPr>
          <w:rFonts w:ascii="Times New Roman" w:hAnsi="Times New Roman"/>
          <w:sz w:val="24"/>
          <w:szCs w:val="24"/>
        </w:rPr>
        <w:t>***</w:t>
      </w:r>
      <w:r w:rsidRPr="005D056E">
        <w:rPr>
          <w:rFonts w:ascii="Times New Roman" w:hAnsi="Times New Roman"/>
          <w:sz w:val="24"/>
          <w:szCs w:val="24"/>
        </w:rPr>
        <w:t xml:space="preserve">, </w:t>
      </w:r>
    </w:p>
    <w:p w14:paraId="3F4B81EB" w14:textId="77777777" w:rsidR="00302CFD" w:rsidRPr="005D056E" w:rsidRDefault="008332FF" w:rsidP="00302CF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D056E">
        <w:rPr>
          <w:rFonts w:ascii="Times New Roman" w:hAnsi="Times New Roman"/>
          <w:sz w:val="24"/>
          <w:szCs w:val="24"/>
        </w:rPr>
        <w:t xml:space="preserve">Порядок использования указанных счетов регулируется Условиями договора банковского обслуживания № </w:t>
      </w:r>
      <w:r>
        <w:rPr>
          <w:rFonts w:ascii="Times New Roman" w:hAnsi="Times New Roman"/>
          <w:sz w:val="24"/>
          <w:szCs w:val="24"/>
        </w:rPr>
        <w:t>***</w:t>
      </w:r>
      <w:r w:rsidRPr="005D056E">
        <w:rPr>
          <w:rFonts w:ascii="Times New Roman" w:hAnsi="Times New Roman"/>
          <w:sz w:val="24"/>
          <w:szCs w:val="24"/>
        </w:rPr>
        <w:t xml:space="preserve"> от 02.10.2015</w:t>
      </w:r>
    </w:p>
    <w:p w14:paraId="4EC3D914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D056E">
        <w:rPr>
          <w:rFonts w:ascii="Times New Roman" w:hAnsi="Times New Roman"/>
          <w:sz w:val="24"/>
          <w:szCs w:val="24"/>
        </w:rPr>
        <w:t>Согласно п. 1.2 Условий (Приложение № 2) Клиенту предоставляется возможность проведения банковских операций через удаленные кан</w:t>
      </w:r>
      <w:r w:rsidRPr="005D056E">
        <w:rPr>
          <w:rFonts w:ascii="Times New Roman" w:hAnsi="Times New Roman"/>
          <w:sz w:val="24"/>
          <w:szCs w:val="24"/>
        </w:rPr>
        <w:t>алы обслуживания, в частности систему «Мобильный банк» и систему «Сбербанк ОнЛ@йн».</w:t>
      </w:r>
    </w:p>
    <w:p w14:paraId="4A6BC3C2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D056E">
        <w:rPr>
          <w:rFonts w:ascii="Times New Roman" w:hAnsi="Times New Roman"/>
          <w:sz w:val="24"/>
          <w:szCs w:val="24"/>
        </w:rPr>
        <w:t>Согласно пункту 4.9. Условий банковского обслуживания операции по перечислению (списанию) денежных средств со счетов/вкладов  Клиента осуществляются  исключительно на основ</w:t>
      </w:r>
      <w:r w:rsidRPr="005D056E">
        <w:rPr>
          <w:rFonts w:ascii="Times New Roman" w:hAnsi="Times New Roman"/>
          <w:sz w:val="24"/>
          <w:szCs w:val="24"/>
        </w:rPr>
        <w:t>ании заявления, поручения и/или распоряжения Клиента, оформленного по установленной Банком форме, подписанного Клиентом собственноручно, либо составленного с использованием способов идентификации и аутентификации, определенных Договором.</w:t>
      </w:r>
    </w:p>
    <w:p w14:paraId="2341CE1B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D056E">
        <w:rPr>
          <w:rFonts w:ascii="Times New Roman" w:hAnsi="Times New Roman"/>
          <w:sz w:val="24"/>
          <w:szCs w:val="24"/>
        </w:rPr>
        <w:t>Согласно п. 3.7 Ус</w:t>
      </w:r>
      <w:r w:rsidRPr="005D056E">
        <w:rPr>
          <w:rFonts w:ascii="Times New Roman" w:hAnsi="Times New Roman"/>
          <w:sz w:val="24"/>
          <w:szCs w:val="24"/>
        </w:rPr>
        <w:t xml:space="preserve">ловий </w:t>
      </w:r>
      <w:r w:rsidRPr="005D056E">
        <w:rPr>
          <w:rFonts w:ascii="Times New Roman" w:hAnsi="Times New Roman"/>
          <w:bCs/>
          <w:sz w:val="24"/>
          <w:szCs w:val="24"/>
        </w:rPr>
        <w:t>документы, оформленные при совершении операций по карте,</w:t>
      </w:r>
      <w:r w:rsidRPr="005D056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D056E">
        <w:rPr>
          <w:rFonts w:ascii="Times New Roman" w:hAnsi="Times New Roman"/>
          <w:sz w:val="24"/>
          <w:szCs w:val="24"/>
        </w:rPr>
        <w:t xml:space="preserve">могут быть подписаны личной подписью держателя </w:t>
      </w:r>
      <w:r w:rsidRPr="005D056E">
        <w:rPr>
          <w:rFonts w:ascii="Times New Roman" w:hAnsi="Times New Roman"/>
          <w:bCs/>
          <w:sz w:val="24"/>
          <w:szCs w:val="24"/>
        </w:rPr>
        <w:t>либо составлены с использованием аналога собственноручной подписи</w:t>
      </w:r>
      <w:r w:rsidRPr="005D056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D056E">
        <w:rPr>
          <w:rFonts w:ascii="Times New Roman" w:hAnsi="Times New Roman"/>
          <w:sz w:val="24"/>
          <w:szCs w:val="24"/>
        </w:rPr>
        <w:t>держателя: ПИН-кодов, сформированных на основании биометрических данных держател</w:t>
      </w:r>
      <w:r w:rsidRPr="005D056E">
        <w:rPr>
          <w:rFonts w:ascii="Times New Roman" w:hAnsi="Times New Roman"/>
          <w:sz w:val="24"/>
          <w:szCs w:val="24"/>
        </w:rPr>
        <w:t xml:space="preserve">я карты, постоянного/одноразового пароля. Кроме того, такая возможность прямо предусмотрена положением п. 3 ст. 847 ГК РФ. То есть операции по перечислению (списанию) денежных </w:t>
      </w:r>
      <w:r w:rsidRPr="005D056E">
        <w:rPr>
          <w:rFonts w:ascii="Times New Roman" w:hAnsi="Times New Roman"/>
          <w:spacing w:val="-2"/>
          <w:sz w:val="24"/>
          <w:szCs w:val="24"/>
        </w:rPr>
        <w:t>средств со счетов/вкладов Клиента осуществляются исключительно на основании заяв</w:t>
      </w:r>
      <w:r w:rsidRPr="005D056E">
        <w:rPr>
          <w:rFonts w:ascii="Times New Roman" w:hAnsi="Times New Roman"/>
          <w:spacing w:val="-2"/>
          <w:sz w:val="24"/>
          <w:szCs w:val="24"/>
        </w:rPr>
        <w:t xml:space="preserve">ления, поручения или </w:t>
      </w:r>
      <w:r w:rsidRPr="005D056E">
        <w:rPr>
          <w:rFonts w:ascii="Times New Roman" w:hAnsi="Times New Roman"/>
          <w:sz w:val="24"/>
          <w:szCs w:val="24"/>
        </w:rPr>
        <w:t>распоряжения Клиента, оформленного по установленной Банком форме, подписанного Клиентом собственноручно, либо составленного с использованием способов идентификации и аутентификации, определенных Договором.</w:t>
      </w:r>
    </w:p>
    <w:p w14:paraId="2E8CB97A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D056E">
        <w:rPr>
          <w:rFonts w:ascii="Times New Roman" w:hAnsi="Times New Roman"/>
          <w:bCs/>
          <w:sz w:val="24"/>
          <w:szCs w:val="24"/>
        </w:rPr>
        <w:t>Основанием для предоставления</w:t>
      </w:r>
      <w:r w:rsidRPr="005D056E">
        <w:rPr>
          <w:rFonts w:ascii="Times New Roman" w:hAnsi="Times New Roman"/>
          <w:bCs/>
          <w:sz w:val="24"/>
          <w:szCs w:val="24"/>
        </w:rPr>
        <w:t xml:space="preserve"> услуг проведения банковских операций в системе «Сбербанк ОнЛ@йн»</w:t>
      </w:r>
      <w:r w:rsidRPr="005D056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D056E">
        <w:rPr>
          <w:rFonts w:ascii="Times New Roman" w:hAnsi="Times New Roman"/>
          <w:sz w:val="24"/>
          <w:szCs w:val="24"/>
        </w:rPr>
        <w:t xml:space="preserve">является подключение Клиента к системе «Сбербанк ОнЛ@йн» путем получения </w:t>
      </w:r>
      <w:r w:rsidRPr="005D056E">
        <w:rPr>
          <w:rFonts w:ascii="Times New Roman" w:hAnsi="Times New Roman"/>
          <w:bCs/>
          <w:sz w:val="24"/>
          <w:szCs w:val="24"/>
        </w:rPr>
        <w:t>Идентификатора пользователя и постоянного пароля</w:t>
      </w:r>
      <w:r w:rsidRPr="005D056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D056E">
        <w:rPr>
          <w:rFonts w:ascii="Times New Roman" w:hAnsi="Times New Roman"/>
          <w:sz w:val="24"/>
          <w:szCs w:val="24"/>
        </w:rPr>
        <w:t>(через устройство самообслуживания Банка с использованием Карты и вв</w:t>
      </w:r>
      <w:r w:rsidRPr="005D056E">
        <w:rPr>
          <w:rFonts w:ascii="Times New Roman" w:hAnsi="Times New Roman"/>
          <w:sz w:val="24"/>
          <w:szCs w:val="24"/>
        </w:rPr>
        <w:t xml:space="preserve">одом ПИНа, самостоятельно через удаленную регистрацию на сайте Банка или </w:t>
      </w:r>
      <w:r w:rsidRPr="005D056E">
        <w:rPr>
          <w:rFonts w:ascii="Times New Roman" w:hAnsi="Times New Roman"/>
          <w:spacing w:val="-1"/>
          <w:sz w:val="24"/>
          <w:szCs w:val="24"/>
        </w:rPr>
        <w:t xml:space="preserve">через Контактный Центр Банка) (п.п. 1.3, 3.7 Условий). Услуги предоставляются при условии </w:t>
      </w:r>
      <w:r w:rsidRPr="005D056E">
        <w:rPr>
          <w:rFonts w:ascii="Times New Roman" w:hAnsi="Times New Roman"/>
          <w:sz w:val="24"/>
          <w:szCs w:val="24"/>
        </w:rPr>
        <w:t>положительной идентификации и аутентификации Клиента на основании идентификатора пользователя</w:t>
      </w:r>
      <w:r w:rsidRPr="005D056E">
        <w:rPr>
          <w:rFonts w:ascii="Times New Roman" w:hAnsi="Times New Roman"/>
          <w:sz w:val="24"/>
          <w:szCs w:val="24"/>
        </w:rPr>
        <w:t xml:space="preserve"> и постоянного пароля.</w:t>
      </w:r>
    </w:p>
    <w:p w14:paraId="67B444BA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D056E">
        <w:rPr>
          <w:rFonts w:ascii="Times New Roman" w:hAnsi="Times New Roman"/>
          <w:sz w:val="24"/>
          <w:szCs w:val="24"/>
        </w:rPr>
        <w:t xml:space="preserve">В соответствии с п. 3.9 Условий Клиент соглашается с тем, что постоянный и одноразовый пароли являются аналогом собственноручной подписи. Электронные документы, </w:t>
      </w:r>
      <w:r w:rsidRPr="005D056E">
        <w:rPr>
          <w:rFonts w:ascii="Times New Roman" w:hAnsi="Times New Roman"/>
          <w:spacing w:val="-1"/>
          <w:sz w:val="24"/>
          <w:szCs w:val="24"/>
        </w:rPr>
        <w:t>подтвержденные постоянным и/или одноразовым паролем, признаются Банком и</w:t>
      </w:r>
      <w:r w:rsidRPr="005D056E">
        <w:rPr>
          <w:rFonts w:ascii="Times New Roman" w:hAnsi="Times New Roman"/>
          <w:spacing w:val="-1"/>
          <w:sz w:val="24"/>
          <w:szCs w:val="24"/>
        </w:rPr>
        <w:t xml:space="preserve"> Клиентом равнозначными </w:t>
      </w:r>
      <w:r w:rsidRPr="005D056E">
        <w:rPr>
          <w:rFonts w:ascii="Times New Roman" w:hAnsi="Times New Roman"/>
          <w:sz w:val="24"/>
          <w:szCs w:val="24"/>
        </w:rPr>
        <w:t>документам на бумажном носителе и могут служить доказательством в суде. 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</w:t>
      </w:r>
      <w:r w:rsidRPr="005D056E">
        <w:rPr>
          <w:rFonts w:ascii="Times New Roman" w:hAnsi="Times New Roman"/>
          <w:sz w:val="24"/>
          <w:szCs w:val="24"/>
        </w:rPr>
        <w:t xml:space="preserve"> действий (сделок). 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ДБО, удовлетворяют требованиям совершения сделок в простой письменной форме в с</w:t>
      </w:r>
      <w:r w:rsidRPr="005D056E">
        <w:rPr>
          <w:rFonts w:ascii="Times New Roman" w:hAnsi="Times New Roman"/>
          <w:sz w:val="24"/>
          <w:szCs w:val="24"/>
        </w:rPr>
        <w:t>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14:paraId="09BD7162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5D056E">
        <w:rPr>
          <w:rFonts w:ascii="Times New Roman" w:hAnsi="Times New Roman"/>
          <w:sz w:val="24"/>
          <w:szCs w:val="24"/>
        </w:rPr>
        <w:t xml:space="preserve">Держатель соглашается с тем, что </w:t>
      </w:r>
      <w:r w:rsidRPr="005D056E">
        <w:rPr>
          <w:rFonts w:ascii="Times New Roman" w:hAnsi="Times New Roman"/>
          <w:bCs/>
          <w:sz w:val="24"/>
          <w:szCs w:val="24"/>
        </w:rPr>
        <w:t>документальным подтверждением факта совершения К</w:t>
      </w:r>
      <w:r w:rsidRPr="005D056E">
        <w:rPr>
          <w:rFonts w:ascii="Times New Roman" w:hAnsi="Times New Roman"/>
          <w:bCs/>
          <w:sz w:val="24"/>
          <w:szCs w:val="24"/>
        </w:rPr>
        <w:t xml:space="preserve">лиентом операции является протокол проведения операций в автоматизированной системе Банка, </w:t>
      </w:r>
      <w:r w:rsidRPr="005D056E">
        <w:rPr>
          <w:rFonts w:ascii="Times New Roman" w:hAnsi="Times New Roman"/>
          <w:bCs/>
          <w:spacing w:val="-1"/>
          <w:sz w:val="24"/>
          <w:szCs w:val="24"/>
        </w:rPr>
        <w:t xml:space="preserve">подтверждающий корректную идентификацию и аутентификацию Держателя и совершение операции в </w:t>
      </w:r>
      <w:r w:rsidRPr="005D056E">
        <w:rPr>
          <w:rFonts w:ascii="Times New Roman" w:hAnsi="Times New Roman"/>
          <w:bCs/>
          <w:sz w:val="24"/>
          <w:szCs w:val="24"/>
        </w:rPr>
        <w:t>такой системе (п. 3.9 Условий).</w:t>
      </w:r>
    </w:p>
    <w:p w14:paraId="43B37FF6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5D056E">
        <w:rPr>
          <w:rFonts w:ascii="Times New Roman" w:hAnsi="Times New Roman"/>
          <w:sz w:val="24"/>
          <w:szCs w:val="24"/>
        </w:rPr>
        <w:t>Клиент соглашается с получением услуг поср</w:t>
      </w:r>
      <w:r w:rsidRPr="005D056E">
        <w:rPr>
          <w:rFonts w:ascii="Times New Roman" w:hAnsi="Times New Roman"/>
          <w:sz w:val="24"/>
          <w:szCs w:val="24"/>
        </w:rPr>
        <w:t xml:space="preserve">едством системы «Сбербанк ОнЛ@йн» через сеть Интернет, осознавая, что сеть Интернет не является безопасным каналом связи, и </w:t>
      </w:r>
      <w:r w:rsidRPr="005D056E">
        <w:rPr>
          <w:rFonts w:ascii="Times New Roman" w:hAnsi="Times New Roman"/>
          <w:bCs/>
          <w:sz w:val="24"/>
          <w:szCs w:val="24"/>
        </w:rPr>
        <w:t>соглашается нести финансовые риски и риски нарушения конфиденциальности, связанные с возможной компрометацией информации при ее пере</w:t>
      </w:r>
      <w:r w:rsidRPr="005D056E">
        <w:rPr>
          <w:rFonts w:ascii="Times New Roman" w:hAnsi="Times New Roman"/>
          <w:bCs/>
          <w:sz w:val="24"/>
          <w:szCs w:val="24"/>
        </w:rPr>
        <w:t>даче через сеть Интернет (п. 3.10 Условий).</w:t>
      </w:r>
    </w:p>
    <w:p w14:paraId="5840E585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5D056E">
        <w:rPr>
          <w:rFonts w:ascii="Times New Roman" w:hAnsi="Times New Roman"/>
          <w:bCs/>
          <w:sz w:val="24"/>
          <w:szCs w:val="24"/>
        </w:rPr>
        <w:t>Банк не несет ответственность (п. 3.20.2 Условий) за убытки, понесенные Клиентом в связи с неправомерными действиями третьих лиц.</w:t>
      </w:r>
    </w:p>
    <w:p w14:paraId="4CB20166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D056E">
        <w:rPr>
          <w:rFonts w:ascii="Times New Roman" w:hAnsi="Times New Roman"/>
          <w:sz w:val="24"/>
          <w:szCs w:val="24"/>
        </w:rPr>
        <w:t xml:space="preserve">В соответствии с п. 3.6 Условий Приложение № 2 подключение Держателя к услуге </w:t>
      </w:r>
      <w:r w:rsidRPr="005D056E">
        <w:rPr>
          <w:rFonts w:ascii="Times New Roman" w:hAnsi="Times New Roman"/>
          <w:i/>
          <w:iCs/>
          <w:sz w:val="24"/>
          <w:szCs w:val="24"/>
        </w:rPr>
        <w:t>«</w:t>
      </w:r>
      <w:r w:rsidRPr="005D056E">
        <w:rPr>
          <w:rFonts w:ascii="Times New Roman" w:hAnsi="Times New Roman"/>
          <w:iCs/>
          <w:sz w:val="24"/>
          <w:szCs w:val="24"/>
        </w:rPr>
        <w:t>Сбе</w:t>
      </w:r>
      <w:r w:rsidRPr="005D056E">
        <w:rPr>
          <w:rFonts w:ascii="Times New Roman" w:hAnsi="Times New Roman"/>
          <w:iCs/>
          <w:sz w:val="24"/>
          <w:szCs w:val="24"/>
        </w:rPr>
        <w:t>рбанк</w:t>
      </w:r>
      <w:r w:rsidRPr="005D056E">
        <w:rPr>
          <w:rFonts w:ascii="Times New Roman" w:hAnsi="Times New Roman"/>
          <w:sz w:val="24"/>
          <w:szCs w:val="24"/>
        </w:rPr>
        <w:t xml:space="preserve"> Онл@йн» осуществляется при условии наличия у Держателя действующей карты, подключенной к услуге «Мобильный банк».</w:t>
      </w:r>
    </w:p>
    <w:p w14:paraId="63EC76FA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5D056E">
        <w:rPr>
          <w:rFonts w:ascii="Times New Roman" w:hAnsi="Times New Roman"/>
          <w:sz w:val="24"/>
          <w:szCs w:val="24"/>
        </w:rPr>
        <w:t xml:space="preserve">Согласно п. 2.5 Условий подключение клиента к услуге «Мобильный банк» по картам осуществляется </w:t>
      </w:r>
      <w:r w:rsidRPr="005D056E">
        <w:rPr>
          <w:rFonts w:ascii="Times New Roman" w:hAnsi="Times New Roman"/>
          <w:bCs/>
          <w:sz w:val="24"/>
          <w:szCs w:val="24"/>
        </w:rPr>
        <w:t xml:space="preserve">через устройство самообслуживания Банка. </w:t>
      </w:r>
      <w:r w:rsidRPr="005D056E">
        <w:rPr>
          <w:rFonts w:ascii="Times New Roman" w:hAnsi="Times New Roman"/>
          <w:bCs/>
          <w:sz w:val="24"/>
          <w:szCs w:val="24"/>
        </w:rPr>
        <w:t>Подключение проводится с использованием Карты и подтверждается введением ПИН-кода.</w:t>
      </w:r>
    </w:p>
    <w:p w14:paraId="019D3542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D056E">
        <w:rPr>
          <w:rFonts w:ascii="Times New Roman" w:hAnsi="Times New Roman"/>
          <w:sz w:val="24"/>
          <w:szCs w:val="24"/>
        </w:rPr>
        <w:t xml:space="preserve">Истцом дано поручение Банку на подключение карты № </w:t>
      </w:r>
      <w:r>
        <w:rPr>
          <w:rFonts w:ascii="Times New Roman" w:hAnsi="Times New Roman"/>
          <w:sz w:val="24"/>
          <w:szCs w:val="24"/>
        </w:rPr>
        <w:t>***</w:t>
      </w:r>
      <w:r w:rsidRPr="005D056E">
        <w:rPr>
          <w:rFonts w:ascii="Times New Roman" w:hAnsi="Times New Roman"/>
          <w:sz w:val="24"/>
          <w:szCs w:val="24"/>
        </w:rPr>
        <w:t xml:space="preserve"> к услуге «Мобильный Банк» с указанием номера мобильного телефона </w:t>
      </w:r>
      <w:r>
        <w:rPr>
          <w:rFonts w:ascii="Times New Roman" w:hAnsi="Times New Roman"/>
          <w:sz w:val="24"/>
          <w:szCs w:val="24"/>
        </w:rPr>
        <w:t>***</w:t>
      </w:r>
      <w:r w:rsidRPr="005D056E">
        <w:rPr>
          <w:rFonts w:ascii="Times New Roman" w:hAnsi="Times New Roman"/>
          <w:sz w:val="24"/>
          <w:szCs w:val="24"/>
        </w:rPr>
        <w:t>. Банком было получено и корректно исполнено поруч</w:t>
      </w:r>
      <w:r w:rsidRPr="005D056E">
        <w:rPr>
          <w:rFonts w:ascii="Times New Roman" w:hAnsi="Times New Roman"/>
          <w:sz w:val="24"/>
          <w:szCs w:val="24"/>
        </w:rPr>
        <w:t>ение держателя карты на подключение услуги «Мобильный банк» к указанному истцом номеру мобильного телефона.</w:t>
      </w:r>
    </w:p>
    <w:p w14:paraId="0710CFB1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D056E">
        <w:rPr>
          <w:rFonts w:ascii="Times New Roman" w:hAnsi="Times New Roman"/>
          <w:bCs/>
          <w:sz w:val="24"/>
          <w:szCs w:val="24"/>
        </w:rPr>
        <w:t>Предоставление услуги «Сбербанк ОнЛ@йн» осуществляется только в случае успешной идентификации и аутентификации Клиента (п. 4.14 Условий). Без исполь</w:t>
      </w:r>
      <w:r w:rsidRPr="005D056E">
        <w:rPr>
          <w:rFonts w:ascii="Times New Roman" w:hAnsi="Times New Roman"/>
          <w:bCs/>
          <w:sz w:val="24"/>
          <w:szCs w:val="24"/>
        </w:rPr>
        <w:t xml:space="preserve">зования имеющихся у Клиента идентификатора пользователя и паролей вход в систему «Сбербанк ОнЛ@йн» </w:t>
      </w:r>
      <w:r w:rsidRPr="005D056E">
        <w:rPr>
          <w:rFonts w:ascii="Times New Roman" w:hAnsi="Times New Roman"/>
          <w:sz w:val="24"/>
          <w:szCs w:val="24"/>
        </w:rPr>
        <w:t>невозможен.</w:t>
      </w:r>
    </w:p>
    <w:p w14:paraId="2AFC5AF2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iCs/>
          <w:sz w:val="24"/>
          <w:szCs w:val="24"/>
        </w:rPr>
      </w:pPr>
      <w:r w:rsidRPr="005D056E">
        <w:rPr>
          <w:rFonts w:ascii="Times New Roman" w:hAnsi="Times New Roman"/>
          <w:spacing w:val="-3"/>
          <w:sz w:val="24"/>
          <w:szCs w:val="24"/>
        </w:rPr>
        <w:t xml:space="preserve">Для регистрации в Приложении для Андроид системы «Сбербанк Онл@йн» (система дистанционного </w:t>
      </w:r>
      <w:r w:rsidRPr="005D056E">
        <w:rPr>
          <w:rFonts w:ascii="Times New Roman" w:hAnsi="Times New Roman"/>
          <w:spacing w:val="-1"/>
          <w:sz w:val="24"/>
          <w:szCs w:val="24"/>
        </w:rPr>
        <w:t>обслуживания, для входа в которую физически никакая ка</w:t>
      </w:r>
      <w:r w:rsidRPr="005D056E">
        <w:rPr>
          <w:rFonts w:ascii="Times New Roman" w:hAnsi="Times New Roman"/>
          <w:spacing w:val="-1"/>
          <w:sz w:val="24"/>
          <w:szCs w:val="24"/>
        </w:rPr>
        <w:t xml:space="preserve">рта не используется) были использованы реквизиты </w:t>
      </w:r>
      <w:r w:rsidRPr="005D056E">
        <w:rPr>
          <w:rFonts w:ascii="Times New Roman" w:hAnsi="Times New Roman"/>
          <w:sz w:val="24"/>
          <w:szCs w:val="24"/>
        </w:rPr>
        <w:t xml:space="preserve">карты № </w:t>
      </w:r>
      <w:r>
        <w:rPr>
          <w:rFonts w:ascii="Times New Roman" w:hAnsi="Times New Roman"/>
          <w:sz w:val="24"/>
          <w:szCs w:val="24"/>
        </w:rPr>
        <w:t>***</w:t>
      </w:r>
      <w:r w:rsidRPr="005D056E">
        <w:rPr>
          <w:rFonts w:ascii="Times New Roman" w:hAnsi="Times New Roman"/>
          <w:sz w:val="24"/>
          <w:szCs w:val="24"/>
        </w:rPr>
        <w:t xml:space="preserve">, а также смс-пароль, направленный на номер мобильного телефона </w:t>
      </w:r>
      <w:r>
        <w:rPr>
          <w:rFonts w:ascii="Times New Roman" w:hAnsi="Times New Roman"/>
          <w:bCs/>
          <w:sz w:val="24"/>
          <w:szCs w:val="24"/>
        </w:rPr>
        <w:t>***</w:t>
      </w:r>
      <w:r w:rsidRPr="005D056E">
        <w:rPr>
          <w:rFonts w:ascii="Times New Roman" w:hAnsi="Times New Roman"/>
          <w:b/>
          <w:bCs/>
          <w:spacing w:val="-1"/>
          <w:sz w:val="24"/>
          <w:szCs w:val="24"/>
        </w:rPr>
        <w:t xml:space="preserve">, </w:t>
      </w:r>
      <w:r w:rsidRPr="005D056E">
        <w:rPr>
          <w:rFonts w:ascii="Times New Roman" w:hAnsi="Times New Roman"/>
          <w:spacing w:val="-1"/>
          <w:sz w:val="24"/>
          <w:szCs w:val="24"/>
        </w:rPr>
        <w:t xml:space="preserve">подключенный к услуге «Мобильный банк» со специального номера оператора мобильной связи «900». </w:t>
      </w:r>
      <w:r w:rsidRPr="005D056E">
        <w:rPr>
          <w:rFonts w:ascii="Times New Roman" w:hAnsi="Times New Roman"/>
          <w:sz w:val="24"/>
          <w:szCs w:val="24"/>
        </w:rPr>
        <w:t>СМС-сообщение содержало информац</w:t>
      </w:r>
      <w:r w:rsidRPr="005D056E">
        <w:rPr>
          <w:rFonts w:ascii="Times New Roman" w:hAnsi="Times New Roman"/>
          <w:sz w:val="24"/>
          <w:szCs w:val="24"/>
        </w:rPr>
        <w:t xml:space="preserve">ию о регистрации в системе «Сбербанк Онл@йн», уникальный пароль для завершения регистрации и предупреждение о том, что пароль не должен передаваться третьим лицам: </w:t>
      </w:r>
      <w:r w:rsidRPr="005D056E">
        <w:rPr>
          <w:rFonts w:ascii="Times New Roman" w:hAnsi="Times New Roman"/>
          <w:iCs/>
          <w:spacing w:val="-1"/>
          <w:sz w:val="24"/>
          <w:szCs w:val="24"/>
        </w:rPr>
        <w:t>«Регистрация в приложении Сбербанк Онлайн.  Внимание! Не сообщайте пароль регистрации никому</w:t>
      </w:r>
      <w:r w:rsidRPr="005D056E">
        <w:rPr>
          <w:rFonts w:ascii="Times New Roman" w:hAnsi="Times New Roman"/>
          <w:iCs/>
          <w:spacing w:val="-1"/>
          <w:sz w:val="24"/>
          <w:szCs w:val="24"/>
        </w:rPr>
        <w:t xml:space="preserve">, даже сотрудникам Банка: зная пароль, злоумышленник может получить доступ </w:t>
      </w:r>
      <w:r w:rsidRPr="005D056E">
        <w:rPr>
          <w:rFonts w:ascii="Times New Roman" w:hAnsi="Times New Roman"/>
          <w:iCs/>
          <w:sz w:val="24"/>
          <w:szCs w:val="24"/>
        </w:rPr>
        <w:t>к вашим деньгам. Пароль регистрации: 24140».</w:t>
      </w:r>
    </w:p>
    <w:p w14:paraId="2E39CA3F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D056E">
        <w:rPr>
          <w:rFonts w:ascii="Times New Roman" w:hAnsi="Times New Roman"/>
          <w:sz w:val="24"/>
          <w:szCs w:val="24"/>
        </w:rPr>
        <w:t>В соответствии с п. 3.8 Условий операции в системе «Сбербанк Онл@йн» клиент подтверждает одноразовыми паролями, которые вводятся при сов</w:t>
      </w:r>
      <w:r w:rsidRPr="005D056E">
        <w:rPr>
          <w:rFonts w:ascii="Times New Roman" w:hAnsi="Times New Roman"/>
          <w:sz w:val="24"/>
          <w:szCs w:val="24"/>
        </w:rPr>
        <w:t>ершении операции в системе «Сбербанк Онл@йн». Одноразовые пароли клиент может получить в смс - сообщении, отправленном на номер мобильного телефона, подключенного клиентом к услуге «Мобильный банк».</w:t>
      </w:r>
    </w:p>
    <w:p w14:paraId="7A10AA4A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5D056E">
        <w:rPr>
          <w:rFonts w:ascii="Times New Roman" w:hAnsi="Times New Roman"/>
          <w:sz w:val="24"/>
          <w:szCs w:val="24"/>
        </w:rPr>
        <w:t>истема «Сбербанк ОнЛ@йн» установила корректность ввода п</w:t>
      </w:r>
      <w:r w:rsidRPr="005D056E">
        <w:rPr>
          <w:rFonts w:ascii="Times New Roman" w:hAnsi="Times New Roman"/>
          <w:sz w:val="24"/>
          <w:szCs w:val="24"/>
        </w:rPr>
        <w:t>ринадлежащего клиенту  идентификатора, Клиент непосредственно сам авторизовался в Системе либо нарушил предусмотренную п. 3.20.2 Условия обязанность и предоставил третьим лицам доступ к конфиденциальной информации, используя которую неустановленное лицо пр</w:t>
      </w:r>
      <w:r w:rsidRPr="005D056E">
        <w:rPr>
          <w:rFonts w:ascii="Times New Roman" w:hAnsi="Times New Roman"/>
          <w:sz w:val="24"/>
          <w:szCs w:val="24"/>
        </w:rPr>
        <w:t>оизвело спорные операции.</w:t>
      </w:r>
    </w:p>
    <w:p w14:paraId="6C61C171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Ч</w:t>
      </w:r>
      <w:r w:rsidRPr="005D056E">
        <w:rPr>
          <w:rFonts w:ascii="Times New Roman" w:hAnsi="Times New Roman"/>
          <w:bCs/>
          <w:sz w:val="24"/>
          <w:szCs w:val="24"/>
        </w:rPr>
        <w:t>ерез систему «Сбербанк Онл@йн» в период с 04.02.2016 по 11.02.2016 были проведены следующие операции:</w:t>
      </w:r>
    </w:p>
    <w:p w14:paraId="7D470B80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D056E">
        <w:rPr>
          <w:rFonts w:ascii="Times New Roman" w:hAnsi="Times New Roman"/>
          <w:sz w:val="24"/>
          <w:szCs w:val="24"/>
        </w:rPr>
        <w:t>04.02.2016 после входа в мобильное приложение «Сбербанк ОнЛ@йн» (после ввода постоянного пароля - личного 5-значного кода в зар</w:t>
      </w:r>
      <w:r w:rsidRPr="005D056E">
        <w:rPr>
          <w:rFonts w:ascii="Times New Roman" w:hAnsi="Times New Roman"/>
          <w:sz w:val="24"/>
          <w:szCs w:val="24"/>
        </w:rPr>
        <w:t xml:space="preserve">егистрированном приложении), Истец, используя мобильное устройство и заполнив протокол проведения операции, выбрал счёт списания (№ вклада </w:t>
      </w:r>
      <w:r>
        <w:rPr>
          <w:rFonts w:ascii="Times New Roman" w:hAnsi="Times New Roman"/>
          <w:sz w:val="24"/>
          <w:szCs w:val="24"/>
        </w:rPr>
        <w:t>***</w:t>
      </w:r>
      <w:r w:rsidRPr="005D056E">
        <w:rPr>
          <w:rFonts w:ascii="Times New Roman" w:hAnsi="Times New Roman"/>
          <w:sz w:val="24"/>
          <w:szCs w:val="24"/>
        </w:rPr>
        <w:t xml:space="preserve">), суммы, подлежащие списанию (55000,00 рублей), указал счет зачисления (счет карты № </w:t>
      </w:r>
      <w:r>
        <w:rPr>
          <w:rFonts w:ascii="Times New Roman" w:hAnsi="Times New Roman"/>
          <w:sz w:val="24"/>
          <w:szCs w:val="24"/>
        </w:rPr>
        <w:t>***</w:t>
      </w:r>
      <w:r w:rsidRPr="005D056E">
        <w:rPr>
          <w:rFonts w:ascii="Times New Roman" w:hAnsi="Times New Roman"/>
          <w:sz w:val="24"/>
          <w:szCs w:val="24"/>
        </w:rPr>
        <w:t>, принадлежащей также ист</w:t>
      </w:r>
      <w:r w:rsidRPr="005D056E">
        <w:rPr>
          <w:rFonts w:ascii="Times New Roman" w:hAnsi="Times New Roman"/>
          <w:sz w:val="24"/>
          <w:szCs w:val="24"/>
        </w:rPr>
        <w:t>цу Гришину С.К.), после проверки реквизитов перевода Истец инициировал перевод путем нажатия на кнопку «Перевести», имеющуюся в зарегистрированном мобильном приложении;</w:t>
      </w:r>
    </w:p>
    <w:p w14:paraId="29912CA8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D056E">
        <w:rPr>
          <w:rFonts w:ascii="Times New Roman" w:hAnsi="Times New Roman"/>
          <w:sz w:val="24"/>
          <w:szCs w:val="24"/>
        </w:rPr>
        <w:t>далее 04.02.2016 Истец, используя мобильное устройство и заполнив протокол проведения о</w:t>
      </w:r>
      <w:r w:rsidRPr="005D056E">
        <w:rPr>
          <w:rFonts w:ascii="Times New Roman" w:hAnsi="Times New Roman"/>
          <w:sz w:val="24"/>
          <w:szCs w:val="24"/>
        </w:rPr>
        <w:t xml:space="preserve">перации, выбрал счёт списания (№ вклада </w:t>
      </w:r>
      <w:r>
        <w:rPr>
          <w:rFonts w:ascii="Times New Roman" w:hAnsi="Times New Roman"/>
          <w:sz w:val="24"/>
          <w:szCs w:val="24"/>
        </w:rPr>
        <w:t>***</w:t>
      </w:r>
      <w:r w:rsidRPr="005D056E">
        <w:rPr>
          <w:rFonts w:ascii="Times New Roman" w:hAnsi="Times New Roman"/>
          <w:sz w:val="24"/>
          <w:szCs w:val="24"/>
        </w:rPr>
        <w:t xml:space="preserve">), суммы, подлежащие списанию (5654,29 долларов США с учетом конверсии 420000,00 руб.), указал счет зачисления (счет карты № </w:t>
      </w:r>
      <w:r>
        <w:rPr>
          <w:rFonts w:ascii="Times New Roman" w:hAnsi="Times New Roman"/>
          <w:sz w:val="24"/>
          <w:szCs w:val="24"/>
        </w:rPr>
        <w:t>***</w:t>
      </w:r>
      <w:r w:rsidRPr="005D056E">
        <w:rPr>
          <w:rFonts w:ascii="Times New Roman" w:hAnsi="Times New Roman"/>
          <w:sz w:val="24"/>
          <w:szCs w:val="24"/>
        </w:rPr>
        <w:t>, принадлежащей также Истцу), после проверки реквизитов перевода Истец инициировал пе</w:t>
      </w:r>
      <w:r w:rsidRPr="005D056E">
        <w:rPr>
          <w:rFonts w:ascii="Times New Roman" w:hAnsi="Times New Roman"/>
          <w:sz w:val="24"/>
          <w:szCs w:val="24"/>
        </w:rPr>
        <w:t>ревод путем нажатия на кнопку «Перевести», имеющуюся в зарегистрированном мобильном приложении;</w:t>
      </w:r>
    </w:p>
    <w:p w14:paraId="416AE5F3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D056E">
        <w:rPr>
          <w:rFonts w:ascii="Times New Roman" w:hAnsi="Times New Roman"/>
          <w:sz w:val="24"/>
          <w:szCs w:val="24"/>
        </w:rPr>
        <w:t xml:space="preserve">04.02.2016 операция по списанию денежных средств в размере 100 000,00 руб. (с учетом комиссии 1000,00 руб.) со счета карты № </w:t>
      </w:r>
      <w:r>
        <w:rPr>
          <w:rFonts w:ascii="Times New Roman" w:hAnsi="Times New Roman"/>
          <w:sz w:val="24"/>
          <w:szCs w:val="24"/>
        </w:rPr>
        <w:t>***</w:t>
      </w:r>
      <w:r w:rsidRPr="005D056E">
        <w:rPr>
          <w:rFonts w:ascii="Times New Roman" w:hAnsi="Times New Roman"/>
          <w:sz w:val="24"/>
          <w:szCs w:val="24"/>
        </w:rPr>
        <w:t xml:space="preserve">, принадлежащей Гришину С.К. на </w:t>
      </w:r>
      <w:r w:rsidRPr="005D056E">
        <w:rPr>
          <w:rFonts w:ascii="Times New Roman" w:hAnsi="Times New Roman"/>
          <w:sz w:val="24"/>
          <w:szCs w:val="24"/>
        </w:rPr>
        <w:t xml:space="preserve">карту № </w:t>
      </w:r>
      <w:r>
        <w:rPr>
          <w:rFonts w:ascii="Times New Roman" w:hAnsi="Times New Roman"/>
          <w:sz w:val="24"/>
          <w:szCs w:val="24"/>
        </w:rPr>
        <w:t>***</w:t>
      </w:r>
      <w:r w:rsidRPr="005D056E">
        <w:rPr>
          <w:rFonts w:ascii="Times New Roman" w:hAnsi="Times New Roman"/>
          <w:sz w:val="24"/>
          <w:szCs w:val="24"/>
        </w:rPr>
        <w:t>, принадлежащую третьему лицу Владимиру Михайловичу К. Для перевода денежных средств между своими счетами подтверждение одноразовым паролем не требуется. Операция была произведена через устройство самообслуживания № 852110, расположенное по адре</w:t>
      </w:r>
      <w:r w:rsidRPr="005D056E">
        <w:rPr>
          <w:rFonts w:ascii="Times New Roman" w:hAnsi="Times New Roman"/>
          <w:sz w:val="24"/>
          <w:szCs w:val="24"/>
        </w:rPr>
        <w:t>су: г. Москва, ул. Спартаковская, д. 18 с использованием оригинальной банковской карты и вводом ПИН-кода, что свидетельствует о том, что распоряжение о выдаче денежных средств было сделано самим истцом;</w:t>
      </w:r>
    </w:p>
    <w:p w14:paraId="3D04689B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D056E">
        <w:rPr>
          <w:rFonts w:ascii="Times New Roman" w:hAnsi="Times New Roman"/>
          <w:sz w:val="24"/>
          <w:szCs w:val="24"/>
        </w:rPr>
        <w:t>06.02.2016 операция по списанию денежных средств в ра</w:t>
      </w:r>
      <w:r w:rsidRPr="005D056E">
        <w:rPr>
          <w:rFonts w:ascii="Times New Roman" w:hAnsi="Times New Roman"/>
          <w:sz w:val="24"/>
          <w:szCs w:val="24"/>
        </w:rPr>
        <w:t xml:space="preserve">змере 100 000,00 руб. (с учетом комиссии 1000,00 руб.) со счета карты № </w:t>
      </w:r>
      <w:r>
        <w:rPr>
          <w:rFonts w:ascii="Times New Roman" w:hAnsi="Times New Roman"/>
          <w:sz w:val="24"/>
          <w:szCs w:val="24"/>
        </w:rPr>
        <w:t>***</w:t>
      </w:r>
      <w:r w:rsidRPr="005D056E">
        <w:rPr>
          <w:rFonts w:ascii="Times New Roman" w:hAnsi="Times New Roman"/>
          <w:sz w:val="24"/>
          <w:szCs w:val="24"/>
        </w:rPr>
        <w:t xml:space="preserve">, принадлежащей Гришину С.К. на карту № </w:t>
      </w:r>
      <w:r>
        <w:rPr>
          <w:rFonts w:ascii="Times New Roman" w:hAnsi="Times New Roman"/>
          <w:sz w:val="24"/>
          <w:szCs w:val="24"/>
        </w:rPr>
        <w:t>***</w:t>
      </w:r>
      <w:r w:rsidRPr="005D056E">
        <w:rPr>
          <w:rFonts w:ascii="Times New Roman" w:hAnsi="Times New Roman"/>
          <w:sz w:val="24"/>
          <w:szCs w:val="24"/>
        </w:rPr>
        <w:t>, принадлежащую третьему лицу Анне Антоновне М. Для перевода денежных средств между своими счетами подтверждение одноразовым паролем не тр</w:t>
      </w:r>
      <w:r w:rsidRPr="005D056E">
        <w:rPr>
          <w:rFonts w:ascii="Times New Roman" w:hAnsi="Times New Roman"/>
          <w:sz w:val="24"/>
          <w:szCs w:val="24"/>
        </w:rPr>
        <w:t>ебуется. Операция была произведена через устройство самообслуживания № 852110, расположенное по адресу: г. Москва, ул. Спартаковская, д. 18 с использованием оригинальной банковской карты и вводом ПИН-кода, что свидетельствует о том, что распоряжение о выда</w:t>
      </w:r>
      <w:r w:rsidRPr="005D056E">
        <w:rPr>
          <w:rFonts w:ascii="Times New Roman" w:hAnsi="Times New Roman"/>
          <w:sz w:val="24"/>
          <w:szCs w:val="24"/>
        </w:rPr>
        <w:t>че денежных средств было сделано самим истцом;</w:t>
      </w:r>
    </w:p>
    <w:p w14:paraId="6D2DC72A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D056E">
        <w:rPr>
          <w:rFonts w:ascii="Times New Roman" w:hAnsi="Times New Roman"/>
          <w:sz w:val="24"/>
          <w:szCs w:val="24"/>
        </w:rPr>
        <w:t xml:space="preserve">08.02.2016 операция по списанию денежных средств в размере 100 000,00 руб. (с учетом комиссии 1000,00 руб.) со счета карты № </w:t>
      </w:r>
      <w:r>
        <w:rPr>
          <w:rFonts w:ascii="Times New Roman" w:hAnsi="Times New Roman"/>
          <w:sz w:val="24"/>
          <w:szCs w:val="24"/>
        </w:rPr>
        <w:t>***</w:t>
      </w:r>
      <w:r w:rsidRPr="005D056E">
        <w:rPr>
          <w:rFonts w:ascii="Times New Roman" w:hAnsi="Times New Roman"/>
          <w:sz w:val="24"/>
          <w:szCs w:val="24"/>
        </w:rPr>
        <w:t xml:space="preserve">, принадлежащей Гришину </w:t>
      </w:r>
      <w:r>
        <w:rPr>
          <w:rFonts w:ascii="Times New Roman" w:hAnsi="Times New Roman"/>
          <w:sz w:val="24"/>
          <w:szCs w:val="24"/>
        </w:rPr>
        <w:t>С.К. на карту № ***</w:t>
      </w:r>
      <w:r w:rsidRPr="005D056E">
        <w:rPr>
          <w:rFonts w:ascii="Times New Roman" w:hAnsi="Times New Roman"/>
          <w:sz w:val="24"/>
          <w:szCs w:val="24"/>
        </w:rPr>
        <w:t>, принадлежащую третьему лицу Констант</w:t>
      </w:r>
      <w:r w:rsidRPr="005D056E">
        <w:rPr>
          <w:rFonts w:ascii="Times New Roman" w:hAnsi="Times New Roman"/>
          <w:sz w:val="24"/>
          <w:szCs w:val="24"/>
        </w:rPr>
        <w:t xml:space="preserve">ину Николаевичу А. Для перевода денежных средств между своими счетами подтверждение одноразовым паролем не требуется. Операция была произведена через устройство самообслуживания № 834432, расположенное по адресу: г. Москва, ул. Красносельская Нижняя, 43 с </w:t>
      </w:r>
      <w:r w:rsidRPr="005D056E">
        <w:rPr>
          <w:rFonts w:ascii="Times New Roman" w:hAnsi="Times New Roman"/>
          <w:sz w:val="24"/>
          <w:szCs w:val="24"/>
        </w:rPr>
        <w:t>использованием оригинальной банковской карты и вводом ПИН-кода, что свидетельствует о том, что распоряжение о выдаче денежных средств было сделано самим истцом;</w:t>
      </w:r>
    </w:p>
    <w:p w14:paraId="103E93B1" w14:textId="77777777" w:rsidR="00302CFD" w:rsidRPr="005D056E" w:rsidRDefault="008332FF" w:rsidP="00302CFD">
      <w:pPr>
        <w:pStyle w:val="ab"/>
        <w:spacing w:after="0" w:line="240" w:lineRule="auto"/>
        <w:ind w:left="0" w:firstLine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5D056E">
        <w:rPr>
          <w:rFonts w:ascii="Times New Roman" w:hAnsi="Times New Roman"/>
          <w:sz w:val="24"/>
          <w:szCs w:val="24"/>
        </w:rPr>
        <w:t>09.02.2016 операция по списанию денежных средств в размере 100 000,00 руб. (с учетом комиссии 1</w:t>
      </w:r>
      <w:r w:rsidRPr="005D056E">
        <w:rPr>
          <w:rFonts w:ascii="Times New Roman" w:hAnsi="Times New Roman"/>
          <w:sz w:val="24"/>
          <w:szCs w:val="24"/>
        </w:rPr>
        <w:t xml:space="preserve">000,00 руб.) со счета карты № </w:t>
      </w:r>
      <w:r>
        <w:rPr>
          <w:rFonts w:ascii="Times New Roman" w:hAnsi="Times New Roman"/>
          <w:sz w:val="24"/>
          <w:szCs w:val="24"/>
        </w:rPr>
        <w:t>***</w:t>
      </w:r>
      <w:r w:rsidRPr="005D056E">
        <w:rPr>
          <w:rFonts w:ascii="Times New Roman" w:hAnsi="Times New Roman"/>
          <w:sz w:val="24"/>
          <w:szCs w:val="24"/>
        </w:rPr>
        <w:t xml:space="preserve">, принадлежащей Гришину С.К. на карту № </w:t>
      </w:r>
      <w:r>
        <w:rPr>
          <w:rFonts w:ascii="Times New Roman" w:hAnsi="Times New Roman"/>
          <w:sz w:val="24"/>
          <w:szCs w:val="24"/>
        </w:rPr>
        <w:t>***</w:t>
      </w:r>
      <w:r w:rsidRPr="005D056E">
        <w:rPr>
          <w:rFonts w:ascii="Times New Roman" w:hAnsi="Times New Roman"/>
          <w:sz w:val="24"/>
          <w:szCs w:val="24"/>
        </w:rPr>
        <w:t>, принадлежащую третьему лицу Руслану Валерьевичу Ф. Для перевода денежных средств между своими счетами подтверждение одноразовым паролем не требуется. Операция была произведена че</w:t>
      </w:r>
      <w:r w:rsidRPr="005D056E">
        <w:rPr>
          <w:rFonts w:ascii="Times New Roman" w:hAnsi="Times New Roman"/>
          <w:sz w:val="24"/>
          <w:szCs w:val="24"/>
        </w:rPr>
        <w:t>рез устройство самообслуживания № 835170, расположенное по адресу: г. Москва, ул. Красносельская Нижняя, 43 с использованием оригинальной банковской карты и вводом ПИН-кода, что свидетельствует о том, что распоряжение о выдаче денежных средств было сделано</w:t>
      </w:r>
      <w:r w:rsidRPr="005D056E">
        <w:rPr>
          <w:rFonts w:ascii="Times New Roman" w:hAnsi="Times New Roman"/>
          <w:sz w:val="24"/>
          <w:szCs w:val="24"/>
        </w:rPr>
        <w:t xml:space="preserve"> самим истцом;</w:t>
      </w:r>
    </w:p>
    <w:p w14:paraId="4BB4A379" w14:textId="77777777" w:rsidR="00302CFD" w:rsidRPr="005D056E" w:rsidRDefault="008332FF" w:rsidP="00302CF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D056E">
        <w:rPr>
          <w:rFonts w:ascii="Times New Roman" w:hAnsi="Times New Roman"/>
          <w:sz w:val="24"/>
          <w:szCs w:val="24"/>
        </w:rPr>
        <w:t xml:space="preserve">11.02.2016 операция по списанию денежных средств в размере 24 240,00 руб. (с учетом комиссии 240,00 руб.) со счета карты № </w:t>
      </w:r>
      <w:r>
        <w:rPr>
          <w:rFonts w:ascii="Times New Roman" w:hAnsi="Times New Roman"/>
          <w:sz w:val="24"/>
          <w:szCs w:val="24"/>
        </w:rPr>
        <w:t>***</w:t>
      </w:r>
      <w:r w:rsidRPr="005D056E">
        <w:rPr>
          <w:rFonts w:ascii="Times New Roman" w:hAnsi="Times New Roman"/>
          <w:sz w:val="24"/>
          <w:szCs w:val="24"/>
        </w:rPr>
        <w:t xml:space="preserve">, принадлежащей Гришину С.К. на карту № </w:t>
      </w:r>
      <w:r>
        <w:rPr>
          <w:rFonts w:ascii="Times New Roman" w:hAnsi="Times New Roman"/>
          <w:sz w:val="24"/>
          <w:szCs w:val="24"/>
        </w:rPr>
        <w:t>***</w:t>
      </w:r>
      <w:r w:rsidRPr="005D056E">
        <w:rPr>
          <w:rFonts w:ascii="Times New Roman" w:hAnsi="Times New Roman"/>
          <w:sz w:val="24"/>
          <w:szCs w:val="24"/>
        </w:rPr>
        <w:t>, принадлежащую третьему лицу Денису Васильевичу М. Для перевода денежны</w:t>
      </w:r>
      <w:r w:rsidRPr="005D056E">
        <w:rPr>
          <w:rFonts w:ascii="Times New Roman" w:hAnsi="Times New Roman"/>
          <w:sz w:val="24"/>
          <w:szCs w:val="24"/>
        </w:rPr>
        <w:t xml:space="preserve">х средств между своими счетами подтверждение одноразовым паролем не требуется. Операция была произведена через устройство самообслуживания № 834432, расположенное по адресу: г. Москва, ул. Красносельская Нижняя, 43 с использованием оригинальной банковской </w:t>
      </w:r>
      <w:r w:rsidRPr="005D056E">
        <w:rPr>
          <w:rFonts w:ascii="Times New Roman" w:hAnsi="Times New Roman"/>
          <w:sz w:val="24"/>
          <w:szCs w:val="24"/>
        </w:rPr>
        <w:t>карты и вводом ПИН-кода, что свидетельствует о том, что распоряжение о выдаче денежных средств было сделано самим истцом.</w:t>
      </w:r>
    </w:p>
    <w:p w14:paraId="6BF03F4F" w14:textId="77777777" w:rsidR="00302CFD" w:rsidRDefault="008332FF" w:rsidP="00302CFD">
      <w:pPr>
        <w:spacing w:after="0" w:line="240" w:lineRule="auto"/>
        <w:ind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C05BB0">
        <w:rPr>
          <w:rStyle w:val="FontStyle71"/>
          <w:sz w:val="24"/>
          <w:szCs w:val="24"/>
        </w:rPr>
        <w:t xml:space="preserve">Суд первой инстанции, руководствуясь ст. ст. </w:t>
      </w:r>
      <w:r>
        <w:rPr>
          <w:rStyle w:val="FontStyle71"/>
          <w:sz w:val="24"/>
          <w:szCs w:val="24"/>
        </w:rPr>
        <w:t>401, 431, 845, 854</w:t>
      </w:r>
      <w:r w:rsidRPr="00C05BB0">
        <w:rPr>
          <w:rStyle w:val="FontStyle71"/>
          <w:sz w:val="24"/>
          <w:szCs w:val="24"/>
        </w:rPr>
        <w:t xml:space="preserve"> </w:t>
      </w:r>
      <w:r>
        <w:rPr>
          <w:rStyle w:val="FontStyle71"/>
          <w:sz w:val="24"/>
          <w:szCs w:val="24"/>
        </w:rPr>
        <w:t>Г</w:t>
      </w:r>
      <w:r w:rsidRPr="00C05BB0">
        <w:rPr>
          <w:rStyle w:val="FontStyle71"/>
          <w:sz w:val="24"/>
          <w:szCs w:val="24"/>
        </w:rPr>
        <w:t>К РФ</w:t>
      </w:r>
      <w:r>
        <w:rPr>
          <w:rStyle w:val="FontStyle71"/>
          <w:sz w:val="24"/>
          <w:szCs w:val="24"/>
        </w:rPr>
        <w:t xml:space="preserve">, </w:t>
      </w:r>
      <w:r w:rsidRPr="00C05BB0">
        <w:rPr>
          <w:rFonts w:ascii="Times New Roman" w:hAnsi="Times New Roman"/>
          <w:sz w:val="24"/>
          <w:szCs w:val="24"/>
        </w:rPr>
        <w:t>пришел к обоснованному выводу об отказе в удовлетворении исковы</w:t>
      </w:r>
      <w:r w:rsidRPr="00C05BB0">
        <w:rPr>
          <w:rFonts w:ascii="Times New Roman" w:hAnsi="Times New Roman"/>
          <w:sz w:val="24"/>
          <w:szCs w:val="24"/>
        </w:rPr>
        <w:t>х требований</w:t>
      </w:r>
      <w:r>
        <w:rPr>
          <w:rFonts w:ascii="Times New Roman" w:hAnsi="Times New Roman"/>
          <w:sz w:val="24"/>
          <w:szCs w:val="24"/>
        </w:rPr>
        <w:t xml:space="preserve"> Гришина С.К.</w:t>
      </w:r>
      <w:r w:rsidRPr="00C05BB0">
        <w:rPr>
          <w:rFonts w:ascii="Times New Roman" w:hAnsi="Times New Roman"/>
          <w:sz w:val="24"/>
          <w:szCs w:val="24"/>
        </w:rPr>
        <w:t xml:space="preserve">, поскольку </w:t>
      </w:r>
      <w:r w:rsidRPr="00C05BB0">
        <w:rPr>
          <w:rFonts w:ascii="Times New Roman" w:hAnsi="Times New Roman"/>
          <w:spacing w:val="-4"/>
          <w:sz w:val="24"/>
          <w:szCs w:val="24"/>
        </w:rPr>
        <w:t xml:space="preserve">истцом не </w:t>
      </w:r>
      <w:r>
        <w:rPr>
          <w:rFonts w:ascii="Times New Roman" w:hAnsi="Times New Roman"/>
          <w:color w:val="000000"/>
          <w:sz w:val="24"/>
          <w:szCs w:val="24"/>
        </w:rPr>
        <w:t xml:space="preserve">представлено, а судом в ходе рассмотрения дела не добыто </w:t>
      </w:r>
      <w:r w:rsidRPr="007A332E">
        <w:rPr>
          <w:rFonts w:ascii="Times New Roman" w:hAnsi="Times New Roman"/>
          <w:color w:val="000000"/>
          <w:sz w:val="24"/>
          <w:szCs w:val="24"/>
        </w:rPr>
        <w:t xml:space="preserve">достоверных доказательств </w:t>
      </w:r>
      <w:r>
        <w:rPr>
          <w:rFonts w:ascii="Times New Roman" w:hAnsi="Times New Roman"/>
          <w:color w:val="000000"/>
          <w:sz w:val="24"/>
          <w:szCs w:val="24"/>
        </w:rPr>
        <w:t>подтверждающих наличие вины Банка в причинении истцу материального и морального вреда, или ненадлежащего оказания услуг по обс</w:t>
      </w:r>
      <w:r>
        <w:rPr>
          <w:rFonts w:ascii="Times New Roman" w:hAnsi="Times New Roman"/>
          <w:color w:val="000000"/>
          <w:sz w:val="24"/>
          <w:szCs w:val="24"/>
        </w:rPr>
        <w:t>луживанию банковских счетов, вкладов и банковских карт</w:t>
      </w:r>
      <w:r w:rsidRPr="007A332E">
        <w:rPr>
          <w:rFonts w:ascii="Times New Roman" w:hAnsi="Times New Roman"/>
          <w:spacing w:val="-1"/>
          <w:sz w:val="24"/>
          <w:szCs w:val="24"/>
        </w:rPr>
        <w:t>.</w:t>
      </w:r>
    </w:p>
    <w:p w14:paraId="7AB9982E" w14:textId="77777777" w:rsidR="00302CFD" w:rsidRDefault="008332FF" w:rsidP="00302CF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Судебная коллегия полагает согласиться с выводами суда первой инстанции, основанными на всестороннем, полном и объективном исследовании всех обстоятельств дела и требованиях закона.</w:t>
      </w:r>
    </w:p>
    <w:p w14:paraId="3D101EDD" w14:textId="77777777" w:rsidR="00302CFD" w:rsidRDefault="008332FF" w:rsidP="00302CFD">
      <w:pPr>
        <w:spacing w:after="0" w:line="240" w:lineRule="auto"/>
        <w:ind w:firstLine="567"/>
        <w:jc w:val="both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Довод апелляционно</w:t>
      </w:r>
      <w:r>
        <w:rPr>
          <w:rFonts w:ascii="Times New Roman" w:hAnsi="Times New Roman"/>
          <w:sz w:val="24"/>
          <w:szCs w:val="24"/>
        </w:rPr>
        <w:t xml:space="preserve">й жалобы о том, что Банк не доказал отсутствие вины в причинение ущерба истцу, не может быть принят во внимание судебной коллегией, поскольку в соответствии с </w:t>
      </w:r>
      <w:r w:rsidRPr="00D5479F">
        <w:rPr>
          <w:rFonts w:ascii="Times New Roman" w:hAnsi="Times New Roman"/>
          <w:spacing w:val="-1"/>
          <w:sz w:val="24"/>
          <w:szCs w:val="24"/>
        </w:rPr>
        <w:t>ст. 56 ГПК РФ каждая сторона должна доказать те обстоятельства, на которые она ссылается как обос</w:t>
      </w:r>
      <w:r w:rsidRPr="00D5479F">
        <w:rPr>
          <w:rFonts w:ascii="Times New Roman" w:hAnsi="Times New Roman"/>
          <w:spacing w:val="-1"/>
          <w:sz w:val="24"/>
          <w:szCs w:val="24"/>
        </w:rPr>
        <w:t>нования своих требований и возражений, если иное не предусмотрено законом</w:t>
      </w:r>
      <w:r>
        <w:rPr>
          <w:rFonts w:ascii="Times New Roman" w:hAnsi="Times New Roman"/>
          <w:spacing w:val="-1"/>
          <w:sz w:val="24"/>
          <w:szCs w:val="24"/>
        </w:rPr>
        <w:t>.</w:t>
      </w:r>
    </w:p>
    <w:p w14:paraId="2E7CCB65" w14:textId="77777777" w:rsidR="00302CFD" w:rsidRDefault="008332FF" w:rsidP="00302CFD">
      <w:pPr>
        <w:spacing w:after="0" w:line="240" w:lineRule="auto"/>
        <w:ind w:firstLine="567"/>
        <w:jc w:val="both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При этом судебная коллегия отмечает, что в материалах дела имеется переписка и истцом в судебном заседании апелляционной инстанции подтверждено, что он сообщал третьим лицам сведени</w:t>
      </w:r>
      <w:r>
        <w:rPr>
          <w:rFonts w:ascii="Times New Roman" w:hAnsi="Times New Roman"/>
          <w:spacing w:val="-1"/>
          <w:sz w:val="24"/>
          <w:szCs w:val="24"/>
        </w:rPr>
        <w:t xml:space="preserve">я о номере свое банковской карты, а также совершал перевод денежных средств в пользу третьих лиц, возвращая якобы излишне перечисленные на его счет денежные средства.  </w:t>
      </w:r>
    </w:p>
    <w:p w14:paraId="0493A3A2" w14:textId="77777777" w:rsidR="00302CFD" w:rsidRDefault="008332FF" w:rsidP="00302CFD">
      <w:pPr>
        <w:spacing w:after="0" w:line="240" w:lineRule="auto"/>
        <w:ind w:firstLine="567"/>
        <w:jc w:val="both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Таким образом, истцом нарушены Условия банковского обслуживания физических лиц ПАО «Сбе</w:t>
      </w:r>
      <w:r>
        <w:rPr>
          <w:rFonts w:ascii="Times New Roman" w:hAnsi="Times New Roman"/>
          <w:spacing w:val="-1"/>
          <w:sz w:val="24"/>
          <w:szCs w:val="24"/>
        </w:rPr>
        <w:t xml:space="preserve">рбанк России», с которыми согласно материалов дела истец ознакомлен и обязался из соблюдать в части передачи третьим лицами информации о банковской карте, в связи с чем в соответствии с п. 5.3 Условий банковского обслуживания физических лиц «ПАО «Сбербанк </w:t>
      </w:r>
      <w:r>
        <w:rPr>
          <w:rFonts w:ascii="Times New Roman" w:hAnsi="Times New Roman"/>
          <w:spacing w:val="-1"/>
          <w:sz w:val="24"/>
          <w:szCs w:val="24"/>
        </w:rPr>
        <w:t>России» банк не несет ответственности в случае если информация о Карте, ПИНе, контрольной информации Клиента, Идентификаторе пользователя, логине, паролях системы «Сбербанк Онлайн» станет известной иным лицам в результате недобросовестного выполнения Клиен</w:t>
      </w:r>
      <w:r>
        <w:rPr>
          <w:rFonts w:ascii="Times New Roman" w:hAnsi="Times New Roman"/>
          <w:spacing w:val="-1"/>
          <w:sz w:val="24"/>
          <w:szCs w:val="24"/>
        </w:rPr>
        <w:t xml:space="preserve">том условий их хранения и использования. </w:t>
      </w:r>
    </w:p>
    <w:p w14:paraId="2EF92B56" w14:textId="77777777" w:rsidR="00302CFD" w:rsidRDefault="008332FF" w:rsidP="00302CFD">
      <w:pPr>
        <w:spacing w:after="0" w:line="240" w:lineRule="auto"/>
        <w:ind w:firstLine="567"/>
        <w:jc w:val="both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Доводы апелляционной жалобы об отсутствии уведомления истца о рисках и неправомерности предоставления Банком дистанционного доступа к счетам истца признаются судебной коллегией несостоятельными, поскольку в материа</w:t>
      </w:r>
      <w:r>
        <w:rPr>
          <w:rFonts w:ascii="Times New Roman" w:hAnsi="Times New Roman"/>
          <w:spacing w:val="-1"/>
          <w:sz w:val="24"/>
          <w:szCs w:val="24"/>
        </w:rPr>
        <w:t>лах дела имеются Условия банковского обслуживания, согласно заявления истца от 02.10.2015 года о заключении договора банковского обслуживания истец подтверждает, что присоединяется к Условиям банковского обслуживания физических лиц ПАО «Сбербанк России» (л</w:t>
      </w:r>
      <w:r>
        <w:rPr>
          <w:rFonts w:ascii="Times New Roman" w:hAnsi="Times New Roman"/>
          <w:spacing w:val="-1"/>
          <w:sz w:val="24"/>
          <w:szCs w:val="24"/>
        </w:rPr>
        <w:t>.д. 107).</w:t>
      </w:r>
    </w:p>
    <w:p w14:paraId="28003F89" w14:textId="77777777" w:rsidR="00302CFD" w:rsidRDefault="008332FF" w:rsidP="00302CF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При этом доводы апелляционной жалобы, что на вклады истца не могли распространяться условия банковского обслуживания, судебная коллегия полагает не состоятельными, поскольку согласно п. 1.9 Условия банковского обслуживания, к которым присоединилс</w:t>
      </w:r>
      <w:r>
        <w:rPr>
          <w:rFonts w:ascii="Times New Roman" w:hAnsi="Times New Roman"/>
          <w:spacing w:val="-1"/>
          <w:sz w:val="24"/>
          <w:szCs w:val="24"/>
        </w:rPr>
        <w:t>я истец, в рамках договора банковского обслуживания клиент в обязательном порядке открывает Счет карты, с использованием Карты клиент получает возможность совершать операции по своим Счетам карт, Счетам и Вкладам и другим продуктам  в банке через удаленные</w:t>
      </w:r>
      <w:r>
        <w:rPr>
          <w:rFonts w:ascii="Times New Roman" w:hAnsi="Times New Roman"/>
          <w:spacing w:val="-1"/>
          <w:sz w:val="24"/>
          <w:szCs w:val="24"/>
        </w:rPr>
        <w:t xml:space="preserve"> каналы обслуживания. </w:t>
      </w:r>
    </w:p>
    <w:p w14:paraId="2C923493" w14:textId="77777777" w:rsidR="00302CFD" w:rsidRDefault="008332FF" w:rsidP="00302CF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Таким образом, при разрешении спора, судом первой инстанции верно определены юридически значимые обстоятельства дела, правильно применены нормы материального и процессуального права, собранным по делу доказательствам дана надлежащая </w:t>
      </w:r>
      <w:r>
        <w:rPr>
          <w:rFonts w:ascii="Times New Roman" w:hAnsi="Times New Roman"/>
          <w:sz w:val="24"/>
          <w:szCs w:val="24"/>
        </w:rPr>
        <w:t>правовая оценка, выводы суда в полной мере соответствуют обстоятельствам дела.</w:t>
      </w:r>
    </w:p>
    <w:p w14:paraId="7FF7C204" w14:textId="77777777" w:rsidR="00302CFD" w:rsidRDefault="008332FF" w:rsidP="00302C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>Изложенные в апелляционной жалобе доводы фактически выражают несогласие истца  с выводами суда, однако по существу их не опровергают, оснований к отмене или изменению решения не</w:t>
      </w:r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 xml:space="preserve"> содержат, в связи с чем, признаются судом апелляционной инстанции несостоятельными.</w:t>
      </w:r>
    </w:p>
    <w:p w14:paraId="5EDB12C1" w14:textId="77777777" w:rsidR="00302CFD" w:rsidRPr="00E32CC1" w:rsidRDefault="008332FF" w:rsidP="00302C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>На основании вышеизложенного, руководствуясь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hyperlink r:id="rId13" w:history="1">
        <w:r w:rsidRPr="004B17EB">
          <w:rPr>
            <w:rStyle w:val="a5"/>
            <w:rFonts w:ascii="Times New Roman" w:eastAsia="Times New Roman" w:hAnsi="Times New Roman"/>
            <w:sz w:val="24"/>
            <w:szCs w:val="24"/>
            <w:u w:val="none"/>
            <w:lang w:eastAsia="ru-RU"/>
          </w:rPr>
          <w:t>ст.ст. 327</w:t>
        </w:r>
      </w:hyperlink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329</w:t>
      </w:r>
      <w:r w:rsidRPr="00E32CC1">
        <w:rPr>
          <w:rFonts w:ascii="Times New Roman" w:eastAsia="Times New Roman" w:hAnsi="Times New Roman"/>
          <w:sz w:val="24"/>
          <w:szCs w:val="24"/>
          <w:lang w:eastAsia="ru-RU"/>
        </w:rPr>
        <w:t xml:space="preserve"> ГПК РФ, судебная коллегия</w:t>
      </w:r>
    </w:p>
    <w:p w14:paraId="156B6755" w14:textId="77777777" w:rsidR="00302CFD" w:rsidRPr="00C5084E" w:rsidRDefault="008332FF" w:rsidP="00302CFD">
      <w:pPr>
        <w:pStyle w:val="ConsPlusNormal"/>
        <w:ind w:firstLine="567"/>
        <w:jc w:val="both"/>
        <w:rPr>
          <w:sz w:val="24"/>
          <w:szCs w:val="24"/>
        </w:rPr>
      </w:pPr>
      <w:r w:rsidRPr="007C4DCC">
        <w:t xml:space="preserve"> </w:t>
      </w:r>
    </w:p>
    <w:p w14:paraId="5467ECF6" w14:textId="77777777" w:rsidR="00302CFD" w:rsidRPr="00C5084E" w:rsidRDefault="008332FF" w:rsidP="00302CFD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C5084E">
        <w:rPr>
          <w:rFonts w:ascii="Times New Roman" w:hAnsi="Times New Roman"/>
          <w:b/>
          <w:sz w:val="24"/>
          <w:szCs w:val="24"/>
        </w:rPr>
        <w:t>ОПРЕДЕЛИЛА:</w:t>
      </w:r>
    </w:p>
    <w:p w14:paraId="31FA8557" w14:textId="77777777" w:rsidR="00302CFD" w:rsidRPr="00C5084E" w:rsidRDefault="008332FF" w:rsidP="00302CF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2DA2AA0" w14:textId="77777777" w:rsidR="00302CFD" w:rsidRPr="00C5084E" w:rsidRDefault="008332FF" w:rsidP="00302CF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</w:t>
      </w:r>
      <w:r w:rsidRPr="00C508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Гагаринского районного суда г. Москвы от 16 января 2017</w:t>
      </w:r>
      <w:r w:rsidRPr="00C5084E">
        <w:rPr>
          <w:rFonts w:ascii="Times New Roman" w:hAnsi="Times New Roman"/>
          <w:sz w:val="24"/>
          <w:szCs w:val="24"/>
        </w:rPr>
        <w:t xml:space="preserve"> года </w:t>
      </w:r>
      <w:r>
        <w:rPr>
          <w:rFonts w:ascii="Times New Roman" w:hAnsi="Times New Roman"/>
          <w:sz w:val="24"/>
          <w:szCs w:val="24"/>
        </w:rPr>
        <w:t>оставить без изменения, апелляционную жалобу истца Гришина С.К. – без удовлетворения</w:t>
      </w:r>
      <w:r w:rsidRPr="00C5084E">
        <w:rPr>
          <w:rFonts w:ascii="Times New Roman" w:hAnsi="Times New Roman"/>
          <w:sz w:val="24"/>
          <w:szCs w:val="24"/>
        </w:rPr>
        <w:t>.</w:t>
      </w:r>
    </w:p>
    <w:p w14:paraId="36A23C07" w14:textId="77777777" w:rsidR="00302CFD" w:rsidRPr="00C5084E" w:rsidRDefault="008332FF" w:rsidP="00302CF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8E5B4C9" w14:textId="77777777" w:rsidR="00302CFD" w:rsidRPr="00C5084E" w:rsidRDefault="008332FF" w:rsidP="00302CFD">
      <w:pPr>
        <w:spacing w:after="0" w:line="240" w:lineRule="auto"/>
        <w:ind w:firstLine="562"/>
        <w:jc w:val="both"/>
        <w:rPr>
          <w:rFonts w:ascii="Times New Roman" w:hAnsi="Times New Roman"/>
          <w:sz w:val="24"/>
          <w:szCs w:val="24"/>
        </w:rPr>
      </w:pPr>
    </w:p>
    <w:p w14:paraId="6F552722" w14:textId="77777777" w:rsidR="00302CFD" w:rsidRPr="00C5084E" w:rsidRDefault="008332FF" w:rsidP="00302CF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5084E">
        <w:rPr>
          <w:rFonts w:ascii="Times New Roman" w:hAnsi="Times New Roman"/>
          <w:b/>
          <w:sz w:val="24"/>
          <w:szCs w:val="24"/>
        </w:rPr>
        <w:t>Председательствующий</w:t>
      </w:r>
    </w:p>
    <w:p w14:paraId="30CB3252" w14:textId="77777777" w:rsidR="00302CFD" w:rsidRPr="00C5084E" w:rsidRDefault="008332FF" w:rsidP="00302CFD">
      <w:pPr>
        <w:spacing w:after="0" w:line="240" w:lineRule="auto"/>
        <w:ind w:firstLine="900"/>
        <w:jc w:val="both"/>
        <w:rPr>
          <w:rFonts w:ascii="Times New Roman" w:hAnsi="Times New Roman"/>
          <w:b/>
          <w:sz w:val="24"/>
          <w:szCs w:val="24"/>
        </w:rPr>
      </w:pPr>
    </w:p>
    <w:p w14:paraId="7E564E13" w14:textId="77777777" w:rsidR="00302CFD" w:rsidRPr="000D6146" w:rsidRDefault="008332FF" w:rsidP="00302C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5084E">
        <w:rPr>
          <w:rFonts w:ascii="Times New Roman" w:hAnsi="Times New Roman"/>
          <w:b/>
          <w:sz w:val="24"/>
          <w:szCs w:val="24"/>
        </w:rPr>
        <w:t xml:space="preserve">Судьи </w:t>
      </w:r>
    </w:p>
    <w:sectPr w:rsidR="00302CFD" w:rsidRPr="000D6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F347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E23C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FEE95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10E0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82E6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A4F2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C234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3A0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C4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A45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65441AC"/>
    <w:lvl w:ilvl="0">
      <w:numFmt w:val="bullet"/>
      <w:lvlText w:val="*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-"/>
        <w:legacy w:legacy="1" w:legacySpace="0" w:legacyIndent="134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10"/>
    <w:lvlOverride w:ilvl="0">
      <w:lvl w:ilvl="0">
        <w:start w:val="1"/>
        <w:numFmt w:val="bullet"/>
        <w:lvlText w:val="-"/>
        <w:legacy w:legacy="1" w:legacySpace="0" w:legacyIndent="129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0"/>
    <w:lvlOverride w:ilvl="0">
      <w:lvl w:ilvl="0">
        <w:start w:val="1"/>
        <w:numFmt w:val="bullet"/>
        <w:lvlText w:val="-"/>
        <w:legacy w:legacy="1" w:legacySpace="0" w:legacyIndent="12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0"/>
    <w:lvlOverride w:ilvl="0">
      <w:lvl w:ilvl="0">
        <w:start w:val="1"/>
        <w:numFmt w:val="bullet"/>
        <w:lvlText w:val="-"/>
        <w:legacy w:legacy="1" w:legacySpace="0" w:legacyIndent="14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74A1"/>
    <w:rsid w:val="0083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64ACD8A0"/>
  <w15:chartTrackingRefBased/>
  <w15:docId w15:val="{D4E8887F-80D3-4CB6-95D3-764CA9C5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qFormat/>
    <w:rsid w:val="00082E7B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674A1"/>
    <w:pPr>
      <w:autoSpaceDE w:val="0"/>
      <w:autoSpaceDN w:val="0"/>
      <w:adjustRightInd w:val="0"/>
    </w:pPr>
    <w:rPr>
      <w:rFonts w:ascii="Arial" w:eastAsia="Times New Roman" w:hAnsi="Arial" w:cs="Arial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9F1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9F1C89"/>
    <w:rPr>
      <w:rFonts w:ascii="Tahoma" w:hAnsi="Tahoma" w:cs="Tahoma"/>
      <w:sz w:val="16"/>
      <w:szCs w:val="16"/>
      <w:lang w:eastAsia="en-US"/>
    </w:rPr>
  </w:style>
  <w:style w:type="character" w:styleId="a5">
    <w:name w:val="Hyperlink"/>
    <w:unhideWhenUsed/>
    <w:rsid w:val="00DC6097"/>
    <w:rPr>
      <w:color w:val="0000FF"/>
      <w:u w:val="single"/>
    </w:rPr>
  </w:style>
  <w:style w:type="paragraph" w:styleId="2">
    <w:name w:val="Body Text 2"/>
    <w:basedOn w:val="a"/>
    <w:link w:val="20"/>
    <w:rsid w:val="003F495E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ой текст 2 Знак"/>
    <w:link w:val="2"/>
    <w:locked/>
    <w:rsid w:val="003F495E"/>
    <w:rPr>
      <w:sz w:val="24"/>
      <w:szCs w:val="24"/>
      <w:lang w:val="ru-RU" w:eastAsia="ru-RU" w:bidi="ar-SA"/>
    </w:rPr>
  </w:style>
  <w:style w:type="paragraph" w:styleId="a6">
    <w:name w:val="Normal (Web)"/>
    <w:basedOn w:val="a"/>
    <w:rsid w:val="00BA3B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BA3BB9"/>
    <w:rPr>
      <w:rFonts w:cs="Times New Roman"/>
    </w:rPr>
  </w:style>
  <w:style w:type="character" w:customStyle="1" w:styleId="others60">
    <w:name w:val="others60"/>
    <w:rsid w:val="00BA3BB9"/>
    <w:rPr>
      <w:rFonts w:cs="Times New Roman"/>
    </w:rPr>
  </w:style>
  <w:style w:type="character" w:customStyle="1" w:styleId="21">
    <w:name w:val="Основной текст (2)_"/>
    <w:link w:val="210"/>
    <w:locked/>
    <w:rsid w:val="00084812"/>
    <w:rPr>
      <w:rFonts w:ascii="Calibri" w:hAnsi="Calibri"/>
      <w:lang w:val="ru-RU" w:eastAsia="ru-RU" w:bidi="ar-SA"/>
    </w:rPr>
  </w:style>
  <w:style w:type="paragraph" w:customStyle="1" w:styleId="210">
    <w:name w:val="Основной текст (2)1"/>
    <w:basedOn w:val="a"/>
    <w:link w:val="21"/>
    <w:rsid w:val="00084812"/>
    <w:pPr>
      <w:widowControl w:val="0"/>
      <w:shd w:val="clear" w:color="auto" w:fill="FFFFFF"/>
      <w:spacing w:before="300" w:after="0" w:line="274" w:lineRule="exact"/>
      <w:jc w:val="both"/>
    </w:pPr>
    <w:rPr>
      <w:rFonts w:eastAsia="Times New Roman"/>
      <w:sz w:val="20"/>
      <w:szCs w:val="20"/>
      <w:lang w:eastAsia="ru-RU"/>
    </w:rPr>
  </w:style>
  <w:style w:type="paragraph" w:styleId="a7">
    <w:name w:val="Body Text"/>
    <w:basedOn w:val="a"/>
    <w:rsid w:val="00B36014"/>
    <w:pPr>
      <w:spacing w:after="120"/>
    </w:pPr>
  </w:style>
  <w:style w:type="character" w:customStyle="1" w:styleId="22">
    <w:name w:val="Основной текст (2) + Полужирный"/>
    <w:aliases w:val="Интервал 0 pt"/>
    <w:rsid w:val="00C21606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ar-SA"/>
    </w:rPr>
  </w:style>
  <w:style w:type="character" w:customStyle="1" w:styleId="23">
    <w:name w:val="Основной текст (2) + Курсив"/>
    <w:rsid w:val="00C21606"/>
    <w:rPr>
      <w:rFonts w:ascii="Calibri" w:hAnsi="Calibri"/>
      <w:i/>
      <w:iCs/>
      <w:color w:val="000000"/>
      <w:spacing w:val="0"/>
      <w:w w:val="100"/>
      <w:position w:val="0"/>
      <w:sz w:val="24"/>
      <w:szCs w:val="24"/>
      <w:lang w:val="ru-RU" w:eastAsia="ru-RU" w:bidi="ar-SA"/>
    </w:rPr>
  </w:style>
  <w:style w:type="character" w:styleId="a8">
    <w:name w:val="Emphasis"/>
    <w:qFormat/>
    <w:rsid w:val="0030216F"/>
    <w:rPr>
      <w:i/>
      <w:iCs/>
    </w:rPr>
  </w:style>
  <w:style w:type="paragraph" w:customStyle="1" w:styleId="s1">
    <w:name w:val="s_1"/>
    <w:basedOn w:val="a"/>
    <w:rsid w:val="00DF4F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Основной текст + Полужирный"/>
    <w:rsid w:val="00373E18"/>
    <w:rPr>
      <w:rFonts w:ascii="Times New Roman" w:hAnsi="Times New Roman"/>
      <w:b/>
      <w:bCs/>
      <w:sz w:val="26"/>
      <w:szCs w:val="26"/>
      <w:shd w:val="clear" w:color="auto" w:fill="FFFFFF"/>
    </w:rPr>
  </w:style>
  <w:style w:type="character" w:customStyle="1" w:styleId="aa">
    <w:name w:val="Гипертекстовая ссылка"/>
    <w:rsid w:val="00305BFE"/>
    <w:rPr>
      <w:rFonts w:cs="Times New Roman"/>
      <w:color w:val="106BBE"/>
    </w:rPr>
  </w:style>
  <w:style w:type="character" w:customStyle="1" w:styleId="fio1">
    <w:name w:val="fio1"/>
    <w:rsid w:val="00B10F01"/>
  </w:style>
  <w:style w:type="character" w:customStyle="1" w:styleId="address2">
    <w:name w:val="address2"/>
    <w:rsid w:val="00B10F01"/>
  </w:style>
  <w:style w:type="character" w:customStyle="1" w:styleId="data2">
    <w:name w:val="data2"/>
    <w:rsid w:val="00B10F01"/>
  </w:style>
  <w:style w:type="character" w:customStyle="1" w:styleId="others1">
    <w:name w:val="others1"/>
    <w:rsid w:val="00B10F01"/>
  </w:style>
  <w:style w:type="paragraph" w:styleId="ab">
    <w:name w:val="Body Text Indent"/>
    <w:basedOn w:val="a"/>
    <w:rsid w:val="00137B7B"/>
    <w:pPr>
      <w:spacing w:after="120"/>
      <w:ind w:left="283"/>
    </w:pPr>
  </w:style>
  <w:style w:type="character" w:customStyle="1" w:styleId="nomer2">
    <w:name w:val="nomer2"/>
    <w:rsid w:val="00137B7B"/>
  </w:style>
  <w:style w:type="character" w:customStyle="1" w:styleId="fio9">
    <w:name w:val="fio9"/>
    <w:rsid w:val="00137B7B"/>
  </w:style>
  <w:style w:type="character" w:customStyle="1" w:styleId="FontStyle11">
    <w:name w:val="Font Style11"/>
    <w:rsid w:val="008206AC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8206AC"/>
    <w:rPr>
      <w:rFonts w:ascii="Georgia" w:hAnsi="Georgia" w:cs="Georgia"/>
      <w:sz w:val="20"/>
      <w:szCs w:val="20"/>
    </w:rPr>
  </w:style>
  <w:style w:type="character" w:customStyle="1" w:styleId="FontStyle13">
    <w:name w:val="Font Style13"/>
    <w:rsid w:val="001420C4"/>
    <w:rPr>
      <w:rFonts w:ascii="Georgia" w:hAnsi="Georgia" w:cs="Georgia"/>
      <w:b/>
      <w:bCs/>
      <w:sz w:val="18"/>
      <w:szCs w:val="18"/>
    </w:rPr>
  </w:style>
  <w:style w:type="character" w:customStyle="1" w:styleId="11">
    <w:name w:val="Основной текст1"/>
    <w:rsid w:val="00B73A8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2"/>
      <w:szCs w:val="22"/>
      <w:u w:val="single"/>
    </w:rPr>
  </w:style>
  <w:style w:type="character" w:customStyle="1" w:styleId="FontStyle32">
    <w:name w:val="Font Style32"/>
    <w:rsid w:val="00B73A8C"/>
    <w:rPr>
      <w:rFonts w:ascii="Times New Roman" w:hAnsi="Times New Roman" w:cs="Times New Roman" w:hint="default"/>
      <w:sz w:val="26"/>
      <w:szCs w:val="26"/>
    </w:rPr>
  </w:style>
  <w:style w:type="paragraph" w:styleId="ac">
    <w:name w:val="No Spacing"/>
    <w:qFormat/>
    <w:rsid w:val="00B73A8C"/>
    <w:pPr>
      <w:suppressAutoHyphens/>
    </w:pPr>
    <w:rPr>
      <w:rFonts w:eastAsia="Times New Roman" w:cs="Calibri"/>
      <w:sz w:val="22"/>
      <w:szCs w:val="22"/>
      <w:lang w:val="ru-RU" w:eastAsia="zh-CN"/>
    </w:rPr>
  </w:style>
  <w:style w:type="paragraph" w:customStyle="1" w:styleId="Style3">
    <w:name w:val="Style3"/>
    <w:basedOn w:val="a"/>
    <w:rsid w:val="00B73A8C"/>
    <w:pPr>
      <w:widowControl w:val="0"/>
      <w:suppressAutoHyphens/>
      <w:spacing w:after="0" w:line="314" w:lineRule="exact"/>
      <w:ind w:firstLine="540"/>
      <w:jc w:val="both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FontStyle22">
    <w:name w:val="Font Style22"/>
    <w:rsid w:val="00F85DBE"/>
    <w:rPr>
      <w:rFonts w:ascii="Times New Roman" w:hAnsi="Times New Roman"/>
      <w:sz w:val="22"/>
    </w:rPr>
  </w:style>
  <w:style w:type="character" w:customStyle="1" w:styleId="5">
    <w:name w:val="Основной текст (5)_"/>
    <w:link w:val="50"/>
    <w:rsid w:val="00B94CFC"/>
    <w:rPr>
      <w:i/>
      <w:iCs/>
      <w:sz w:val="27"/>
      <w:szCs w:val="27"/>
      <w:shd w:val="clear" w:color="auto" w:fill="FFFFFF"/>
      <w:lang w:bidi="ar-SA"/>
    </w:rPr>
  </w:style>
  <w:style w:type="paragraph" w:customStyle="1" w:styleId="50">
    <w:name w:val="Основной текст (5)"/>
    <w:basedOn w:val="a"/>
    <w:link w:val="5"/>
    <w:rsid w:val="00B94CFC"/>
    <w:pPr>
      <w:widowControl w:val="0"/>
      <w:shd w:val="clear" w:color="auto" w:fill="FFFFFF"/>
      <w:spacing w:before="300" w:after="0" w:line="317" w:lineRule="exact"/>
      <w:jc w:val="both"/>
    </w:pPr>
    <w:rPr>
      <w:rFonts w:ascii="Times New Roman" w:eastAsia="Times New Roman" w:hAnsi="Times New Roman"/>
      <w:i/>
      <w:iCs/>
      <w:sz w:val="27"/>
      <w:szCs w:val="27"/>
      <w:shd w:val="clear" w:color="auto" w:fill="FFFFFF"/>
      <w:lang w:val="en-BE" w:eastAsia="en-BE"/>
    </w:rPr>
  </w:style>
  <w:style w:type="character" w:customStyle="1" w:styleId="5TimesNewRoman">
    <w:name w:val="Основной текст (5) + Times New Roman"/>
    <w:aliases w:val="20 pt,Курсив1,Полужирный1"/>
    <w:rsid w:val="00B94CFC"/>
    <w:rPr>
      <w:rFonts w:ascii="Times New Roman" w:hAnsi="Times New Roman" w:cs="Times New Roman"/>
      <w:b/>
      <w:bCs/>
      <w:i/>
      <w:iCs/>
      <w:sz w:val="40"/>
      <w:szCs w:val="40"/>
      <w:u w:val="none"/>
      <w:shd w:val="clear" w:color="auto" w:fill="FFFFFF"/>
      <w:lang w:bidi="ar-SA"/>
    </w:rPr>
  </w:style>
  <w:style w:type="character" w:customStyle="1" w:styleId="Exact">
    <w:name w:val="Основной текст Exact"/>
    <w:rsid w:val="00B94CFC"/>
    <w:rPr>
      <w:rFonts w:ascii="Times New Roman" w:hAnsi="Times New Roman" w:cs="Times New Roman"/>
      <w:spacing w:val="8"/>
      <w:sz w:val="19"/>
      <w:szCs w:val="19"/>
      <w:u w:val="none"/>
    </w:rPr>
  </w:style>
  <w:style w:type="character" w:customStyle="1" w:styleId="3">
    <w:name w:val="Основной текст (3)_"/>
    <w:link w:val="30"/>
    <w:rsid w:val="001552ED"/>
    <w:rPr>
      <w:sz w:val="23"/>
      <w:szCs w:val="23"/>
      <w:shd w:val="clear" w:color="auto" w:fill="FFFFFF"/>
      <w:lang w:bidi="ar-SA"/>
    </w:rPr>
  </w:style>
  <w:style w:type="paragraph" w:customStyle="1" w:styleId="30">
    <w:name w:val="Основной текст (3)"/>
    <w:basedOn w:val="a"/>
    <w:link w:val="3"/>
    <w:rsid w:val="001552ED"/>
    <w:pPr>
      <w:widowControl w:val="0"/>
      <w:shd w:val="clear" w:color="auto" w:fill="FFFFFF"/>
      <w:spacing w:before="240" w:after="360" w:line="240" w:lineRule="atLeast"/>
    </w:pPr>
    <w:rPr>
      <w:rFonts w:ascii="Times New Roman" w:eastAsia="Times New Roman" w:hAnsi="Times New Roman"/>
      <w:sz w:val="23"/>
      <w:szCs w:val="23"/>
      <w:shd w:val="clear" w:color="auto" w:fill="FFFFFF"/>
      <w:lang w:val="en-BE" w:eastAsia="en-BE"/>
    </w:rPr>
  </w:style>
  <w:style w:type="paragraph" w:customStyle="1" w:styleId="Style6">
    <w:name w:val="Style6"/>
    <w:basedOn w:val="a"/>
    <w:rsid w:val="007C10AC"/>
    <w:pPr>
      <w:widowControl w:val="0"/>
      <w:autoSpaceDE w:val="0"/>
      <w:autoSpaceDN w:val="0"/>
      <w:adjustRightInd w:val="0"/>
      <w:spacing w:after="0" w:line="254" w:lineRule="exact"/>
      <w:jc w:val="both"/>
    </w:pPr>
    <w:rPr>
      <w:rFonts w:ascii="Bookman Old Style" w:eastAsia="Times New Roman" w:hAnsi="Bookman Old Style" w:cs="Bookman Old Style"/>
      <w:sz w:val="24"/>
      <w:szCs w:val="24"/>
      <w:lang w:eastAsia="ru-RU"/>
    </w:rPr>
  </w:style>
  <w:style w:type="paragraph" w:customStyle="1" w:styleId="p2">
    <w:name w:val="p2"/>
    <w:basedOn w:val="a"/>
    <w:rsid w:val="00BF6A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1">
    <w:name w:val="Font Style21"/>
    <w:rsid w:val="00C079F6"/>
    <w:rPr>
      <w:rFonts w:ascii="Times New Roman" w:hAnsi="Times New Roman" w:cs="Times New Roman"/>
      <w:sz w:val="18"/>
      <w:szCs w:val="18"/>
    </w:rPr>
  </w:style>
  <w:style w:type="paragraph" w:customStyle="1" w:styleId="Style7">
    <w:name w:val="Style7"/>
    <w:basedOn w:val="a"/>
    <w:rsid w:val="00C079F6"/>
    <w:pPr>
      <w:widowControl w:val="0"/>
      <w:autoSpaceDE w:val="0"/>
      <w:autoSpaceDN w:val="0"/>
      <w:adjustRightInd w:val="0"/>
      <w:spacing w:line="277" w:lineRule="exact"/>
      <w:ind w:firstLine="821"/>
      <w:jc w:val="both"/>
    </w:pPr>
    <w:rPr>
      <w:rFonts w:eastAsia="Times New Roman"/>
    </w:rPr>
  </w:style>
  <w:style w:type="character" w:customStyle="1" w:styleId="FontStyle37">
    <w:name w:val="Font Style37"/>
    <w:rsid w:val="00C079F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6">
    <w:name w:val="Font Style36"/>
    <w:rsid w:val="00A36D19"/>
    <w:rPr>
      <w:rFonts w:ascii="Times New Roman" w:hAnsi="Times New Roman" w:cs="Times New Roman"/>
      <w:sz w:val="22"/>
      <w:szCs w:val="22"/>
    </w:rPr>
  </w:style>
  <w:style w:type="character" w:customStyle="1" w:styleId="FontStyle35">
    <w:name w:val="Font Style35"/>
    <w:rsid w:val="00A36D19"/>
    <w:rPr>
      <w:rFonts w:ascii="Times New Roman" w:hAnsi="Times New Roman" w:cs="Times New Roman"/>
      <w:sz w:val="22"/>
      <w:szCs w:val="22"/>
    </w:rPr>
  </w:style>
  <w:style w:type="paragraph" w:customStyle="1" w:styleId="Style2">
    <w:name w:val="Style2"/>
    <w:basedOn w:val="a"/>
    <w:rsid w:val="002F15C5"/>
    <w:pPr>
      <w:widowControl w:val="0"/>
      <w:autoSpaceDE w:val="0"/>
      <w:autoSpaceDN w:val="0"/>
      <w:adjustRightInd w:val="0"/>
      <w:spacing w:after="0" w:line="270" w:lineRule="exact"/>
      <w:ind w:firstLine="554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71">
    <w:name w:val="Font Style71"/>
    <w:rsid w:val="002F15C5"/>
    <w:rPr>
      <w:rFonts w:ascii="Times New Roman" w:hAnsi="Times New Roman"/>
      <w:sz w:val="22"/>
    </w:rPr>
  </w:style>
  <w:style w:type="character" w:customStyle="1" w:styleId="10">
    <w:name w:val="Заголовок 1 Знак"/>
    <w:link w:val="1"/>
    <w:locked/>
    <w:rsid w:val="00082E7B"/>
    <w:rPr>
      <w:rFonts w:ascii="Arial" w:hAnsi="Arial" w:cs="Arial"/>
      <w:b/>
      <w:bCs/>
      <w:color w:val="26282F"/>
      <w:sz w:val="24"/>
      <w:szCs w:val="24"/>
      <w:lang w:val="ru-RU" w:eastAsia="ru-RU" w:bidi="ar-SA"/>
    </w:rPr>
  </w:style>
  <w:style w:type="character" w:customStyle="1" w:styleId="2Exact">
    <w:name w:val="Основной текст (2) Exact"/>
    <w:rsid w:val="00327B34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19"/>
      <w:szCs w:val="19"/>
      <w:u w:val="none"/>
      <w:effect w:val="none"/>
    </w:rPr>
  </w:style>
  <w:style w:type="character" w:customStyle="1" w:styleId="4">
    <w:name w:val="Основной текст (4) + Полужирный"/>
    <w:rsid w:val="00327B34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isl">
    <w:name w:val="isl"/>
    <w:basedOn w:val="a0"/>
    <w:rsid w:val="00E9381D"/>
  </w:style>
  <w:style w:type="paragraph" w:customStyle="1" w:styleId="Style14">
    <w:name w:val="Style14"/>
    <w:basedOn w:val="a"/>
    <w:rsid w:val="00106328"/>
    <w:pPr>
      <w:widowControl w:val="0"/>
      <w:autoSpaceDE w:val="0"/>
      <w:autoSpaceDN w:val="0"/>
      <w:adjustRightInd w:val="0"/>
      <w:spacing w:after="0" w:line="269" w:lineRule="exact"/>
      <w:ind w:hanging="341"/>
    </w:pPr>
    <w:rPr>
      <w:rFonts w:ascii="Franklin Gothic Demi" w:eastAsia="Times New Roman" w:hAnsi="Franklin Gothic Demi"/>
      <w:sz w:val="24"/>
      <w:szCs w:val="24"/>
      <w:lang w:eastAsia="ru-RU"/>
    </w:rPr>
  </w:style>
  <w:style w:type="character" w:customStyle="1" w:styleId="FontStyle31">
    <w:name w:val="Font Style31"/>
    <w:rsid w:val="00106328"/>
    <w:rPr>
      <w:rFonts w:ascii="Times New Roman" w:hAnsi="Times New Roman" w:cs="Times New Roman" w:hint="default"/>
      <w:sz w:val="22"/>
      <w:szCs w:val="22"/>
    </w:rPr>
  </w:style>
  <w:style w:type="character" w:customStyle="1" w:styleId="FontStyle23">
    <w:name w:val="Font Style23"/>
    <w:rsid w:val="00106328"/>
    <w:rPr>
      <w:rFonts w:ascii="Times New Roman" w:hAnsi="Times New Roman" w:cs="Times New Roman" w:hint="default"/>
      <w:sz w:val="22"/>
      <w:szCs w:val="22"/>
    </w:rPr>
  </w:style>
  <w:style w:type="character" w:customStyle="1" w:styleId="211">
    <w:name w:val="Основной текст (21)_"/>
    <w:link w:val="2110"/>
    <w:rsid w:val="004D15BF"/>
    <w:rPr>
      <w:rFonts w:ascii="Calibri" w:hAnsi="Calibri"/>
      <w:b/>
      <w:bCs/>
      <w:i/>
      <w:iCs/>
      <w:sz w:val="31"/>
      <w:szCs w:val="31"/>
      <w:shd w:val="clear" w:color="auto" w:fill="FFFFFF"/>
      <w:lang w:bidi="ar-SA"/>
    </w:rPr>
  </w:style>
  <w:style w:type="paragraph" w:customStyle="1" w:styleId="2110">
    <w:name w:val="Основной текст (21)1"/>
    <w:basedOn w:val="a"/>
    <w:link w:val="211"/>
    <w:rsid w:val="004D15BF"/>
    <w:pPr>
      <w:widowControl w:val="0"/>
      <w:shd w:val="clear" w:color="auto" w:fill="FFFFFF"/>
      <w:spacing w:after="0" w:line="446" w:lineRule="exact"/>
    </w:pPr>
    <w:rPr>
      <w:rFonts w:eastAsia="Times New Roman"/>
      <w:b/>
      <w:bCs/>
      <w:i/>
      <w:iCs/>
      <w:sz w:val="31"/>
      <w:szCs w:val="31"/>
      <w:shd w:val="clear" w:color="auto" w:fill="FFFFFF"/>
      <w:lang w:val="en-BE" w:eastAsia="en-BE"/>
    </w:rPr>
  </w:style>
  <w:style w:type="paragraph" w:customStyle="1" w:styleId="Style5">
    <w:name w:val="Style5"/>
    <w:basedOn w:val="a"/>
    <w:rsid w:val="00F41E95"/>
    <w:pPr>
      <w:widowControl w:val="0"/>
      <w:autoSpaceDE w:val="0"/>
      <w:autoSpaceDN w:val="0"/>
      <w:adjustRightInd w:val="0"/>
      <w:spacing w:after="0" w:line="276" w:lineRule="exact"/>
      <w:ind w:firstLine="845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62">
    <w:name w:val="Font Style62"/>
    <w:rsid w:val="00F41E95"/>
    <w:rPr>
      <w:rFonts w:ascii="Times New Roman" w:hAnsi="Times New Roman" w:cs="Times New Roman"/>
      <w:sz w:val="20"/>
      <w:szCs w:val="20"/>
    </w:rPr>
  </w:style>
  <w:style w:type="character" w:customStyle="1" w:styleId="51">
    <w:name w:val="Основной текст (5) + Не полужирный"/>
    <w:rsid w:val="00B205BE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4">
    <w:name w:val="Основной текст (2)"/>
    <w:basedOn w:val="a"/>
    <w:rsid w:val="008E3E15"/>
    <w:pPr>
      <w:widowControl w:val="0"/>
      <w:shd w:val="clear" w:color="auto" w:fill="FFFFFF"/>
      <w:spacing w:after="0" w:line="288" w:lineRule="exact"/>
      <w:jc w:val="both"/>
    </w:pPr>
    <w:rPr>
      <w:rFonts w:ascii="Times New Roman" w:eastAsia="Times New Roman" w:hAnsi="Times New Roman"/>
      <w:sz w:val="20"/>
      <w:szCs w:val="20"/>
      <w:lang w:val="en-BE" w:eastAsia="en-BE"/>
    </w:rPr>
  </w:style>
  <w:style w:type="character" w:customStyle="1" w:styleId="40">
    <w:name w:val="Основной текст (4)_"/>
    <w:link w:val="41"/>
    <w:locked/>
    <w:rsid w:val="008E3E15"/>
    <w:rPr>
      <w:sz w:val="21"/>
      <w:szCs w:val="21"/>
      <w:shd w:val="clear" w:color="auto" w:fill="FFFFFF"/>
      <w:lang w:bidi="ar-SA"/>
    </w:rPr>
  </w:style>
  <w:style w:type="paragraph" w:customStyle="1" w:styleId="41">
    <w:name w:val="Основной текст (4)"/>
    <w:basedOn w:val="a"/>
    <w:link w:val="40"/>
    <w:rsid w:val="008E3E15"/>
    <w:pPr>
      <w:widowControl w:val="0"/>
      <w:shd w:val="clear" w:color="auto" w:fill="FFFFFF"/>
      <w:spacing w:after="180" w:line="254" w:lineRule="exact"/>
    </w:pPr>
    <w:rPr>
      <w:rFonts w:ascii="Times New Roman" w:eastAsia="Times New Roman" w:hAnsi="Times New Roman"/>
      <w:sz w:val="21"/>
      <w:szCs w:val="21"/>
      <w:shd w:val="clear" w:color="auto" w:fill="FFFFFF"/>
      <w:lang w:val="en-BE" w:eastAsia="en-BE"/>
    </w:rPr>
  </w:style>
  <w:style w:type="character" w:customStyle="1" w:styleId="42">
    <w:name w:val="Основной текст (4) + Не полужирный"/>
    <w:aliases w:val="Интервал 0 pt1,Основной текст (3) + Не полужирный"/>
    <w:rsid w:val="008E3E15"/>
    <w:rPr>
      <w:rFonts w:ascii="Times New Roman" w:eastAsia="Times New Roman" w:hAnsi="Times New Roman" w:cs="Times New Roman" w:hint="default"/>
      <w:strike w:val="0"/>
      <w:dstrike w:val="0"/>
      <w:spacing w:val="0"/>
      <w:sz w:val="21"/>
      <w:szCs w:val="21"/>
      <w:u w:val="none"/>
      <w:effect w:val="none"/>
      <w:shd w:val="clear" w:color="auto" w:fill="FFFFFF"/>
    </w:rPr>
  </w:style>
  <w:style w:type="character" w:customStyle="1" w:styleId="212">
    <w:name w:val="Основной текст (2) + Полужирный1"/>
    <w:aliases w:val="Интервал -1 pt"/>
    <w:rsid w:val="008E3E15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u w:val="none"/>
      <w:effect w:val="none"/>
    </w:rPr>
  </w:style>
  <w:style w:type="character" w:customStyle="1" w:styleId="FontStyle58">
    <w:name w:val="Font Style58"/>
    <w:rsid w:val="00822CA7"/>
    <w:rPr>
      <w:rFonts w:ascii="Times New Roman" w:hAnsi="Times New Roman" w:cs="Times New Roman"/>
      <w:sz w:val="22"/>
      <w:szCs w:val="22"/>
    </w:rPr>
  </w:style>
  <w:style w:type="character" w:customStyle="1" w:styleId="12">
    <w:name w:val="Основной текст Знак1"/>
    <w:rsid w:val="00822CA7"/>
    <w:rPr>
      <w:rFonts w:ascii="Times New Roman" w:hAnsi="Times New Roman" w:cs="Times New Roman"/>
      <w:sz w:val="20"/>
      <w:szCs w:val="20"/>
      <w:u w:val="none"/>
    </w:rPr>
  </w:style>
  <w:style w:type="paragraph" w:customStyle="1" w:styleId="Style18">
    <w:name w:val="Style18"/>
    <w:basedOn w:val="a"/>
    <w:rsid w:val="00877EEA"/>
    <w:pPr>
      <w:widowControl w:val="0"/>
      <w:autoSpaceDE w:val="0"/>
      <w:autoSpaceDN w:val="0"/>
      <w:adjustRightInd w:val="0"/>
      <w:spacing w:after="0" w:line="286" w:lineRule="exact"/>
      <w:ind w:firstLine="245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24">
    <w:name w:val="Font Style24"/>
    <w:rsid w:val="00877EEA"/>
    <w:rPr>
      <w:rFonts w:ascii="Times New Roman" w:hAnsi="Times New Roman" w:cs="Times New Roman"/>
      <w:sz w:val="20"/>
      <w:szCs w:val="20"/>
    </w:rPr>
  </w:style>
  <w:style w:type="character" w:customStyle="1" w:styleId="FontStyle29">
    <w:name w:val="Font Style29"/>
    <w:rsid w:val="00D51804"/>
    <w:rPr>
      <w:rFonts w:ascii="Calibri" w:hAnsi="Calibri" w:cs="Calibri"/>
      <w:b/>
      <w:bCs/>
      <w:sz w:val="18"/>
      <w:szCs w:val="18"/>
    </w:rPr>
  </w:style>
  <w:style w:type="paragraph" w:customStyle="1" w:styleId="NoSpacing">
    <w:name w:val="No Spacing"/>
    <w:rsid w:val="00206B18"/>
    <w:rPr>
      <w:rFonts w:eastAsia="Times New Roman" w:cs="Calibri"/>
      <w:sz w:val="22"/>
      <w:szCs w:val="22"/>
      <w:lang w:val="ru-RU" w:eastAsia="ru-RU"/>
    </w:rPr>
  </w:style>
  <w:style w:type="character" w:customStyle="1" w:styleId="FontStyle14">
    <w:name w:val="Font Style14"/>
    <w:rsid w:val="00AF5857"/>
    <w:rPr>
      <w:rFonts w:ascii="Times New Roman" w:hAnsi="Times New Roman" w:cs="Times New Roman"/>
      <w:sz w:val="22"/>
      <w:szCs w:val="22"/>
    </w:rPr>
  </w:style>
  <w:style w:type="character" w:customStyle="1" w:styleId="FontStyle15">
    <w:name w:val="Font Style15"/>
    <w:rsid w:val="00AB4D86"/>
    <w:rPr>
      <w:rFonts w:ascii="Times New Roman" w:hAnsi="Times New Roman" w:cs="Times New Roman"/>
      <w:b/>
      <w:bCs/>
      <w:sz w:val="22"/>
      <w:szCs w:val="22"/>
    </w:rPr>
  </w:style>
  <w:style w:type="character" w:customStyle="1" w:styleId="ad">
    <w:name w:val="Основной текст_"/>
    <w:link w:val="25"/>
    <w:locked/>
    <w:rsid w:val="00C73152"/>
    <w:rPr>
      <w:rFonts w:ascii="Times New Roman" w:hAnsi="Times New Roman"/>
      <w:sz w:val="21"/>
      <w:u w:val="none"/>
    </w:rPr>
  </w:style>
  <w:style w:type="character" w:customStyle="1" w:styleId="220">
    <w:name w:val="Основной текст (2)2"/>
    <w:rsid w:val="009149CD"/>
    <w:rPr>
      <w:rFonts w:ascii="Times New Roman" w:hAnsi="Times New Roman"/>
      <w:b/>
      <w:bCs/>
      <w:sz w:val="23"/>
      <w:szCs w:val="23"/>
      <w:u w:val="single"/>
      <w:shd w:val="clear" w:color="auto" w:fill="FFFFFF"/>
    </w:rPr>
  </w:style>
  <w:style w:type="character" w:customStyle="1" w:styleId="29pt">
    <w:name w:val="Основной текст (2) + 9 pt"/>
    <w:aliases w:val="Не полужирный1"/>
    <w:rsid w:val="005A30BA"/>
    <w:rPr>
      <w:rFonts w:ascii="Times New Roman" w:hAnsi="Times New Roman"/>
      <w:b/>
      <w:bCs/>
      <w:noProof/>
      <w:sz w:val="18"/>
      <w:szCs w:val="18"/>
      <w:shd w:val="clear" w:color="auto" w:fill="FFFFFF"/>
    </w:rPr>
  </w:style>
  <w:style w:type="character" w:customStyle="1" w:styleId="100">
    <w:name w:val="Основной текст (10)_"/>
    <w:link w:val="101"/>
    <w:rsid w:val="0088457F"/>
    <w:rPr>
      <w:sz w:val="22"/>
      <w:szCs w:val="22"/>
      <w:lang w:bidi="ar-SA"/>
    </w:rPr>
  </w:style>
  <w:style w:type="character" w:customStyle="1" w:styleId="102">
    <w:name w:val="Основной текст (10)"/>
    <w:rsid w:val="0088457F"/>
    <w:rPr>
      <w:sz w:val="22"/>
      <w:szCs w:val="22"/>
      <w:u w:val="single"/>
      <w:lang w:bidi="ar-SA"/>
    </w:rPr>
  </w:style>
  <w:style w:type="paragraph" w:customStyle="1" w:styleId="101">
    <w:name w:val="Основной текст (10)1"/>
    <w:basedOn w:val="a"/>
    <w:link w:val="100"/>
    <w:rsid w:val="0088457F"/>
    <w:pPr>
      <w:widowControl w:val="0"/>
      <w:shd w:val="clear" w:color="auto" w:fill="FFFFFF"/>
      <w:spacing w:after="0" w:line="307" w:lineRule="exact"/>
      <w:jc w:val="both"/>
    </w:pPr>
    <w:rPr>
      <w:rFonts w:ascii="Times New Roman" w:eastAsia="Times New Roman" w:hAnsi="Times New Roman"/>
      <w:lang w:val="en-BE" w:eastAsia="en-BE"/>
    </w:rPr>
  </w:style>
  <w:style w:type="character" w:styleId="ae">
    <w:name w:val="page number"/>
    <w:basedOn w:val="a0"/>
    <w:rsid w:val="00422AA7"/>
  </w:style>
  <w:style w:type="character" w:customStyle="1" w:styleId="FontStyle28">
    <w:name w:val="Font Style28"/>
    <w:rsid w:val="00AA301A"/>
    <w:rPr>
      <w:rFonts w:ascii="Times New Roman" w:hAnsi="Times New Roman" w:cs="Times New Roman"/>
      <w:sz w:val="20"/>
      <w:szCs w:val="20"/>
    </w:rPr>
  </w:style>
  <w:style w:type="paragraph" w:styleId="af">
    <w:name w:val="Plain Text"/>
    <w:basedOn w:val="a"/>
    <w:rsid w:val="00B77D4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85pt">
    <w:name w:val="Основной текст + 8;5 pt;Полужирный"/>
    <w:rsid w:val="00ED75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af0">
    <w:name w:val="Основной текст + Курсив"/>
    <w:rsid w:val="00ED75A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/>
    </w:rPr>
  </w:style>
  <w:style w:type="paragraph" w:customStyle="1" w:styleId="25">
    <w:name w:val="Основной текст2"/>
    <w:basedOn w:val="a"/>
    <w:link w:val="ad"/>
    <w:rsid w:val="004A0435"/>
    <w:pPr>
      <w:widowControl w:val="0"/>
      <w:shd w:val="clear" w:color="auto" w:fill="FFFFFF"/>
      <w:spacing w:after="0" w:line="353" w:lineRule="exact"/>
      <w:jc w:val="center"/>
    </w:pPr>
    <w:rPr>
      <w:rFonts w:ascii="Times New Roman" w:eastAsia="Times New Roman" w:hAnsi="Times New Roman"/>
      <w:sz w:val="21"/>
      <w:szCs w:val="20"/>
      <w:lang w:val="en-BE" w:eastAsia="en-BE"/>
    </w:rPr>
  </w:style>
  <w:style w:type="character" w:customStyle="1" w:styleId="FontStyle26">
    <w:name w:val="Font Style26"/>
    <w:rsid w:val="00C8099E"/>
    <w:rPr>
      <w:rFonts w:ascii="Times New Roman" w:hAnsi="Times New Roman" w:cs="Times New Roman"/>
      <w:sz w:val="20"/>
      <w:szCs w:val="20"/>
    </w:rPr>
  </w:style>
  <w:style w:type="paragraph" w:customStyle="1" w:styleId="Style25">
    <w:name w:val="Style25"/>
    <w:basedOn w:val="a"/>
    <w:rsid w:val="00BC1EAC"/>
    <w:pPr>
      <w:widowControl w:val="0"/>
      <w:autoSpaceDE w:val="0"/>
      <w:autoSpaceDN w:val="0"/>
      <w:adjustRightInd w:val="0"/>
      <w:spacing w:after="0" w:line="274" w:lineRule="exact"/>
      <w:ind w:firstLine="533"/>
      <w:jc w:val="both"/>
    </w:pPr>
    <w:rPr>
      <w:rFonts w:ascii="Microsoft Sans Serif" w:eastAsia="Times New Roman" w:hAnsi="Microsoft Sans Serif" w:cs="Microsoft Sans Serif"/>
      <w:sz w:val="24"/>
      <w:szCs w:val="24"/>
      <w:lang w:eastAsia="ru-RU"/>
    </w:rPr>
  </w:style>
  <w:style w:type="character" w:customStyle="1" w:styleId="FontStyle68">
    <w:name w:val="Font Style68"/>
    <w:rsid w:val="00BC1EAC"/>
    <w:rPr>
      <w:rFonts w:ascii="Times New Roman" w:hAnsi="Times New Roman" w:cs="Times New Roman"/>
      <w:sz w:val="22"/>
      <w:szCs w:val="22"/>
    </w:rPr>
  </w:style>
  <w:style w:type="character" w:customStyle="1" w:styleId="12pt">
    <w:name w:val="Основной текст + 12 pt"/>
    <w:aliases w:val="Полужирный"/>
    <w:rsid w:val="00BC1EAC"/>
    <w:rPr>
      <w:b/>
      <w:bCs/>
      <w:sz w:val="24"/>
      <w:szCs w:val="24"/>
      <w:lang w:val="ru-RU" w:eastAsia="ru-RU" w:bidi="ar-SA"/>
    </w:rPr>
  </w:style>
  <w:style w:type="paragraph" w:customStyle="1" w:styleId="Style4">
    <w:name w:val="Style4"/>
    <w:basedOn w:val="a"/>
    <w:rsid w:val="00281AC9"/>
    <w:pPr>
      <w:widowControl w:val="0"/>
      <w:autoSpaceDE w:val="0"/>
      <w:autoSpaceDN w:val="0"/>
      <w:adjustRightInd w:val="0"/>
      <w:spacing w:after="0" w:line="274" w:lineRule="exact"/>
      <w:ind w:firstLine="706"/>
      <w:jc w:val="both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blk">
    <w:name w:val="blk"/>
    <w:basedOn w:val="a0"/>
    <w:rsid w:val="00281AC9"/>
  </w:style>
  <w:style w:type="character" w:customStyle="1" w:styleId="ep">
    <w:name w:val="ep"/>
    <w:basedOn w:val="a0"/>
    <w:rsid w:val="00281AC9"/>
  </w:style>
  <w:style w:type="paragraph" w:customStyle="1" w:styleId="ConsNormal">
    <w:name w:val="ConsNormal"/>
    <w:rsid w:val="00BA113E"/>
    <w:pPr>
      <w:autoSpaceDE w:val="0"/>
      <w:autoSpaceDN w:val="0"/>
      <w:adjustRightInd w:val="0"/>
      <w:ind w:firstLine="720"/>
    </w:pPr>
    <w:rPr>
      <w:rFonts w:ascii="Arial" w:eastAsia="MS Mincho" w:hAnsi="Arial" w:cs="Arial"/>
      <w:lang w:val="ru-RU" w:eastAsia="ru-RU"/>
    </w:rPr>
  </w:style>
  <w:style w:type="character" w:customStyle="1" w:styleId="37Constantia">
    <w:name w:val="Основной текст (37) + Constantia"/>
    <w:aliases w:val="5 pt1,81,Интервал 0 pt3,Основной текст + 9 pt3,Полужирный2"/>
    <w:rsid w:val="00443945"/>
    <w:rPr>
      <w:rFonts w:ascii="Constantia" w:eastAsia="Batang" w:hAnsi="Constantia" w:cs="Constantia"/>
      <w:b/>
      <w:bCs/>
      <w:spacing w:val="0"/>
      <w:sz w:val="17"/>
      <w:szCs w:val="17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8C4F8DDBBA2302E3C172FD57D82C285DD1CA6C1EB3AE7AA2A2DCA8C760BC5049F6E3E713FE81E96IBo0L" TargetMode="External"/><Relationship Id="rId13" Type="http://schemas.openxmlformats.org/officeDocument/2006/relationships/hyperlink" Target="consultantplus://offline/ref=78C4F8DDBBA2302E3C172FD57D82C285DD1CA6C1EB3AE7AA2A2DCA8C760BC5049F6E3E723EIEoCL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8C4F8DDBBA2302E3C172FD57D82C285DD1CA6C1EB3AE7AA2A2DCA8C760BC5049F6E3E713FE81E93IBo9L" TargetMode="External"/><Relationship Id="rId12" Type="http://schemas.openxmlformats.org/officeDocument/2006/relationships/hyperlink" Target="consultantplus://offline/ref=78C4F8DDBBA2302E3C172FD57D82C285DD1CA6C1EB3AE7AA2A2DCA8C760BC5049F6E3E713FE81C9AIBo7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78C4F8DDBBA2302E3C172FD57D82C285DD1CA6C1EB3AE7AA2A2DCA8C760BC5049F6E3E713FE81792IBo3L" TargetMode="External"/><Relationship Id="rId11" Type="http://schemas.openxmlformats.org/officeDocument/2006/relationships/hyperlink" Target="consultantplus://offline/ref=78C4F8DDBBA2302E3C172FD57D82C285DD1CA6C1EB3AE7AA2A2DCA8C760BC5049F6E3E713FE81C94IBo6L" TargetMode="External"/><Relationship Id="rId5" Type="http://schemas.openxmlformats.org/officeDocument/2006/relationships/hyperlink" Target="consultantplus://offline/ref=78C4F8DDBBA2302E3C172FD57D82C285D81EA6C7EF39BAA02274C68EI7o1L" TargetMode="Externa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78C4F8DDBBA2302E3C172FD57D82C285DD1CA6C1EB3AE7AA2A2DCA8C760BC5049F6E3E713FE81C94IBo2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8C4F8DDBBA2302E3C172FD57D82C285DD1CA6C1EB3AE7AA2A2DCA8C760BC5049F6E3E713FE81C96IBo6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3475</Words>
  <Characters>19810</Characters>
  <Application>Microsoft Office Word</Application>
  <DocSecurity>0</DocSecurity>
  <Lines>165</Lines>
  <Paragraphs>46</Paragraphs>
  <ScaleCrop>false</ScaleCrop>
  <Company/>
  <LinksUpToDate>false</LinksUpToDate>
  <CharactersWithSpaces>23239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