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F031C3" w:rsidRPr="0092351D" w:rsidP="0092351D">
      <w:pPr>
        <w:widowControl w:val="0"/>
        <w:autoSpaceDE w:val="0"/>
        <w:autoSpaceDN w:val="0"/>
        <w:adjustRightInd w:val="0"/>
        <w:spacing w:before="120" w:after="0" w:line="240" w:lineRule="auto"/>
        <w:ind w:left="-142" w:right="141" w:firstLine="426"/>
        <w:jc w:val="right"/>
        <w:rPr>
          <w:rFonts w:ascii="Times New Roman" w:hAnsi="Times New Roman"/>
          <w:b/>
          <w:sz w:val="24"/>
          <w:szCs w:val="24"/>
        </w:rPr>
      </w:pPr>
      <w:r w:rsidRPr="0092351D">
        <w:rPr>
          <w:rFonts w:ascii="Times New Roman" w:hAnsi="Times New Roman"/>
          <w:b/>
          <w:sz w:val="24"/>
          <w:szCs w:val="24"/>
          <w:highlight w:val="none"/>
        </w:rPr>
        <w:t xml:space="preserve">Судья: </w:t>
      </w:r>
      <w:r w:rsidR="00205516">
        <w:rPr>
          <w:rFonts w:ascii="Times New Roman" w:hAnsi="Times New Roman"/>
          <w:b/>
          <w:sz w:val="24"/>
          <w:szCs w:val="24"/>
          <w:highlight w:val="none"/>
        </w:rPr>
        <w:t>Сурнина</w:t>
      </w:r>
      <w:r w:rsidR="00205516">
        <w:rPr>
          <w:rFonts w:ascii="Times New Roman" w:hAnsi="Times New Roman"/>
          <w:b/>
          <w:sz w:val="24"/>
          <w:szCs w:val="24"/>
          <w:highlight w:val="none"/>
        </w:rPr>
        <w:t xml:space="preserve"> М.В.</w:t>
      </w:r>
    </w:p>
    <w:p w:rsidR="00F031C3" w:rsidRPr="0092351D" w:rsidP="0092351D">
      <w:pPr>
        <w:widowControl w:val="0"/>
        <w:autoSpaceDE w:val="0"/>
        <w:autoSpaceDN w:val="0"/>
        <w:adjustRightInd w:val="0"/>
        <w:spacing w:before="120" w:after="0" w:line="240" w:lineRule="auto"/>
        <w:ind w:left="-142" w:right="141" w:firstLine="426"/>
        <w:jc w:val="right"/>
        <w:rPr>
          <w:rFonts w:ascii="Times New Roman" w:hAnsi="Times New Roman"/>
          <w:sz w:val="24"/>
          <w:szCs w:val="24"/>
        </w:rPr>
      </w:pPr>
      <w:r w:rsidRPr="0092351D">
        <w:rPr>
          <w:rFonts w:ascii="Times New Roman" w:hAnsi="Times New Roman"/>
          <w:b/>
          <w:sz w:val="24"/>
          <w:szCs w:val="24"/>
          <w:highlight w:val="none"/>
        </w:rPr>
        <w:tab/>
      </w:r>
      <w:r w:rsidRPr="0092351D">
        <w:rPr>
          <w:rFonts w:ascii="Times New Roman" w:hAnsi="Times New Roman"/>
          <w:b/>
          <w:sz w:val="24"/>
          <w:szCs w:val="24"/>
          <w:highlight w:val="none"/>
        </w:rPr>
        <w:tab/>
      </w:r>
      <w:r w:rsidRPr="0092351D">
        <w:rPr>
          <w:rFonts w:ascii="Times New Roman" w:hAnsi="Times New Roman"/>
          <w:b/>
          <w:sz w:val="24"/>
          <w:szCs w:val="24"/>
          <w:highlight w:val="none"/>
        </w:rPr>
        <w:tab/>
      </w:r>
      <w:r w:rsidRPr="0092351D">
        <w:rPr>
          <w:rFonts w:ascii="Times New Roman" w:hAnsi="Times New Roman"/>
          <w:b/>
          <w:sz w:val="24"/>
          <w:szCs w:val="24"/>
          <w:highlight w:val="none"/>
        </w:rPr>
        <w:tab/>
      </w:r>
      <w:r w:rsidRPr="0092351D">
        <w:rPr>
          <w:rFonts w:ascii="Times New Roman" w:hAnsi="Times New Roman"/>
          <w:b/>
          <w:sz w:val="24"/>
          <w:szCs w:val="24"/>
          <w:highlight w:val="none"/>
        </w:rPr>
        <w:tab/>
        <w:t>Гр. дело № 33-</w:t>
      </w:r>
      <w:r w:rsidR="00205516">
        <w:rPr>
          <w:rFonts w:ascii="Times New Roman" w:hAnsi="Times New Roman"/>
          <w:b/>
          <w:sz w:val="24"/>
          <w:szCs w:val="24"/>
          <w:highlight w:val="none"/>
        </w:rPr>
        <w:t>31507</w:t>
      </w:r>
      <w:r w:rsidRPr="0092351D">
        <w:rPr>
          <w:rFonts w:ascii="Times New Roman" w:hAnsi="Times New Roman"/>
          <w:b/>
          <w:sz w:val="24"/>
          <w:szCs w:val="24"/>
          <w:highlight w:val="none"/>
        </w:rPr>
        <w:t>/201</w:t>
      </w:r>
      <w:r w:rsidR="00205516">
        <w:rPr>
          <w:rFonts w:ascii="Times New Roman" w:hAnsi="Times New Roman"/>
          <w:b/>
          <w:sz w:val="24"/>
          <w:szCs w:val="24"/>
          <w:highlight w:val="none"/>
        </w:rPr>
        <w:t>9</w:t>
      </w:r>
    </w:p>
    <w:p w:rsidR="00F031C3" w:rsidRPr="0092351D" w:rsidP="0092351D">
      <w:pPr>
        <w:widowControl w:val="0"/>
        <w:autoSpaceDE w:val="0"/>
        <w:autoSpaceDN w:val="0"/>
        <w:adjustRightInd w:val="0"/>
        <w:spacing w:before="120" w:after="0" w:line="240" w:lineRule="auto"/>
        <w:ind w:left="-142" w:right="141" w:firstLine="426"/>
        <w:jc w:val="both"/>
        <w:rPr>
          <w:rFonts w:ascii="Times New Roman" w:hAnsi="Times New Roman"/>
          <w:sz w:val="24"/>
          <w:szCs w:val="24"/>
        </w:rPr>
      </w:pPr>
    </w:p>
    <w:p w:rsidR="00F031C3" w:rsidRPr="0092351D" w:rsidP="0092351D">
      <w:pPr>
        <w:widowControl w:val="0"/>
        <w:autoSpaceDE w:val="0"/>
        <w:autoSpaceDN w:val="0"/>
        <w:adjustRightInd w:val="0"/>
        <w:spacing w:before="120" w:after="0" w:line="240" w:lineRule="auto"/>
        <w:ind w:left="-142" w:right="141" w:firstLine="426"/>
        <w:jc w:val="center"/>
        <w:rPr>
          <w:rFonts w:ascii="Times New Roman" w:hAnsi="Times New Roman"/>
          <w:b/>
          <w:sz w:val="24"/>
          <w:szCs w:val="24"/>
        </w:rPr>
      </w:pPr>
      <w:r w:rsidRPr="0092351D">
        <w:rPr>
          <w:rFonts w:ascii="Times New Roman" w:hAnsi="Times New Roman"/>
          <w:b/>
          <w:sz w:val="24"/>
          <w:szCs w:val="24"/>
          <w:highlight w:val="none"/>
        </w:rPr>
        <w:t>АПЕЛЛЯЦИОННОЕ ОПРЕДЕЛЕНИЕ</w:t>
      </w:r>
    </w:p>
    <w:p w:rsidR="00F031C3" w:rsidRPr="0092351D" w:rsidP="0092351D">
      <w:pPr>
        <w:widowControl w:val="0"/>
        <w:autoSpaceDE w:val="0"/>
        <w:autoSpaceDN w:val="0"/>
        <w:adjustRightInd w:val="0"/>
        <w:spacing w:before="120" w:after="0" w:line="240" w:lineRule="auto"/>
        <w:ind w:left="-142" w:right="141" w:firstLine="426"/>
        <w:jc w:val="both"/>
        <w:rPr>
          <w:rFonts w:ascii="Times New Roman" w:hAnsi="Times New Roman"/>
          <w:b/>
          <w:sz w:val="24"/>
          <w:szCs w:val="24"/>
        </w:rPr>
      </w:pPr>
    </w:p>
    <w:p w:rsidR="00F031C3" w:rsidRPr="0092351D" w:rsidP="0092351D">
      <w:pPr>
        <w:widowControl w:val="0"/>
        <w:autoSpaceDE w:val="0"/>
        <w:autoSpaceDN w:val="0"/>
        <w:adjustRightInd w:val="0"/>
        <w:spacing w:before="120" w:after="0" w:line="240" w:lineRule="auto"/>
        <w:ind w:left="-142" w:right="141" w:firstLine="426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highlight w:val="none"/>
        </w:rPr>
        <w:t>12 июля</w:t>
      </w:r>
      <w:r w:rsidRPr="0092351D">
        <w:rPr>
          <w:rFonts w:ascii="Times New Roman" w:hAnsi="Times New Roman"/>
          <w:b/>
          <w:sz w:val="24"/>
          <w:szCs w:val="24"/>
          <w:highlight w:val="none"/>
        </w:rPr>
        <w:t xml:space="preserve"> 201</w:t>
      </w:r>
      <w:r>
        <w:rPr>
          <w:rFonts w:ascii="Times New Roman" w:hAnsi="Times New Roman"/>
          <w:b/>
          <w:sz w:val="24"/>
          <w:szCs w:val="24"/>
          <w:highlight w:val="none"/>
        </w:rPr>
        <w:t>9</w:t>
      </w:r>
      <w:r w:rsidRPr="0092351D">
        <w:rPr>
          <w:rFonts w:ascii="Times New Roman" w:hAnsi="Times New Roman"/>
          <w:b/>
          <w:sz w:val="24"/>
          <w:szCs w:val="24"/>
          <w:highlight w:val="none"/>
        </w:rPr>
        <w:t xml:space="preserve"> года                                                   </w:t>
      </w:r>
      <w:r w:rsidRPr="0092351D" w:rsidR="0053787F">
        <w:rPr>
          <w:rFonts w:ascii="Times New Roman" w:hAnsi="Times New Roman"/>
          <w:b/>
          <w:sz w:val="24"/>
          <w:szCs w:val="24"/>
          <w:highlight w:val="none"/>
        </w:rPr>
        <w:t xml:space="preserve">    </w:t>
      </w:r>
      <w:r w:rsidRPr="0092351D" w:rsidR="0053787F">
        <w:rPr>
          <w:rFonts w:ascii="Times New Roman" w:hAnsi="Times New Roman"/>
          <w:b/>
          <w:sz w:val="24"/>
          <w:szCs w:val="24"/>
          <w:highlight w:val="none"/>
        </w:rPr>
        <w:tab/>
      </w:r>
      <w:r w:rsidRPr="0092351D" w:rsidR="0053787F">
        <w:rPr>
          <w:rFonts w:ascii="Times New Roman" w:hAnsi="Times New Roman"/>
          <w:b/>
          <w:sz w:val="24"/>
          <w:szCs w:val="24"/>
          <w:highlight w:val="none"/>
        </w:rPr>
        <w:tab/>
        <w:t xml:space="preserve">             </w:t>
      </w:r>
      <w:r w:rsidRPr="0092351D" w:rsidR="0053787F">
        <w:rPr>
          <w:rFonts w:ascii="Times New Roman" w:hAnsi="Times New Roman"/>
          <w:b/>
          <w:sz w:val="24"/>
          <w:szCs w:val="24"/>
          <w:highlight w:val="none"/>
        </w:rPr>
        <w:t>г.</w:t>
      </w:r>
      <w:r w:rsidRPr="0092351D">
        <w:rPr>
          <w:rFonts w:ascii="Times New Roman" w:hAnsi="Times New Roman"/>
          <w:b/>
          <w:sz w:val="24"/>
          <w:szCs w:val="24"/>
          <w:highlight w:val="none"/>
        </w:rPr>
        <w:t>Москва</w:t>
      </w:r>
    </w:p>
    <w:p w:rsidR="00F031C3" w:rsidRPr="0092351D" w:rsidP="0092351D">
      <w:pPr>
        <w:widowControl w:val="0"/>
        <w:autoSpaceDE w:val="0"/>
        <w:autoSpaceDN w:val="0"/>
        <w:adjustRightInd w:val="0"/>
        <w:spacing w:before="120" w:after="0" w:line="240" w:lineRule="auto"/>
        <w:ind w:left="-142" w:right="141" w:firstLine="426"/>
        <w:jc w:val="both"/>
        <w:rPr>
          <w:rFonts w:ascii="Times New Roman" w:hAnsi="Times New Roman"/>
          <w:sz w:val="24"/>
          <w:szCs w:val="24"/>
        </w:rPr>
      </w:pPr>
    </w:p>
    <w:p w:rsidR="00F237F0" w:rsidRPr="0092351D" w:rsidP="0092351D">
      <w:pPr>
        <w:widowControl w:val="0"/>
        <w:autoSpaceDE w:val="0"/>
        <w:autoSpaceDN w:val="0"/>
        <w:adjustRightInd w:val="0"/>
        <w:spacing w:before="120" w:after="0" w:line="240" w:lineRule="auto"/>
        <w:ind w:left="-142" w:right="141" w:firstLine="426"/>
        <w:jc w:val="both"/>
        <w:rPr>
          <w:rFonts w:ascii="Times New Roman" w:hAnsi="Times New Roman"/>
          <w:sz w:val="24"/>
          <w:szCs w:val="24"/>
        </w:rPr>
      </w:pPr>
      <w:r w:rsidRPr="0092351D">
        <w:rPr>
          <w:rFonts w:ascii="Times New Roman" w:hAnsi="Times New Roman"/>
          <w:sz w:val="24"/>
          <w:szCs w:val="24"/>
          <w:highlight w:val="none"/>
        </w:rPr>
        <w:t>Судебная коллегия по гражданским де</w:t>
      </w:r>
      <w:r w:rsidRPr="0092351D" w:rsidR="001F2E45">
        <w:rPr>
          <w:rFonts w:ascii="Times New Roman" w:hAnsi="Times New Roman"/>
          <w:sz w:val="24"/>
          <w:szCs w:val="24"/>
          <w:highlight w:val="none"/>
        </w:rPr>
        <w:t>лам Московского городского суда</w:t>
      </w:r>
      <w:r w:rsidRPr="0092351D">
        <w:rPr>
          <w:rFonts w:ascii="Times New Roman" w:hAnsi="Times New Roman"/>
          <w:sz w:val="24"/>
          <w:szCs w:val="24"/>
          <w:highlight w:val="none"/>
        </w:rPr>
        <w:t xml:space="preserve"> в составе председательствующего Ворониной И.В.,</w:t>
      </w:r>
    </w:p>
    <w:p w:rsidR="00F237F0" w:rsidRPr="0092351D" w:rsidP="0092351D">
      <w:pPr>
        <w:widowControl w:val="0"/>
        <w:autoSpaceDE w:val="0"/>
        <w:autoSpaceDN w:val="0"/>
        <w:adjustRightInd w:val="0"/>
        <w:spacing w:before="120" w:after="0" w:line="240" w:lineRule="auto"/>
        <w:ind w:left="-142" w:right="141" w:firstLine="426"/>
        <w:jc w:val="both"/>
        <w:rPr>
          <w:rFonts w:ascii="Times New Roman" w:hAnsi="Times New Roman"/>
          <w:sz w:val="24"/>
          <w:szCs w:val="24"/>
        </w:rPr>
      </w:pPr>
      <w:r w:rsidRPr="0092351D">
        <w:rPr>
          <w:rFonts w:ascii="Times New Roman" w:hAnsi="Times New Roman"/>
          <w:sz w:val="24"/>
          <w:szCs w:val="24"/>
          <w:highlight w:val="none"/>
        </w:rPr>
        <w:t xml:space="preserve">судей </w:t>
      </w:r>
      <w:r w:rsidR="00205516">
        <w:rPr>
          <w:rFonts w:ascii="Times New Roman" w:hAnsi="Times New Roman"/>
          <w:sz w:val="24"/>
          <w:szCs w:val="24"/>
          <w:highlight w:val="none"/>
        </w:rPr>
        <w:t xml:space="preserve">Щербаковой А.В., </w:t>
      </w:r>
      <w:r w:rsidR="00205516">
        <w:rPr>
          <w:rFonts w:ascii="Times New Roman" w:hAnsi="Times New Roman"/>
          <w:sz w:val="24"/>
          <w:szCs w:val="24"/>
          <w:highlight w:val="none"/>
        </w:rPr>
        <w:t>Зельхарняевой</w:t>
      </w:r>
      <w:r w:rsidR="00205516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92351D" w:rsidR="00F826F4">
        <w:rPr>
          <w:rFonts w:ascii="Times New Roman" w:hAnsi="Times New Roman"/>
          <w:sz w:val="24"/>
          <w:szCs w:val="24"/>
          <w:highlight w:val="none"/>
        </w:rPr>
        <w:t>А.И</w:t>
      </w:r>
      <w:r w:rsidRPr="0092351D">
        <w:rPr>
          <w:rFonts w:ascii="Times New Roman" w:hAnsi="Times New Roman"/>
          <w:sz w:val="24"/>
          <w:szCs w:val="24"/>
          <w:highlight w:val="none"/>
        </w:rPr>
        <w:t>.,</w:t>
      </w:r>
    </w:p>
    <w:p w:rsidR="00F237F0" w:rsidRPr="0092351D" w:rsidP="0092351D">
      <w:pPr>
        <w:widowControl w:val="0"/>
        <w:autoSpaceDE w:val="0"/>
        <w:autoSpaceDN w:val="0"/>
        <w:adjustRightInd w:val="0"/>
        <w:spacing w:before="120" w:after="0" w:line="240" w:lineRule="auto"/>
        <w:ind w:left="-142" w:right="141" w:firstLine="426"/>
        <w:jc w:val="both"/>
        <w:rPr>
          <w:rFonts w:ascii="Times New Roman" w:hAnsi="Times New Roman"/>
          <w:sz w:val="24"/>
          <w:szCs w:val="24"/>
        </w:rPr>
      </w:pPr>
      <w:r w:rsidRPr="0092351D">
        <w:rPr>
          <w:rFonts w:ascii="Times New Roman" w:hAnsi="Times New Roman"/>
          <w:sz w:val="24"/>
          <w:szCs w:val="24"/>
          <w:highlight w:val="none"/>
        </w:rPr>
        <w:t xml:space="preserve">при секретаре </w:t>
      </w:r>
      <w:r w:rsidR="00205516">
        <w:rPr>
          <w:rFonts w:ascii="Times New Roman" w:hAnsi="Times New Roman"/>
          <w:sz w:val="24"/>
          <w:szCs w:val="24"/>
          <w:highlight w:val="none"/>
        </w:rPr>
        <w:t>Кальченко</w:t>
      </w:r>
      <w:r w:rsidR="00205516">
        <w:rPr>
          <w:rFonts w:ascii="Times New Roman" w:hAnsi="Times New Roman"/>
          <w:sz w:val="24"/>
          <w:szCs w:val="24"/>
          <w:highlight w:val="none"/>
        </w:rPr>
        <w:t xml:space="preserve"> А.Г</w:t>
      </w:r>
      <w:r w:rsidRPr="0092351D">
        <w:rPr>
          <w:rFonts w:ascii="Times New Roman" w:hAnsi="Times New Roman"/>
          <w:sz w:val="24"/>
          <w:szCs w:val="24"/>
          <w:highlight w:val="none"/>
        </w:rPr>
        <w:t>.,</w:t>
      </w:r>
    </w:p>
    <w:p w:rsidR="00CF3703" w:rsidRPr="0092351D" w:rsidP="0092351D">
      <w:pPr>
        <w:widowControl w:val="0"/>
        <w:autoSpaceDE w:val="0"/>
        <w:autoSpaceDN w:val="0"/>
        <w:adjustRightInd w:val="0"/>
        <w:spacing w:before="120" w:after="0" w:line="240" w:lineRule="auto"/>
        <w:ind w:left="-142" w:right="141" w:firstLine="426"/>
        <w:jc w:val="both"/>
        <w:rPr>
          <w:rFonts w:ascii="Times New Roman" w:hAnsi="Times New Roman"/>
          <w:sz w:val="24"/>
          <w:szCs w:val="24"/>
        </w:rPr>
      </w:pPr>
      <w:r w:rsidRPr="0092351D">
        <w:rPr>
          <w:rFonts w:ascii="Times New Roman" w:hAnsi="Times New Roman"/>
          <w:sz w:val="24"/>
          <w:szCs w:val="24"/>
          <w:highlight w:val="none"/>
        </w:rPr>
        <w:t xml:space="preserve">заслушав в открытом судебном заседании по докладу судьи Ворониной И.В. </w:t>
      </w:r>
    </w:p>
    <w:p w:rsidR="00F826F4" w:rsidRPr="0092351D" w:rsidP="0092351D">
      <w:pPr>
        <w:widowControl w:val="0"/>
        <w:autoSpaceDE w:val="0"/>
        <w:autoSpaceDN w:val="0"/>
        <w:adjustRightInd w:val="0"/>
        <w:spacing w:before="120" w:after="0" w:line="240" w:lineRule="auto"/>
        <w:ind w:left="-142" w:right="141" w:firstLine="426"/>
        <w:jc w:val="both"/>
        <w:rPr>
          <w:rFonts w:ascii="Times New Roman" w:hAnsi="Times New Roman"/>
          <w:sz w:val="24"/>
          <w:szCs w:val="24"/>
        </w:rPr>
      </w:pPr>
      <w:r w:rsidRPr="0092351D">
        <w:rPr>
          <w:rFonts w:ascii="Times New Roman" w:hAnsi="Times New Roman"/>
          <w:sz w:val="24"/>
          <w:szCs w:val="24"/>
          <w:highlight w:val="none"/>
        </w:rPr>
        <w:t xml:space="preserve">дело по частной жалобе </w:t>
      </w:r>
      <w:r w:rsidR="00205516">
        <w:rPr>
          <w:rFonts w:ascii="Times New Roman" w:hAnsi="Times New Roman"/>
          <w:sz w:val="24"/>
          <w:szCs w:val="24"/>
          <w:highlight w:val="none"/>
        </w:rPr>
        <w:t>Кружко</w:t>
      </w:r>
      <w:r w:rsidR="00205516">
        <w:rPr>
          <w:rFonts w:ascii="Times New Roman" w:hAnsi="Times New Roman"/>
          <w:sz w:val="24"/>
          <w:szCs w:val="24"/>
          <w:highlight w:val="none"/>
        </w:rPr>
        <w:t xml:space="preserve"> М.Н</w:t>
      </w:r>
      <w:r w:rsidRPr="0092351D">
        <w:rPr>
          <w:rFonts w:ascii="Times New Roman" w:hAnsi="Times New Roman"/>
          <w:sz w:val="24"/>
          <w:szCs w:val="24"/>
          <w:highlight w:val="none"/>
        </w:rPr>
        <w:t>.</w:t>
      </w:r>
    </w:p>
    <w:p w:rsidR="00F237F0" w:rsidRPr="0092351D" w:rsidP="0092351D">
      <w:pPr>
        <w:widowControl w:val="0"/>
        <w:autoSpaceDE w:val="0"/>
        <w:autoSpaceDN w:val="0"/>
        <w:adjustRightInd w:val="0"/>
        <w:spacing w:before="120" w:after="0" w:line="240" w:lineRule="auto"/>
        <w:ind w:left="-142" w:right="141" w:firstLine="426"/>
        <w:jc w:val="both"/>
        <w:rPr>
          <w:rFonts w:ascii="Times New Roman" w:hAnsi="Times New Roman"/>
          <w:sz w:val="24"/>
          <w:szCs w:val="24"/>
        </w:rPr>
      </w:pPr>
      <w:r w:rsidRPr="0092351D">
        <w:rPr>
          <w:rFonts w:ascii="Times New Roman" w:hAnsi="Times New Roman"/>
          <w:sz w:val="24"/>
          <w:szCs w:val="24"/>
          <w:highlight w:val="none"/>
        </w:rPr>
        <w:t xml:space="preserve">на определение </w:t>
      </w:r>
      <w:r w:rsidR="00205516">
        <w:rPr>
          <w:rFonts w:ascii="Times New Roman" w:hAnsi="Times New Roman"/>
          <w:sz w:val="24"/>
          <w:szCs w:val="24"/>
          <w:highlight w:val="none"/>
        </w:rPr>
        <w:t>Останкинского</w:t>
      </w:r>
      <w:r w:rsidRPr="0092351D">
        <w:rPr>
          <w:rFonts w:ascii="Times New Roman" w:hAnsi="Times New Roman"/>
          <w:sz w:val="24"/>
          <w:szCs w:val="24"/>
          <w:highlight w:val="none"/>
        </w:rPr>
        <w:t xml:space="preserve"> районного суда г. Москвы от </w:t>
      </w:r>
      <w:r w:rsidR="00205516">
        <w:rPr>
          <w:rFonts w:ascii="Times New Roman" w:hAnsi="Times New Roman"/>
          <w:sz w:val="24"/>
          <w:szCs w:val="24"/>
          <w:highlight w:val="none"/>
        </w:rPr>
        <w:t>28</w:t>
      </w:r>
      <w:r w:rsidRPr="0092351D" w:rsidR="00F826F4">
        <w:rPr>
          <w:rFonts w:ascii="Times New Roman" w:hAnsi="Times New Roman"/>
          <w:sz w:val="24"/>
          <w:szCs w:val="24"/>
          <w:highlight w:val="none"/>
        </w:rPr>
        <w:t xml:space="preserve"> мая</w:t>
      </w:r>
      <w:r w:rsidRPr="0092351D">
        <w:rPr>
          <w:rFonts w:ascii="Times New Roman" w:hAnsi="Times New Roman"/>
          <w:sz w:val="24"/>
          <w:szCs w:val="24"/>
          <w:highlight w:val="none"/>
        </w:rPr>
        <w:t xml:space="preserve"> 201</w:t>
      </w:r>
      <w:r w:rsidR="00205516">
        <w:rPr>
          <w:rFonts w:ascii="Times New Roman" w:hAnsi="Times New Roman"/>
          <w:sz w:val="24"/>
          <w:szCs w:val="24"/>
          <w:highlight w:val="none"/>
        </w:rPr>
        <w:t>9</w:t>
      </w:r>
      <w:r w:rsidRPr="0092351D">
        <w:rPr>
          <w:rFonts w:ascii="Times New Roman" w:hAnsi="Times New Roman"/>
          <w:sz w:val="24"/>
          <w:szCs w:val="24"/>
          <w:highlight w:val="none"/>
        </w:rPr>
        <w:t xml:space="preserve"> г., которым постановлено: </w:t>
      </w:r>
    </w:p>
    <w:p w:rsidR="001B1BFA" w:rsidRPr="0092351D" w:rsidP="008F6647">
      <w:pPr>
        <w:widowControl w:val="0"/>
        <w:autoSpaceDE w:val="0"/>
        <w:autoSpaceDN w:val="0"/>
        <w:adjustRightInd w:val="0"/>
        <w:spacing w:before="120" w:after="0" w:line="240" w:lineRule="auto"/>
        <w:ind w:left="-142" w:right="141"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>в</w:t>
      </w:r>
      <w:r w:rsidRPr="0092351D" w:rsidR="00F826F4">
        <w:rPr>
          <w:rFonts w:ascii="Times New Roman" w:hAnsi="Times New Roman"/>
          <w:sz w:val="24"/>
          <w:szCs w:val="24"/>
          <w:highlight w:val="none"/>
        </w:rPr>
        <w:t xml:space="preserve"> удовлетворении заявления </w:t>
      </w:r>
      <w:r w:rsidR="00205516">
        <w:rPr>
          <w:rFonts w:ascii="Times New Roman" w:hAnsi="Times New Roman"/>
          <w:sz w:val="24"/>
          <w:szCs w:val="24"/>
          <w:highlight w:val="none"/>
        </w:rPr>
        <w:t>Кружко</w:t>
      </w:r>
      <w:r w:rsidR="00205516">
        <w:rPr>
          <w:rFonts w:ascii="Times New Roman" w:hAnsi="Times New Roman"/>
          <w:sz w:val="24"/>
          <w:szCs w:val="24"/>
          <w:highlight w:val="none"/>
        </w:rPr>
        <w:t xml:space="preserve"> М.Н.</w:t>
      </w:r>
      <w:r w:rsidRPr="0092351D" w:rsidR="00F826F4">
        <w:rPr>
          <w:rFonts w:ascii="Times New Roman" w:hAnsi="Times New Roman"/>
          <w:sz w:val="24"/>
          <w:szCs w:val="24"/>
          <w:highlight w:val="none"/>
        </w:rPr>
        <w:t xml:space="preserve"> об отзыве исполнительн</w:t>
      </w:r>
      <w:r w:rsidR="00205516">
        <w:rPr>
          <w:rFonts w:ascii="Times New Roman" w:hAnsi="Times New Roman"/>
          <w:sz w:val="24"/>
          <w:szCs w:val="24"/>
          <w:highlight w:val="none"/>
        </w:rPr>
        <w:t>ого</w:t>
      </w:r>
      <w:r w:rsidRPr="0092351D" w:rsidR="00F826F4">
        <w:rPr>
          <w:rFonts w:ascii="Times New Roman" w:hAnsi="Times New Roman"/>
          <w:sz w:val="24"/>
          <w:szCs w:val="24"/>
          <w:highlight w:val="none"/>
        </w:rPr>
        <w:t xml:space="preserve"> лист</w:t>
      </w:r>
      <w:r w:rsidR="00205516">
        <w:rPr>
          <w:rFonts w:ascii="Times New Roman" w:hAnsi="Times New Roman"/>
          <w:sz w:val="24"/>
          <w:szCs w:val="24"/>
          <w:highlight w:val="none"/>
        </w:rPr>
        <w:t>а</w:t>
      </w:r>
      <w:r w:rsidRPr="0092351D" w:rsidR="00F826F4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="00205516">
        <w:rPr>
          <w:rFonts w:ascii="Times New Roman" w:hAnsi="Times New Roman"/>
          <w:sz w:val="24"/>
          <w:szCs w:val="24"/>
          <w:highlight w:val="none"/>
        </w:rPr>
        <w:t xml:space="preserve">по гражданскому делу по иску № 2-699/16 по иску ПАО «Сбербанк России» в лице филиала – Московского банка к </w:t>
      </w:r>
      <w:r w:rsidR="00205516">
        <w:rPr>
          <w:rFonts w:ascii="Times New Roman" w:hAnsi="Times New Roman"/>
          <w:sz w:val="24"/>
          <w:szCs w:val="24"/>
          <w:highlight w:val="none"/>
        </w:rPr>
        <w:t>Кружко</w:t>
      </w:r>
      <w:r w:rsidR="00205516">
        <w:rPr>
          <w:rFonts w:ascii="Times New Roman" w:hAnsi="Times New Roman"/>
          <w:sz w:val="24"/>
          <w:szCs w:val="24"/>
          <w:highlight w:val="none"/>
        </w:rPr>
        <w:t xml:space="preserve"> Михаилу Николаевичу о расторжении кредитного договора, взыскании задолженности по кредитному договору, госпошлины -</w:t>
      </w:r>
      <w:r w:rsidRPr="0092351D" w:rsidR="00F826F4">
        <w:rPr>
          <w:rFonts w:ascii="Times New Roman" w:hAnsi="Times New Roman"/>
          <w:sz w:val="24"/>
          <w:szCs w:val="24"/>
          <w:highlight w:val="none"/>
        </w:rPr>
        <w:t xml:space="preserve"> отказать</w:t>
      </w:r>
      <w:r w:rsidRPr="0092351D" w:rsidR="00867216">
        <w:rPr>
          <w:rFonts w:ascii="Times New Roman" w:hAnsi="Times New Roman"/>
          <w:sz w:val="24"/>
          <w:szCs w:val="24"/>
          <w:highlight w:val="none"/>
        </w:rPr>
        <w:t>,</w:t>
      </w:r>
    </w:p>
    <w:p w:rsidR="00F237F0" w:rsidRPr="0092351D" w:rsidP="0092351D">
      <w:pPr>
        <w:widowControl w:val="0"/>
        <w:autoSpaceDE w:val="0"/>
        <w:autoSpaceDN w:val="0"/>
        <w:adjustRightInd w:val="0"/>
        <w:spacing w:before="120" w:after="0" w:line="240" w:lineRule="auto"/>
        <w:ind w:left="-142" w:right="141" w:firstLine="426"/>
        <w:jc w:val="center"/>
        <w:rPr>
          <w:rFonts w:ascii="Times New Roman" w:hAnsi="Times New Roman"/>
          <w:b/>
          <w:sz w:val="24"/>
          <w:szCs w:val="24"/>
        </w:rPr>
      </w:pPr>
      <w:r w:rsidRPr="0092351D">
        <w:rPr>
          <w:rFonts w:ascii="Times New Roman" w:hAnsi="Times New Roman"/>
          <w:b/>
          <w:sz w:val="24"/>
          <w:szCs w:val="24"/>
          <w:highlight w:val="none"/>
        </w:rPr>
        <w:t>УСТАНОВИЛА:</w:t>
      </w:r>
    </w:p>
    <w:p w:rsidR="00F570CA" w:rsidP="00B07ACC">
      <w:pPr>
        <w:widowControl w:val="0"/>
        <w:autoSpaceDE w:val="0"/>
        <w:autoSpaceDN w:val="0"/>
        <w:adjustRightInd w:val="0"/>
        <w:spacing w:before="120" w:after="0" w:line="240" w:lineRule="auto"/>
        <w:ind w:left="-142" w:right="141" w:firstLine="426"/>
        <w:jc w:val="both"/>
        <w:rPr>
          <w:rFonts w:ascii="Times New Roman" w:hAnsi="Times New Roman"/>
          <w:sz w:val="24"/>
          <w:szCs w:val="24"/>
        </w:rPr>
      </w:pPr>
      <w:r w:rsidRPr="0092351D">
        <w:rPr>
          <w:rFonts w:ascii="Times New Roman" w:hAnsi="Times New Roman"/>
          <w:sz w:val="24"/>
          <w:szCs w:val="24"/>
          <w:highlight w:val="none"/>
        </w:rPr>
        <w:t xml:space="preserve">Решением </w:t>
      </w:r>
      <w:r w:rsidR="00205516">
        <w:rPr>
          <w:rFonts w:ascii="Times New Roman" w:hAnsi="Times New Roman"/>
          <w:sz w:val="24"/>
          <w:szCs w:val="24"/>
          <w:highlight w:val="none"/>
        </w:rPr>
        <w:t>Останкинского</w:t>
      </w:r>
      <w:r w:rsidRPr="0092351D">
        <w:rPr>
          <w:rFonts w:ascii="Times New Roman" w:hAnsi="Times New Roman"/>
          <w:sz w:val="24"/>
          <w:szCs w:val="24"/>
          <w:highlight w:val="none"/>
        </w:rPr>
        <w:t xml:space="preserve"> районного суда г. Москвы от </w:t>
      </w:r>
      <w:r w:rsidR="00205516">
        <w:rPr>
          <w:rFonts w:ascii="Times New Roman" w:hAnsi="Times New Roman"/>
          <w:sz w:val="24"/>
          <w:szCs w:val="24"/>
          <w:highlight w:val="none"/>
        </w:rPr>
        <w:t>28 января</w:t>
      </w:r>
      <w:r w:rsidRPr="0092351D">
        <w:rPr>
          <w:rFonts w:ascii="Times New Roman" w:hAnsi="Times New Roman"/>
          <w:sz w:val="24"/>
          <w:szCs w:val="24"/>
          <w:highlight w:val="none"/>
        </w:rPr>
        <w:t xml:space="preserve"> 201</w:t>
      </w:r>
      <w:r w:rsidR="00205516">
        <w:rPr>
          <w:rFonts w:ascii="Times New Roman" w:hAnsi="Times New Roman"/>
          <w:sz w:val="24"/>
          <w:szCs w:val="24"/>
          <w:highlight w:val="none"/>
        </w:rPr>
        <w:t>6</w:t>
      </w:r>
      <w:r w:rsidRPr="0092351D">
        <w:rPr>
          <w:rFonts w:ascii="Times New Roman" w:hAnsi="Times New Roman"/>
          <w:sz w:val="24"/>
          <w:szCs w:val="24"/>
          <w:highlight w:val="none"/>
        </w:rPr>
        <w:t xml:space="preserve"> года </w:t>
      </w:r>
      <w:r w:rsidR="00205516">
        <w:rPr>
          <w:rFonts w:ascii="Times New Roman" w:hAnsi="Times New Roman"/>
          <w:sz w:val="24"/>
          <w:szCs w:val="24"/>
          <w:highlight w:val="none"/>
        </w:rPr>
        <w:t>постановлено:</w:t>
      </w:r>
      <w:r w:rsidR="00B07ACC">
        <w:rPr>
          <w:rFonts w:ascii="Times New Roman" w:hAnsi="Times New Roman"/>
          <w:sz w:val="24"/>
          <w:szCs w:val="24"/>
          <w:highlight w:val="none"/>
        </w:rPr>
        <w:t xml:space="preserve"> и</w:t>
      </w:r>
      <w:r w:rsidR="00205516">
        <w:rPr>
          <w:rFonts w:ascii="Times New Roman" w:hAnsi="Times New Roman"/>
          <w:sz w:val="24"/>
          <w:szCs w:val="24"/>
          <w:highlight w:val="none"/>
        </w:rPr>
        <w:t>ск удовлетворить.</w:t>
      </w:r>
      <w:r w:rsidR="00B07ACC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="00205516">
        <w:rPr>
          <w:rFonts w:ascii="Times New Roman" w:hAnsi="Times New Roman"/>
          <w:sz w:val="24"/>
          <w:szCs w:val="24"/>
          <w:highlight w:val="none"/>
        </w:rPr>
        <w:t>Расторгнуть</w:t>
      </w:r>
      <w:r w:rsidR="00B07ACC">
        <w:rPr>
          <w:rFonts w:ascii="Times New Roman" w:hAnsi="Times New Roman"/>
          <w:sz w:val="24"/>
          <w:szCs w:val="24"/>
          <w:highlight w:val="none"/>
        </w:rPr>
        <w:t xml:space="preserve"> кредитный договор № </w:t>
      </w:r>
      <w:r w:rsidR="00BB1574">
        <w:rPr>
          <w:rFonts w:ascii="Times New Roman" w:hAnsi="Times New Roman"/>
          <w:sz w:val="24"/>
          <w:szCs w:val="24"/>
          <w:highlight w:val="none"/>
        </w:rPr>
        <w:t>***</w:t>
      </w:r>
      <w:r w:rsidR="00B07ACC">
        <w:rPr>
          <w:rFonts w:ascii="Times New Roman" w:hAnsi="Times New Roman"/>
          <w:sz w:val="24"/>
          <w:szCs w:val="24"/>
          <w:highlight w:val="none"/>
        </w:rPr>
        <w:t xml:space="preserve">от </w:t>
      </w:r>
      <w:r w:rsidR="00205516">
        <w:rPr>
          <w:rFonts w:ascii="Times New Roman" w:hAnsi="Times New Roman"/>
          <w:sz w:val="24"/>
          <w:szCs w:val="24"/>
          <w:highlight w:val="none"/>
        </w:rPr>
        <w:t xml:space="preserve">8.09.2012 года, заключенный между </w:t>
      </w:r>
      <w:r w:rsidR="00205516">
        <w:rPr>
          <w:rFonts w:ascii="Times New Roman" w:hAnsi="Times New Roman"/>
          <w:sz w:val="24"/>
          <w:szCs w:val="24"/>
          <w:highlight w:val="none"/>
        </w:rPr>
        <w:t>Кружко</w:t>
      </w:r>
      <w:r w:rsidR="00205516">
        <w:rPr>
          <w:rFonts w:ascii="Times New Roman" w:hAnsi="Times New Roman"/>
          <w:sz w:val="24"/>
          <w:szCs w:val="24"/>
          <w:highlight w:val="none"/>
        </w:rPr>
        <w:t xml:space="preserve"> Михаилом Николаевичем и </w:t>
      </w:r>
      <w:r>
        <w:rPr>
          <w:rFonts w:ascii="Times New Roman" w:hAnsi="Times New Roman"/>
          <w:sz w:val="24"/>
          <w:szCs w:val="24"/>
          <w:highlight w:val="none"/>
        </w:rPr>
        <w:t>П</w:t>
      </w:r>
      <w:r w:rsidR="00205516">
        <w:rPr>
          <w:rFonts w:ascii="Times New Roman" w:hAnsi="Times New Roman"/>
          <w:sz w:val="24"/>
          <w:szCs w:val="24"/>
          <w:highlight w:val="none"/>
        </w:rPr>
        <w:t>АО «Сбербанк России».</w:t>
      </w:r>
      <w:r w:rsidR="00B07ACC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="00205516">
        <w:rPr>
          <w:rFonts w:ascii="Times New Roman" w:hAnsi="Times New Roman"/>
          <w:sz w:val="24"/>
          <w:szCs w:val="24"/>
          <w:highlight w:val="none"/>
        </w:rPr>
        <w:t xml:space="preserve">Взыскать с </w:t>
      </w:r>
      <w:r w:rsidR="00205516">
        <w:rPr>
          <w:rFonts w:ascii="Times New Roman" w:hAnsi="Times New Roman"/>
          <w:sz w:val="24"/>
          <w:szCs w:val="24"/>
          <w:highlight w:val="none"/>
        </w:rPr>
        <w:t>Кружко</w:t>
      </w:r>
      <w:r w:rsidR="00205516">
        <w:rPr>
          <w:rFonts w:ascii="Times New Roman" w:hAnsi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/>
          <w:sz w:val="24"/>
          <w:szCs w:val="24"/>
          <w:highlight w:val="none"/>
        </w:rPr>
        <w:t>М</w:t>
      </w:r>
      <w:r w:rsidR="00205516">
        <w:rPr>
          <w:rFonts w:ascii="Times New Roman" w:hAnsi="Times New Roman"/>
          <w:sz w:val="24"/>
          <w:szCs w:val="24"/>
          <w:highlight w:val="none"/>
        </w:rPr>
        <w:t>ихаила Николаевича в пользу ПАО «Сбербанк России»</w:t>
      </w:r>
      <w:r>
        <w:rPr>
          <w:rFonts w:ascii="Times New Roman" w:hAnsi="Times New Roman"/>
          <w:sz w:val="24"/>
          <w:szCs w:val="24"/>
          <w:highlight w:val="none"/>
        </w:rPr>
        <w:t xml:space="preserve"> в лице филиала – Московского банка задолженность по к</w:t>
      </w:r>
      <w:r w:rsidR="00B07ACC">
        <w:rPr>
          <w:rFonts w:ascii="Times New Roman" w:hAnsi="Times New Roman"/>
          <w:sz w:val="24"/>
          <w:szCs w:val="24"/>
          <w:highlight w:val="none"/>
        </w:rPr>
        <w:t xml:space="preserve">редитному договору № </w:t>
      </w:r>
      <w:r w:rsidR="00BB1574">
        <w:rPr>
          <w:rFonts w:ascii="Times New Roman" w:hAnsi="Times New Roman"/>
          <w:sz w:val="24"/>
          <w:szCs w:val="24"/>
          <w:highlight w:val="none"/>
        </w:rPr>
        <w:t>**</w:t>
      </w:r>
      <w:r w:rsidR="00B07ACC">
        <w:rPr>
          <w:rFonts w:ascii="Times New Roman" w:hAnsi="Times New Roman"/>
          <w:sz w:val="24"/>
          <w:szCs w:val="24"/>
          <w:highlight w:val="none"/>
        </w:rPr>
        <w:t xml:space="preserve"> от </w:t>
      </w:r>
      <w:r>
        <w:rPr>
          <w:rFonts w:ascii="Times New Roman" w:hAnsi="Times New Roman"/>
          <w:sz w:val="24"/>
          <w:szCs w:val="24"/>
          <w:highlight w:val="none"/>
        </w:rPr>
        <w:t>8.09.2012 года в размере 473 971 руб. 82 коп</w:t>
      </w:r>
      <w:r>
        <w:rPr>
          <w:rFonts w:ascii="Times New Roman" w:hAnsi="Times New Roman"/>
          <w:sz w:val="24"/>
          <w:szCs w:val="24"/>
          <w:highlight w:val="none"/>
        </w:rPr>
        <w:t xml:space="preserve">., </w:t>
      </w:r>
      <w:r>
        <w:rPr>
          <w:rFonts w:ascii="Times New Roman" w:hAnsi="Times New Roman"/>
          <w:sz w:val="24"/>
          <w:szCs w:val="24"/>
          <w:highlight w:val="none"/>
        </w:rPr>
        <w:t>а также расходы по оплате государственной пошлины в размере 7 939 руб. 72 коп.</w:t>
      </w:r>
    </w:p>
    <w:p w:rsidR="008B4DC3" w:rsidP="0092351D">
      <w:pPr>
        <w:widowControl w:val="0"/>
        <w:autoSpaceDE w:val="0"/>
        <w:autoSpaceDN w:val="0"/>
        <w:adjustRightInd w:val="0"/>
        <w:spacing w:before="120" w:after="0" w:line="240" w:lineRule="auto"/>
        <w:ind w:left="-142" w:right="141"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>3 июня 2016 года взыскателю выдан исполнительный лист серии ФС № 010118426.</w:t>
      </w:r>
    </w:p>
    <w:p w:rsidR="00F826F4" w:rsidRPr="0092351D" w:rsidP="0092351D">
      <w:pPr>
        <w:widowControl w:val="0"/>
        <w:autoSpaceDE w:val="0"/>
        <w:autoSpaceDN w:val="0"/>
        <w:adjustRightInd w:val="0"/>
        <w:spacing w:before="120" w:after="0" w:line="240" w:lineRule="auto"/>
        <w:ind w:left="-142" w:right="141" w:firstLine="426"/>
        <w:jc w:val="both"/>
        <w:rPr>
          <w:rFonts w:ascii="Times New Roman" w:hAnsi="Times New Roman"/>
          <w:sz w:val="24"/>
          <w:szCs w:val="24"/>
        </w:rPr>
      </w:pPr>
      <w:r w:rsidRPr="0092351D">
        <w:rPr>
          <w:rFonts w:ascii="Times New Roman" w:hAnsi="Times New Roman"/>
          <w:sz w:val="24"/>
          <w:szCs w:val="24"/>
          <w:highlight w:val="none"/>
        </w:rPr>
        <w:t xml:space="preserve">Решение вступило в законную силу </w:t>
      </w:r>
      <w:r w:rsidR="008B4DC3">
        <w:rPr>
          <w:rFonts w:ascii="Times New Roman" w:hAnsi="Times New Roman"/>
          <w:sz w:val="24"/>
          <w:szCs w:val="24"/>
          <w:highlight w:val="none"/>
        </w:rPr>
        <w:t>1 марта</w:t>
      </w:r>
      <w:r w:rsidRPr="0092351D">
        <w:rPr>
          <w:rFonts w:ascii="Times New Roman" w:hAnsi="Times New Roman"/>
          <w:sz w:val="24"/>
          <w:szCs w:val="24"/>
          <w:highlight w:val="none"/>
        </w:rPr>
        <w:t xml:space="preserve"> 201</w:t>
      </w:r>
      <w:r w:rsidR="008B4DC3">
        <w:rPr>
          <w:rFonts w:ascii="Times New Roman" w:hAnsi="Times New Roman"/>
          <w:sz w:val="24"/>
          <w:szCs w:val="24"/>
          <w:highlight w:val="none"/>
        </w:rPr>
        <w:t>9</w:t>
      </w:r>
      <w:r w:rsidRPr="0092351D">
        <w:rPr>
          <w:rFonts w:ascii="Times New Roman" w:hAnsi="Times New Roman"/>
          <w:sz w:val="24"/>
          <w:szCs w:val="24"/>
          <w:highlight w:val="none"/>
        </w:rPr>
        <w:t xml:space="preserve"> г.</w:t>
      </w:r>
    </w:p>
    <w:p w:rsidR="008B4DC3" w:rsidP="0092351D">
      <w:pPr>
        <w:widowControl w:val="0"/>
        <w:autoSpaceDE w:val="0"/>
        <w:autoSpaceDN w:val="0"/>
        <w:adjustRightInd w:val="0"/>
        <w:spacing w:before="120" w:after="0" w:line="240" w:lineRule="auto"/>
        <w:ind w:left="-142" w:right="141"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27 октября 2016 года определением Останкинского районного суда г. Москвы </w:t>
      </w:r>
      <w:r>
        <w:rPr>
          <w:rFonts w:ascii="Times New Roman" w:hAnsi="Times New Roman"/>
          <w:sz w:val="24"/>
          <w:szCs w:val="24"/>
          <w:highlight w:val="none"/>
        </w:rPr>
        <w:t>Кружко</w:t>
      </w:r>
      <w:r>
        <w:rPr>
          <w:rFonts w:ascii="Times New Roman" w:hAnsi="Times New Roman"/>
          <w:sz w:val="24"/>
          <w:szCs w:val="24"/>
          <w:highlight w:val="none"/>
        </w:rPr>
        <w:t xml:space="preserve"> М.Н. восстановлен срок на подачу апелляционной жалобы.</w:t>
      </w:r>
    </w:p>
    <w:p w:rsidR="008B4DC3" w:rsidP="0092351D">
      <w:pPr>
        <w:widowControl w:val="0"/>
        <w:autoSpaceDE w:val="0"/>
        <w:autoSpaceDN w:val="0"/>
        <w:adjustRightInd w:val="0"/>
        <w:spacing w:before="120" w:after="0" w:line="240" w:lineRule="auto"/>
        <w:ind w:left="-142" w:right="141"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6 декабря 2016 года апелляционным определением судебной коллегией по гражданским делам Московского городского суда решение Останкинского районного суда г. Москвы от 28 января 2016 года оставлено без изменения, апелляционная жалоба </w:t>
      </w:r>
      <w:r>
        <w:rPr>
          <w:rFonts w:ascii="Times New Roman" w:hAnsi="Times New Roman"/>
          <w:sz w:val="24"/>
          <w:szCs w:val="24"/>
          <w:highlight w:val="none"/>
        </w:rPr>
        <w:t>Кружко</w:t>
      </w:r>
      <w:r>
        <w:rPr>
          <w:rFonts w:ascii="Times New Roman" w:hAnsi="Times New Roman"/>
          <w:sz w:val="24"/>
          <w:szCs w:val="24"/>
          <w:highlight w:val="none"/>
        </w:rPr>
        <w:t xml:space="preserve"> М.Н. – без удовлетворения.</w:t>
      </w:r>
    </w:p>
    <w:p w:rsidR="00F826F4" w:rsidRPr="0092351D" w:rsidP="0092351D">
      <w:pPr>
        <w:widowControl w:val="0"/>
        <w:autoSpaceDE w:val="0"/>
        <w:autoSpaceDN w:val="0"/>
        <w:adjustRightInd w:val="0"/>
        <w:spacing w:before="120" w:after="0" w:line="240" w:lineRule="auto"/>
        <w:ind w:left="-142" w:right="141" w:firstLine="426"/>
        <w:jc w:val="both"/>
        <w:rPr>
          <w:rFonts w:ascii="Times New Roman" w:hAnsi="Times New Roman"/>
          <w:sz w:val="24"/>
          <w:szCs w:val="24"/>
        </w:rPr>
      </w:pPr>
      <w:r w:rsidRPr="0092351D">
        <w:rPr>
          <w:rFonts w:ascii="Times New Roman" w:hAnsi="Times New Roman"/>
          <w:sz w:val="24"/>
          <w:szCs w:val="24"/>
          <w:highlight w:val="none"/>
        </w:rPr>
        <w:t xml:space="preserve">В суд поступило заявление </w:t>
      </w:r>
      <w:r w:rsidR="008B4DC3">
        <w:rPr>
          <w:rFonts w:ascii="Times New Roman" w:hAnsi="Times New Roman"/>
          <w:sz w:val="24"/>
          <w:szCs w:val="24"/>
          <w:highlight w:val="none"/>
        </w:rPr>
        <w:t>Кружко</w:t>
      </w:r>
      <w:r w:rsidR="008B4DC3">
        <w:rPr>
          <w:rFonts w:ascii="Times New Roman" w:hAnsi="Times New Roman"/>
          <w:sz w:val="24"/>
          <w:szCs w:val="24"/>
          <w:highlight w:val="none"/>
        </w:rPr>
        <w:t xml:space="preserve"> М.Н.</w:t>
      </w:r>
      <w:r w:rsidRPr="0092351D">
        <w:rPr>
          <w:rFonts w:ascii="Times New Roman" w:hAnsi="Times New Roman"/>
          <w:sz w:val="24"/>
          <w:szCs w:val="24"/>
          <w:highlight w:val="none"/>
        </w:rPr>
        <w:t xml:space="preserve"> об отзыве исполнительн</w:t>
      </w:r>
      <w:r w:rsidR="008B4DC3">
        <w:rPr>
          <w:rFonts w:ascii="Times New Roman" w:hAnsi="Times New Roman"/>
          <w:sz w:val="24"/>
          <w:szCs w:val="24"/>
          <w:highlight w:val="none"/>
        </w:rPr>
        <w:t>ого</w:t>
      </w:r>
      <w:r w:rsidRPr="0092351D">
        <w:rPr>
          <w:rFonts w:ascii="Times New Roman" w:hAnsi="Times New Roman"/>
          <w:sz w:val="24"/>
          <w:szCs w:val="24"/>
          <w:highlight w:val="none"/>
        </w:rPr>
        <w:t xml:space="preserve"> лист</w:t>
      </w:r>
      <w:r w:rsidR="008B4DC3">
        <w:rPr>
          <w:rFonts w:ascii="Times New Roman" w:hAnsi="Times New Roman"/>
          <w:sz w:val="24"/>
          <w:szCs w:val="24"/>
          <w:highlight w:val="none"/>
        </w:rPr>
        <w:t>а</w:t>
      </w:r>
      <w:r w:rsidRPr="0092351D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="008B4DC3">
        <w:rPr>
          <w:rFonts w:ascii="Times New Roman" w:hAnsi="Times New Roman"/>
          <w:sz w:val="24"/>
          <w:szCs w:val="24"/>
          <w:highlight w:val="none"/>
        </w:rPr>
        <w:t>по основаниям ст</w:t>
      </w:r>
      <w:r w:rsidRPr="0092351D">
        <w:rPr>
          <w:rFonts w:ascii="Times New Roman" w:hAnsi="Times New Roman"/>
          <w:sz w:val="24"/>
          <w:szCs w:val="24"/>
          <w:highlight w:val="none"/>
        </w:rPr>
        <w:t>. 428 ГПК РФ.</w:t>
      </w:r>
    </w:p>
    <w:p w:rsidR="00F826F4" w:rsidRPr="0092351D" w:rsidP="0092351D">
      <w:pPr>
        <w:widowControl w:val="0"/>
        <w:autoSpaceDE w:val="0"/>
        <w:autoSpaceDN w:val="0"/>
        <w:adjustRightInd w:val="0"/>
        <w:spacing w:before="120" w:after="0" w:line="240" w:lineRule="auto"/>
        <w:ind w:left="-142" w:right="141"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Заявитель </w:t>
      </w:r>
      <w:r>
        <w:rPr>
          <w:rFonts w:ascii="Times New Roman" w:hAnsi="Times New Roman"/>
          <w:sz w:val="24"/>
          <w:szCs w:val="24"/>
          <w:highlight w:val="none"/>
        </w:rPr>
        <w:t>Кружко</w:t>
      </w:r>
      <w:r>
        <w:rPr>
          <w:rFonts w:ascii="Times New Roman" w:hAnsi="Times New Roman"/>
          <w:sz w:val="24"/>
          <w:szCs w:val="24"/>
          <w:highlight w:val="none"/>
        </w:rPr>
        <w:t xml:space="preserve"> М.Н.</w:t>
      </w:r>
      <w:r w:rsidRPr="0092351D">
        <w:rPr>
          <w:rFonts w:ascii="Times New Roman" w:hAnsi="Times New Roman"/>
          <w:sz w:val="24"/>
          <w:szCs w:val="24"/>
          <w:highlight w:val="none"/>
        </w:rPr>
        <w:t xml:space="preserve"> в судебном заседании доводы заявления поддержал, просил удовлетворить.</w:t>
      </w:r>
    </w:p>
    <w:p w:rsidR="009A6604" w:rsidRPr="0092351D" w:rsidP="00B07ACC">
      <w:pPr>
        <w:widowControl w:val="0"/>
        <w:autoSpaceDE w:val="0"/>
        <w:autoSpaceDN w:val="0"/>
        <w:adjustRightInd w:val="0"/>
        <w:spacing w:before="120" w:after="0" w:line="240" w:lineRule="auto"/>
        <w:ind w:left="-142" w:right="141" w:firstLine="426"/>
        <w:jc w:val="both"/>
        <w:rPr>
          <w:rFonts w:ascii="Times New Roman" w:hAnsi="Times New Roman"/>
          <w:sz w:val="24"/>
          <w:szCs w:val="24"/>
        </w:rPr>
      </w:pPr>
      <w:r w:rsidRPr="0092351D">
        <w:rPr>
          <w:rFonts w:ascii="Times New Roman" w:hAnsi="Times New Roman"/>
          <w:sz w:val="24"/>
          <w:szCs w:val="24"/>
          <w:highlight w:val="none"/>
        </w:rPr>
        <w:t xml:space="preserve">Представитель заинтересованного лица </w:t>
      </w:r>
      <w:r>
        <w:rPr>
          <w:rFonts w:ascii="Times New Roman" w:hAnsi="Times New Roman"/>
          <w:sz w:val="24"/>
          <w:szCs w:val="24"/>
          <w:highlight w:val="none"/>
        </w:rPr>
        <w:t>ПАО «Сбербанк России» в судебное заседание не явился, представителя не направил.</w:t>
      </w:r>
      <w:r w:rsidR="00B07ACC">
        <w:rPr>
          <w:rFonts w:ascii="Times New Roman" w:hAnsi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/>
          <w:sz w:val="24"/>
          <w:szCs w:val="24"/>
          <w:highlight w:val="none"/>
        </w:rPr>
        <w:t>Дело рассмотрено в отсутствии неявившихся лиц.</w:t>
      </w:r>
    </w:p>
    <w:p w:rsidR="00F237F0" w:rsidRPr="0092351D" w:rsidP="0092351D">
      <w:pPr>
        <w:widowControl w:val="0"/>
        <w:autoSpaceDE w:val="0"/>
        <w:autoSpaceDN w:val="0"/>
        <w:adjustRightInd w:val="0"/>
        <w:spacing w:before="120" w:after="0" w:line="240" w:lineRule="auto"/>
        <w:ind w:left="-142" w:right="141" w:firstLine="426"/>
        <w:jc w:val="both"/>
        <w:rPr>
          <w:rFonts w:ascii="Times New Roman" w:hAnsi="Times New Roman"/>
          <w:sz w:val="24"/>
          <w:szCs w:val="24"/>
        </w:rPr>
      </w:pPr>
      <w:r w:rsidRPr="0092351D">
        <w:rPr>
          <w:rFonts w:ascii="Times New Roman" w:hAnsi="Times New Roman"/>
          <w:sz w:val="24"/>
          <w:szCs w:val="24"/>
          <w:highlight w:val="none"/>
        </w:rPr>
        <w:t xml:space="preserve">Судом постановлено обжалуемое определение, об отмене которого как незаконного просит </w:t>
      </w:r>
      <w:r w:rsidR="009A6604">
        <w:rPr>
          <w:rFonts w:ascii="Times New Roman" w:hAnsi="Times New Roman"/>
          <w:sz w:val="24"/>
          <w:szCs w:val="24"/>
          <w:highlight w:val="none"/>
        </w:rPr>
        <w:t>Кружко</w:t>
      </w:r>
      <w:r w:rsidR="009A6604">
        <w:rPr>
          <w:rFonts w:ascii="Times New Roman" w:hAnsi="Times New Roman"/>
          <w:sz w:val="24"/>
          <w:szCs w:val="24"/>
          <w:highlight w:val="none"/>
        </w:rPr>
        <w:t xml:space="preserve"> М.Н. </w:t>
      </w:r>
      <w:r w:rsidRPr="0092351D">
        <w:rPr>
          <w:rFonts w:ascii="Times New Roman" w:hAnsi="Times New Roman"/>
          <w:sz w:val="24"/>
          <w:szCs w:val="24"/>
          <w:highlight w:val="none"/>
        </w:rPr>
        <w:t>по доводам частной жалобы.</w:t>
      </w:r>
    </w:p>
    <w:p w:rsidR="00336F8D" w:rsidRPr="0092351D" w:rsidP="0092351D">
      <w:pPr>
        <w:widowControl w:val="0"/>
        <w:autoSpaceDE w:val="0"/>
        <w:autoSpaceDN w:val="0"/>
        <w:adjustRightInd w:val="0"/>
        <w:spacing w:before="120" w:after="0" w:line="240" w:lineRule="auto"/>
        <w:ind w:left="-142" w:right="141" w:firstLine="426"/>
        <w:jc w:val="both"/>
        <w:rPr>
          <w:rFonts w:ascii="Times New Roman" w:hAnsi="Times New Roman"/>
          <w:sz w:val="24"/>
          <w:szCs w:val="24"/>
        </w:rPr>
      </w:pPr>
      <w:r w:rsidRPr="0092351D">
        <w:rPr>
          <w:rFonts w:ascii="Times New Roman" w:hAnsi="Times New Roman"/>
          <w:sz w:val="24"/>
          <w:szCs w:val="24"/>
          <w:highlight w:val="none"/>
        </w:rPr>
        <w:t>Судебная коллегия на основании ст. 333 ч. 3 ГПК РФ рассматривает дело без извещения лиц, участвующих в деле.</w:t>
      </w:r>
    </w:p>
    <w:p w:rsidR="00F237F0" w:rsidRPr="0092351D" w:rsidP="0092351D">
      <w:pPr>
        <w:widowControl w:val="0"/>
        <w:autoSpaceDE w:val="0"/>
        <w:autoSpaceDN w:val="0"/>
        <w:adjustRightInd w:val="0"/>
        <w:spacing w:before="120" w:after="0" w:line="240" w:lineRule="auto"/>
        <w:ind w:left="-142" w:right="141" w:firstLine="426"/>
        <w:jc w:val="both"/>
        <w:rPr>
          <w:rFonts w:ascii="Times New Roman" w:hAnsi="Times New Roman"/>
          <w:sz w:val="24"/>
          <w:szCs w:val="24"/>
        </w:rPr>
      </w:pPr>
      <w:r w:rsidRPr="0092351D">
        <w:rPr>
          <w:rFonts w:ascii="Times New Roman" w:hAnsi="Times New Roman"/>
          <w:sz w:val="24"/>
          <w:szCs w:val="24"/>
          <w:highlight w:val="none"/>
        </w:rPr>
        <w:t>Изучив материалы дела, обсудив доводы частной жалобы, судебная коллегия находит определение судьи по настоящему делу подлежащим оставлению без изменения по следующим основаниям.</w:t>
      </w:r>
    </w:p>
    <w:p w:rsidR="0092351D" w:rsidRPr="0092351D" w:rsidP="0092351D">
      <w:pPr>
        <w:widowControl w:val="0"/>
        <w:autoSpaceDE w:val="0"/>
        <w:autoSpaceDN w:val="0"/>
        <w:adjustRightInd w:val="0"/>
        <w:spacing w:before="120" w:after="0" w:line="240" w:lineRule="auto"/>
        <w:ind w:left="-142" w:right="141" w:firstLine="426"/>
        <w:jc w:val="both"/>
        <w:rPr>
          <w:rFonts w:ascii="Times New Roman" w:hAnsi="Times New Roman"/>
          <w:sz w:val="24"/>
          <w:szCs w:val="24"/>
        </w:rPr>
      </w:pPr>
      <w:r w:rsidRPr="0092351D">
        <w:rPr>
          <w:rFonts w:ascii="Times New Roman" w:hAnsi="Times New Roman"/>
          <w:sz w:val="24"/>
          <w:szCs w:val="24"/>
          <w:highlight w:val="none"/>
        </w:rPr>
        <w:t>Согласно ч.1 ст. 428 ГПК РФ исполнительный лист выдается судом взыскателю после вступления судебного постановления в законную силу, за исключением случаев немедленного исполнения, если исполнительный лист выдается немедленно после принятия судебного постановления. Исполнительный лист выдается взыскателю или по его просьбе направляется судом для исполнения.</w:t>
      </w:r>
    </w:p>
    <w:p w:rsidR="0092351D" w:rsidRPr="0092351D" w:rsidP="0092351D">
      <w:pPr>
        <w:widowControl w:val="0"/>
        <w:autoSpaceDE w:val="0"/>
        <w:autoSpaceDN w:val="0"/>
        <w:adjustRightInd w:val="0"/>
        <w:spacing w:before="120" w:after="0" w:line="240" w:lineRule="auto"/>
        <w:ind w:left="-142" w:right="141" w:firstLine="426"/>
        <w:jc w:val="both"/>
        <w:rPr>
          <w:rFonts w:ascii="Times New Roman" w:hAnsi="Times New Roman"/>
          <w:sz w:val="24"/>
          <w:szCs w:val="24"/>
        </w:rPr>
      </w:pPr>
      <w:r w:rsidRPr="0092351D">
        <w:rPr>
          <w:rFonts w:ascii="Times New Roman" w:hAnsi="Times New Roman"/>
          <w:sz w:val="24"/>
          <w:szCs w:val="24"/>
          <w:highlight w:val="none"/>
        </w:rPr>
        <w:t>В силу ч. 4 ст. 428 ГПК РФ исполнительный лист, выданный до вступления в законную силу судебного постановления, за исключением случаев немедленного исполнения, является ничтожным и подлежит отзыву судом, вынесшим судебное постановление.</w:t>
      </w:r>
    </w:p>
    <w:p w:rsidR="00B07ACC" w:rsidP="00B07ACC">
      <w:pPr>
        <w:widowControl w:val="0"/>
        <w:autoSpaceDE w:val="0"/>
        <w:autoSpaceDN w:val="0"/>
        <w:adjustRightInd w:val="0"/>
        <w:spacing w:before="120" w:after="0" w:line="240" w:lineRule="auto"/>
        <w:ind w:left="-142" w:right="141"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>Отказывая в удовлетворении заявления, суд исходил из того, что  на дату выдачи исполнительного</w:t>
      </w:r>
      <w:r w:rsidRPr="0092351D" w:rsidR="0092351D">
        <w:rPr>
          <w:rFonts w:ascii="Times New Roman" w:hAnsi="Times New Roman"/>
          <w:sz w:val="24"/>
          <w:szCs w:val="24"/>
          <w:highlight w:val="none"/>
        </w:rPr>
        <w:t xml:space="preserve"> лист</w:t>
      </w:r>
      <w:r>
        <w:rPr>
          <w:rFonts w:ascii="Times New Roman" w:hAnsi="Times New Roman"/>
          <w:sz w:val="24"/>
          <w:szCs w:val="24"/>
          <w:highlight w:val="none"/>
        </w:rPr>
        <w:t>а</w:t>
      </w:r>
      <w:r w:rsidRPr="0092351D" w:rsidR="0092351D">
        <w:rPr>
          <w:rFonts w:ascii="Times New Roman" w:hAnsi="Times New Roman"/>
          <w:sz w:val="24"/>
          <w:szCs w:val="24"/>
          <w:highlight w:val="none"/>
        </w:rPr>
        <w:t xml:space="preserve"> серия </w:t>
      </w:r>
      <w:r w:rsidR="00BB1574">
        <w:rPr>
          <w:rFonts w:ascii="Times New Roman" w:hAnsi="Times New Roman"/>
          <w:sz w:val="24"/>
          <w:szCs w:val="24"/>
          <w:highlight w:val="none"/>
        </w:rPr>
        <w:t>***</w:t>
      </w:r>
      <w:r w:rsidRPr="0092351D" w:rsidR="0092351D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="009A6604">
        <w:rPr>
          <w:rFonts w:ascii="Times New Roman" w:hAnsi="Times New Roman"/>
          <w:sz w:val="24"/>
          <w:szCs w:val="24"/>
          <w:highlight w:val="none"/>
        </w:rPr>
        <w:t>3 июня 2016</w:t>
      </w:r>
      <w:r w:rsidRPr="0092351D" w:rsidR="0092351D">
        <w:rPr>
          <w:rFonts w:ascii="Times New Roman" w:hAnsi="Times New Roman"/>
          <w:sz w:val="24"/>
          <w:szCs w:val="24"/>
          <w:highlight w:val="none"/>
        </w:rPr>
        <w:t xml:space="preserve"> г.</w:t>
      </w:r>
      <w:r>
        <w:rPr>
          <w:rFonts w:ascii="Times New Roman" w:hAnsi="Times New Roman"/>
          <w:sz w:val="24"/>
          <w:szCs w:val="24"/>
          <w:highlight w:val="none"/>
        </w:rPr>
        <w:t xml:space="preserve"> решение суда от 28 января 2016 г. вступило в законную силу. Срок на подачу апелляционной жалобы был восстановлен  </w:t>
      </w:r>
      <w:r>
        <w:rPr>
          <w:rFonts w:ascii="Times New Roman" w:hAnsi="Times New Roman"/>
          <w:sz w:val="24"/>
          <w:szCs w:val="24"/>
          <w:highlight w:val="none"/>
        </w:rPr>
        <w:t>Кружко</w:t>
      </w:r>
      <w:r>
        <w:rPr>
          <w:rFonts w:ascii="Times New Roman" w:hAnsi="Times New Roman"/>
          <w:sz w:val="24"/>
          <w:szCs w:val="24"/>
          <w:highlight w:val="none"/>
        </w:rPr>
        <w:t xml:space="preserve"> М.Н.  27 октября 2016 г., вместе с тем, 6 декабря 2016 г. решение суда от 28 января 2016 г.  было оставлено без изменения, а апелляционная жалоба </w:t>
      </w:r>
      <w:r>
        <w:rPr>
          <w:rFonts w:ascii="Times New Roman" w:hAnsi="Times New Roman"/>
          <w:sz w:val="24"/>
          <w:szCs w:val="24"/>
          <w:highlight w:val="none"/>
        </w:rPr>
        <w:t>Кружко</w:t>
      </w:r>
      <w:r>
        <w:rPr>
          <w:rFonts w:ascii="Times New Roman" w:hAnsi="Times New Roman"/>
          <w:sz w:val="24"/>
          <w:szCs w:val="24"/>
          <w:highlight w:val="none"/>
        </w:rPr>
        <w:t xml:space="preserve"> М.Н. – без удовлетворения.</w:t>
      </w:r>
    </w:p>
    <w:p w:rsidR="0092351D" w:rsidRPr="0092351D" w:rsidP="0092351D">
      <w:pPr>
        <w:widowControl w:val="0"/>
        <w:autoSpaceDE w:val="0"/>
        <w:autoSpaceDN w:val="0"/>
        <w:adjustRightInd w:val="0"/>
        <w:spacing w:before="120" w:after="0" w:line="240" w:lineRule="auto"/>
        <w:ind w:left="-142" w:right="141"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При этом суд указал, что </w:t>
      </w:r>
      <w:r w:rsidR="009A6604">
        <w:rPr>
          <w:rFonts w:ascii="Times New Roman" w:hAnsi="Times New Roman"/>
          <w:sz w:val="24"/>
          <w:szCs w:val="24"/>
          <w:highlight w:val="none"/>
        </w:rPr>
        <w:t>выдача исполнительного листа 3 июня 2016 года имело место по вступившему в законную силу решению, что требований закона не нарушило. К двойному взысканию не привело, права заявителя не нарушены</w:t>
      </w:r>
      <w:r w:rsidRPr="0092351D">
        <w:rPr>
          <w:rFonts w:ascii="Times New Roman" w:hAnsi="Times New Roman"/>
          <w:sz w:val="24"/>
          <w:szCs w:val="24"/>
          <w:highlight w:val="none"/>
        </w:rPr>
        <w:t>.</w:t>
      </w:r>
      <w:r w:rsidR="009A6604">
        <w:rPr>
          <w:rFonts w:ascii="Times New Roman" w:hAnsi="Times New Roman"/>
          <w:sz w:val="24"/>
          <w:szCs w:val="24"/>
          <w:highlight w:val="none"/>
        </w:rPr>
        <w:t xml:space="preserve"> Как на дату выдачи исполнительного листа, так и на текущий момент, предусмотренных ст. 428 ГПК РФ</w:t>
      </w:r>
      <w:r w:rsidR="00A43DA4">
        <w:rPr>
          <w:rFonts w:ascii="Times New Roman" w:hAnsi="Times New Roman"/>
          <w:sz w:val="24"/>
          <w:szCs w:val="24"/>
          <w:highlight w:val="none"/>
        </w:rPr>
        <w:t>,</w:t>
      </w:r>
      <w:r w:rsidR="009A6604">
        <w:rPr>
          <w:rFonts w:ascii="Times New Roman" w:hAnsi="Times New Roman"/>
          <w:sz w:val="24"/>
          <w:szCs w:val="24"/>
          <w:highlight w:val="none"/>
        </w:rPr>
        <w:t xml:space="preserve"> оснований для отзыва исполнительного листа </w:t>
      </w:r>
      <w:r w:rsidR="00A43DA4">
        <w:rPr>
          <w:rFonts w:ascii="Times New Roman" w:hAnsi="Times New Roman"/>
          <w:sz w:val="24"/>
          <w:szCs w:val="24"/>
          <w:highlight w:val="none"/>
        </w:rPr>
        <w:t>не имеется.</w:t>
      </w:r>
    </w:p>
    <w:p w:rsidR="008F6647" w:rsidP="0092351D">
      <w:pPr>
        <w:widowControl w:val="0"/>
        <w:autoSpaceDE w:val="0"/>
        <w:autoSpaceDN w:val="0"/>
        <w:adjustRightInd w:val="0"/>
        <w:spacing w:before="120" w:after="0" w:line="240" w:lineRule="auto"/>
        <w:ind w:left="-142" w:right="141"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Судебная коллегия соглашается с выводами суда, поскольку они являются правильными и обоснованными, соответствуют фактическим обстоятельствам дела и нормам гражданского процессуального  законодательства. </w:t>
      </w:r>
    </w:p>
    <w:p w:rsidR="0067586C" w:rsidRPr="0092351D" w:rsidP="0092351D">
      <w:pPr>
        <w:widowControl w:val="0"/>
        <w:autoSpaceDE w:val="0"/>
        <w:autoSpaceDN w:val="0"/>
        <w:adjustRightInd w:val="0"/>
        <w:spacing w:before="120" w:after="0" w:line="240" w:lineRule="auto"/>
        <w:ind w:left="-142" w:right="141" w:firstLine="426"/>
        <w:jc w:val="both"/>
        <w:rPr>
          <w:rFonts w:ascii="Times New Roman" w:hAnsi="Times New Roman"/>
          <w:sz w:val="24"/>
          <w:szCs w:val="24"/>
        </w:rPr>
      </w:pPr>
      <w:r w:rsidRPr="0092351D">
        <w:rPr>
          <w:rFonts w:ascii="Times New Roman" w:hAnsi="Times New Roman"/>
          <w:sz w:val="24"/>
          <w:szCs w:val="24"/>
          <w:highlight w:val="none"/>
        </w:rPr>
        <w:t>Д</w:t>
      </w:r>
      <w:r w:rsidRPr="0092351D" w:rsidR="00F237F0">
        <w:rPr>
          <w:rFonts w:ascii="Times New Roman" w:hAnsi="Times New Roman"/>
          <w:sz w:val="24"/>
          <w:szCs w:val="24"/>
          <w:highlight w:val="none"/>
        </w:rPr>
        <w:t xml:space="preserve">оводы частной жалобы не влекут отмену определения суда, поскольку </w:t>
      </w:r>
      <w:r w:rsidRPr="0092351D">
        <w:rPr>
          <w:rFonts w:ascii="Times New Roman" w:hAnsi="Times New Roman"/>
          <w:sz w:val="24"/>
          <w:szCs w:val="24"/>
          <w:highlight w:val="none"/>
        </w:rPr>
        <w:t>направлены на иное толкование закона, иную оценку доказательств по делу.</w:t>
      </w:r>
    </w:p>
    <w:p w:rsidR="00F237F0" w:rsidRPr="0092351D" w:rsidP="0092351D">
      <w:pPr>
        <w:widowControl w:val="0"/>
        <w:autoSpaceDE w:val="0"/>
        <w:autoSpaceDN w:val="0"/>
        <w:adjustRightInd w:val="0"/>
        <w:spacing w:before="120" w:after="0" w:line="240" w:lineRule="auto"/>
        <w:ind w:left="-142" w:right="141" w:firstLine="426"/>
        <w:jc w:val="both"/>
        <w:rPr>
          <w:rFonts w:ascii="Times New Roman" w:hAnsi="Times New Roman"/>
          <w:sz w:val="24"/>
          <w:szCs w:val="24"/>
        </w:rPr>
      </w:pPr>
      <w:r w:rsidRPr="0092351D">
        <w:rPr>
          <w:rFonts w:ascii="Times New Roman" w:hAnsi="Times New Roman"/>
          <w:sz w:val="24"/>
          <w:szCs w:val="24"/>
          <w:highlight w:val="none"/>
        </w:rPr>
        <w:t>Таким образом, определение является законным и обоснованным, оснований для его отмены применительно к положениям ст. 330 ГПК РФ по доводам жалобы не имеется.</w:t>
      </w:r>
    </w:p>
    <w:p w:rsidR="00F237F0" w:rsidP="0092351D">
      <w:pPr>
        <w:widowControl w:val="0"/>
        <w:autoSpaceDE w:val="0"/>
        <w:autoSpaceDN w:val="0"/>
        <w:adjustRightInd w:val="0"/>
        <w:spacing w:before="120" w:after="0" w:line="240" w:lineRule="auto"/>
        <w:ind w:left="-142" w:right="141" w:firstLine="426"/>
        <w:jc w:val="both"/>
        <w:rPr>
          <w:rFonts w:ascii="Times New Roman" w:hAnsi="Times New Roman"/>
          <w:sz w:val="24"/>
          <w:szCs w:val="24"/>
        </w:rPr>
      </w:pPr>
      <w:r w:rsidRPr="0092351D">
        <w:rPr>
          <w:rFonts w:ascii="Times New Roman" w:hAnsi="Times New Roman"/>
          <w:sz w:val="24"/>
          <w:szCs w:val="24"/>
          <w:highlight w:val="none"/>
        </w:rPr>
        <w:t>На основании изложенного, руководствуясь ст. ст. 33</w:t>
      </w:r>
      <w:r w:rsidRPr="0092351D" w:rsidR="00E314A6">
        <w:rPr>
          <w:rFonts w:ascii="Times New Roman" w:hAnsi="Times New Roman"/>
          <w:sz w:val="24"/>
          <w:szCs w:val="24"/>
          <w:highlight w:val="none"/>
        </w:rPr>
        <w:t>3, 334 ГПК РФ судебная коллегия</w:t>
      </w:r>
    </w:p>
    <w:p w:rsidR="008F6647" w:rsidRPr="0092351D" w:rsidP="0092351D">
      <w:pPr>
        <w:widowControl w:val="0"/>
        <w:autoSpaceDE w:val="0"/>
        <w:autoSpaceDN w:val="0"/>
        <w:adjustRightInd w:val="0"/>
        <w:spacing w:before="120" w:after="0" w:line="240" w:lineRule="auto"/>
        <w:ind w:left="-142" w:right="141" w:firstLine="426"/>
        <w:jc w:val="both"/>
        <w:rPr>
          <w:rFonts w:ascii="Times New Roman" w:hAnsi="Times New Roman"/>
          <w:sz w:val="24"/>
          <w:szCs w:val="24"/>
        </w:rPr>
      </w:pPr>
    </w:p>
    <w:p w:rsidR="00F237F0" w:rsidRPr="0092351D" w:rsidP="0092351D">
      <w:pPr>
        <w:widowControl w:val="0"/>
        <w:autoSpaceDE w:val="0"/>
        <w:autoSpaceDN w:val="0"/>
        <w:adjustRightInd w:val="0"/>
        <w:spacing w:before="120" w:after="0" w:line="240" w:lineRule="auto"/>
        <w:ind w:left="-142" w:right="141" w:firstLine="426"/>
        <w:jc w:val="center"/>
        <w:rPr>
          <w:rFonts w:ascii="Times New Roman" w:hAnsi="Times New Roman"/>
          <w:b/>
          <w:sz w:val="24"/>
          <w:szCs w:val="24"/>
        </w:rPr>
      </w:pPr>
      <w:r w:rsidRPr="0092351D">
        <w:rPr>
          <w:rFonts w:ascii="Times New Roman" w:hAnsi="Times New Roman"/>
          <w:b/>
          <w:sz w:val="24"/>
          <w:szCs w:val="24"/>
          <w:highlight w:val="none"/>
        </w:rPr>
        <w:t>ОПРЕДЕЛИЛА:</w:t>
      </w:r>
    </w:p>
    <w:p w:rsidR="00F237F0" w:rsidRPr="0092351D" w:rsidP="0092351D">
      <w:pPr>
        <w:widowControl w:val="0"/>
        <w:autoSpaceDE w:val="0"/>
        <w:autoSpaceDN w:val="0"/>
        <w:adjustRightInd w:val="0"/>
        <w:spacing w:before="120" w:after="0" w:line="240" w:lineRule="auto"/>
        <w:ind w:left="-142" w:right="141" w:firstLine="426"/>
        <w:jc w:val="both"/>
        <w:rPr>
          <w:rFonts w:ascii="Times New Roman" w:hAnsi="Times New Roman"/>
          <w:sz w:val="24"/>
          <w:szCs w:val="24"/>
        </w:rPr>
      </w:pPr>
      <w:r w:rsidRPr="0092351D">
        <w:rPr>
          <w:rFonts w:ascii="Times New Roman" w:hAnsi="Times New Roman"/>
          <w:sz w:val="24"/>
          <w:szCs w:val="24"/>
          <w:highlight w:val="none"/>
        </w:rPr>
        <w:t xml:space="preserve">Определение </w:t>
      </w:r>
      <w:r w:rsidR="00A43DA4">
        <w:rPr>
          <w:rFonts w:ascii="Times New Roman" w:hAnsi="Times New Roman"/>
          <w:sz w:val="24"/>
          <w:szCs w:val="24"/>
          <w:highlight w:val="none"/>
        </w:rPr>
        <w:t>Останкинского</w:t>
      </w:r>
      <w:r w:rsidRPr="0092351D" w:rsidR="00AE01AF">
        <w:rPr>
          <w:rFonts w:ascii="Times New Roman" w:hAnsi="Times New Roman"/>
          <w:sz w:val="24"/>
          <w:szCs w:val="24"/>
          <w:highlight w:val="none"/>
        </w:rPr>
        <w:t xml:space="preserve"> районного суда г. Москвы от </w:t>
      </w:r>
      <w:r w:rsidR="00A43DA4">
        <w:rPr>
          <w:rFonts w:ascii="Times New Roman" w:hAnsi="Times New Roman"/>
          <w:sz w:val="24"/>
          <w:szCs w:val="24"/>
          <w:highlight w:val="none"/>
        </w:rPr>
        <w:t>28</w:t>
      </w:r>
      <w:r w:rsidRPr="0092351D" w:rsidR="0092351D">
        <w:rPr>
          <w:rFonts w:ascii="Times New Roman" w:hAnsi="Times New Roman"/>
          <w:sz w:val="24"/>
          <w:szCs w:val="24"/>
          <w:highlight w:val="none"/>
        </w:rPr>
        <w:t xml:space="preserve"> мая 201</w:t>
      </w:r>
      <w:r w:rsidR="00A43DA4">
        <w:rPr>
          <w:rFonts w:ascii="Times New Roman" w:hAnsi="Times New Roman"/>
          <w:sz w:val="24"/>
          <w:szCs w:val="24"/>
          <w:highlight w:val="none"/>
        </w:rPr>
        <w:t>9</w:t>
      </w:r>
      <w:r w:rsidRPr="0092351D" w:rsidR="00AE01AF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92351D">
        <w:rPr>
          <w:rFonts w:ascii="Times New Roman" w:hAnsi="Times New Roman"/>
          <w:sz w:val="24"/>
          <w:szCs w:val="24"/>
          <w:highlight w:val="none"/>
        </w:rPr>
        <w:t xml:space="preserve">г. </w:t>
      </w:r>
      <w:r w:rsidRPr="0092351D" w:rsidR="00E84834">
        <w:rPr>
          <w:rFonts w:ascii="Times New Roman" w:hAnsi="Times New Roman"/>
          <w:sz w:val="24"/>
          <w:szCs w:val="24"/>
          <w:highlight w:val="none"/>
        </w:rPr>
        <w:t xml:space="preserve">- </w:t>
      </w:r>
      <w:r w:rsidRPr="0092351D">
        <w:rPr>
          <w:rFonts w:ascii="Times New Roman" w:hAnsi="Times New Roman"/>
          <w:sz w:val="24"/>
          <w:szCs w:val="24"/>
          <w:highlight w:val="none"/>
        </w:rPr>
        <w:t xml:space="preserve">оставить без изменения, частную жалобу </w:t>
      </w:r>
      <w:r w:rsidR="00A43DA4">
        <w:rPr>
          <w:rFonts w:ascii="Times New Roman" w:hAnsi="Times New Roman"/>
          <w:sz w:val="24"/>
          <w:szCs w:val="24"/>
          <w:highlight w:val="none"/>
        </w:rPr>
        <w:t>Кружко</w:t>
      </w:r>
      <w:r w:rsidR="00A43DA4">
        <w:rPr>
          <w:rFonts w:ascii="Times New Roman" w:hAnsi="Times New Roman"/>
          <w:sz w:val="24"/>
          <w:szCs w:val="24"/>
          <w:highlight w:val="none"/>
        </w:rPr>
        <w:t xml:space="preserve"> М.Н</w:t>
      </w:r>
      <w:r w:rsidRPr="0092351D" w:rsidR="0092351D">
        <w:rPr>
          <w:rFonts w:ascii="Times New Roman" w:hAnsi="Times New Roman"/>
          <w:sz w:val="24"/>
          <w:szCs w:val="24"/>
          <w:highlight w:val="none"/>
        </w:rPr>
        <w:t>.</w:t>
      </w:r>
      <w:r w:rsidRPr="0092351D">
        <w:rPr>
          <w:rFonts w:ascii="Times New Roman" w:hAnsi="Times New Roman"/>
          <w:sz w:val="24"/>
          <w:szCs w:val="24"/>
          <w:highlight w:val="none"/>
        </w:rPr>
        <w:t xml:space="preserve"> - без удовлетворения.</w:t>
      </w:r>
    </w:p>
    <w:p w:rsidR="0077476A" w:rsidRPr="0092351D" w:rsidP="008F6647">
      <w:pPr>
        <w:widowControl w:val="0"/>
        <w:autoSpaceDE w:val="0"/>
        <w:autoSpaceDN w:val="0"/>
        <w:adjustRightInd w:val="0"/>
        <w:spacing w:before="120" w:after="0" w:line="240" w:lineRule="auto"/>
        <w:ind w:right="141"/>
        <w:jc w:val="both"/>
        <w:rPr>
          <w:rFonts w:ascii="Times New Roman" w:hAnsi="Times New Roman"/>
          <w:b/>
          <w:sz w:val="24"/>
          <w:szCs w:val="24"/>
        </w:rPr>
      </w:pPr>
    </w:p>
    <w:p w:rsidR="00F237F0" w:rsidP="0092351D">
      <w:pPr>
        <w:spacing w:before="120" w:after="0" w:line="240" w:lineRule="auto"/>
        <w:ind w:left="-142" w:right="141" w:firstLine="850"/>
        <w:rPr>
          <w:rFonts w:ascii="Times New Roman" w:hAnsi="Times New Roman"/>
          <w:b/>
          <w:sz w:val="24"/>
          <w:szCs w:val="24"/>
        </w:rPr>
      </w:pPr>
      <w:r w:rsidRPr="0092351D">
        <w:rPr>
          <w:rFonts w:ascii="Times New Roman" w:hAnsi="Times New Roman"/>
          <w:b/>
          <w:sz w:val="24"/>
          <w:szCs w:val="24"/>
          <w:highlight w:val="none"/>
        </w:rPr>
        <w:t>Председательствующий:</w:t>
      </w:r>
    </w:p>
    <w:p w:rsidR="0092351D" w:rsidRPr="0092351D" w:rsidP="0092351D">
      <w:pPr>
        <w:spacing w:before="120" w:after="0" w:line="240" w:lineRule="auto"/>
        <w:ind w:left="-142" w:right="141" w:firstLine="426"/>
        <w:rPr>
          <w:rFonts w:ascii="Times New Roman" w:hAnsi="Times New Roman"/>
          <w:b/>
          <w:sz w:val="24"/>
          <w:szCs w:val="24"/>
        </w:rPr>
      </w:pPr>
    </w:p>
    <w:p w:rsidR="000355D4" w:rsidRPr="0092351D" w:rsidP="00BB1574">
      <w:pPr>
        <w:spacing w:before="120" w:after="0" w:line="240" w:lineRule="auto"/>
        <w:ind w:left="-142" w:right="141" w:firstLine="850"/>
        <w:rPr>
          <w:rFonts w:ascii="Times New Roman" w:hAnsi="Times New Roman"/>
          <w:sz w:val="24"/>
          <w:szCs w:val="24"/>
        </w:rPr>
      </w:pPr>
      <w:r w:rsidRPr="0092351D">
        <w:rPr>
          <w:rFonts w:ascii="Times New Roman" w:hAnsi="Times New Roman"/>
          <w:b/>
          <w:sz w:val="24"/>
          <w:szCs w:val="24"/>
          <w:highlight w:val="none"/>
        </w:rPr>
        <w:t>Судьи:</w:t>
      </w:r>
    </w:p>
    <w:sectPr w:rsidSect="00F826F4">
      <w:pgSz w:w="11906" w:h="16838"/>
      <w:pgMar w:top="1134" w:right="850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7F0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A559E5-14C5-46DD-BFCD-6412A65CC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