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689720" w14:textId="77777777" w:rsidR="00000000" w:rsidRDefault="00502E51">
      <w:pPr>
        <w:widowControl w:val="0"/>
        <w:ind w:left="284" w:right="282"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Судья: </w:t>
      </w:r>
      <w:r>
        <w:rPr>
          <w:rStyle w:val="cat-FIOgrp-5rplc-0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14:paraId="017A51DD" w14:textId="77777777" w:rsidR="00000000" w:rsidRDefault="00502E51">
      <w:pPr>
        <w:widowControl w:val="0"/>
        <w:ind w:left="284" w:right="282"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 xml:space="preserve">Гр.дело № 33-32193/2022 </w:t>
      </w:r>
    </w:p>
    <w:p w14:paraId="4CA33758" w14:textId="77777777" w:rsidR="00000000" w:rsidRDefault="00502E51">
      <w:pPr>
        <w:widowControl w:val="0"/>
        <w:ind w:left="284" w:right="282"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 xml:space="preserve">Iинст. № 2-3611/2010 </w:t>
      </w:r>
    </w:p>
    <w:p w14:paraId="2C8F1450" w14:textId="77777777" w:rsidR="00000000" w:rsidRDefault="00502E51">
      <w:pPr>
        <w:ind w:left="284" w:right="282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080B16A2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</w:p>
    <w:p w14:paraId="2C7008F7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22 сентября 2022 года судья Московского городского суда Боброва Ю.М. </w:t>
      </w:r>
    </w:p>
    <w:p w14:paraId="6114A37A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ведении протокола помощником Дмитриеве С.Е., </w:t>
      </w:r>
    </w:p>
    <w:p w14:paraId="6FD05E8D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заслушав в апелляционном порядке в открытом судебн</w:t>
      </w:r>
      <w:r>
        <w:rPr>
          <w:lang w:val="en-BE" w:eastAsia="en-BE" w:bidi="ar-SA"/>
        </w:rPr>
        <w:t xml:space="preserve">ом заседании дело по частной жалобе представителя заявителя Караченкова Е.М. по доверенности </w:t>
      </w:r>
      <w:r>
        <w:rPr>
          <w:rStyle w:val="cat-FIOgrp-9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определение Бутырского районного суда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06 июня 2018 года, в редакции определения того же суда от 07 апреля 2022 года,  которым постановлено:</w:t>
      </w:r>
    </w:p>
    <w:p w14:paraId="27C84242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</w:t>
      </w:r>
      <w:r>
        <w:rPr>
          <w:lang w:val="en-BE" w:eastAsia="en-BE" w:bidi="ar-SA"/>
        </w:rPr>
        <w:t>ие представителя ПАО «Сбербанк России» в лице филиала - Московского банка ПАО Сбербанк о правопреемстве в исполнительном производстве по гражданскому делу №2-3611/10 по иску Акционерного коммерческого Сберегательного банка Российской Федерации (Сбербанк Ро</w:t>
      </w:r>
      <w:r>
        <w:rPr>
          <w:lang w:val="en-BE" w:eastAsia="en-BE" w:bidi="ar-SA"/>
        </w:rPr>
        <w:t xml:space="preserve">ссии) в лице Марьинорощинского отделения №7981 Сбербанка </w:t>
      </w:r>
      <w:r>
        <w:rPr>
          <w:rStyle w:val="cat-Addressgrp-1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 Шиковой Диане Евгеньевне о досрочном взыскании всей суммы задолженности по кредиту, обращении взыскания на заложенное имущество -удовлетворить.</w:t>
      </w:r>
    </w:p>
    <w:p w14:paraId="48A29B58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Произвести замену должника Шиковой Дианы Евгень</w:t>
      </w:r>
      <w:r>
        <w:rPr>
          <w:lang w:val="en-BE" w:eastAsia="en-BE" w:bidi="ar-SA"/>
        </w:rPr>
        <w:t xml:space="preserve">евны в исполнительном производстве, возбужденном на основании исполнительного листа, выданного Бутырским районным судом </w:t>
      </w:r>
      <w:r>
        <w:rPr>
          <w:rStyle w:val="cat-Addressgrp-2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Шиковой Дианы Евгеньевны на правопреемника Караченкова Евгения Михайловича. </w:t>
      </w:r>
    </w:p>
    <w:p w14:paraId="212E4FBE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</w:p>
    <w:p w14:paraId="08B5FE86" w14:textId="77777777" w:rsidR="00000000" w:rsidRDefault="00502E51">
      <w:pPr>
        <w:ind w:left="284" w:right="282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УСТАНОВИЛА:</w:t>
      </w:r>
    </w:p>
    <w:p w14:paraId="48F20DA1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</w:p>
    <w:p w14:paraId="0901C71D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АК Сберегательного банка Российской Ф</w:t>
      </w:r>
      <w:r>
        <w:rPr>
          <w:lang w:val="en-BE" w:eastAsia="en-BE" w:bidi="ar-SA"/>
        </w:rPr>
        <w:t xml:space="preserve">едерации (Сбербанк России) в лице Марьинорощинского отделения №7981 Сбербанка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обратился в суд с исковым заявлением к Шиковой Д.Е. о досрочном взыскании всей суммы задолженности по кредиту, обращении взыскания на заложенное имущество.</w:t>
      </w:r>
    </w:p>
    <w:p w14:paraId="24404D0C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Заочным решением</w:t>
      </w:r>
      <w:r>
        <w:rPr>
          <w:lang w:val="en-BE" w:eastAsia="en-BE" w:bidi="ar-SA"/>
        </w:rPr>
        <w:t xml:space="preserve"> Бутырского районного суда </w:t>
      </w:r>
      <w:r>
        <w:rPr>
          <w:rStyle w:val="cat-Addressgrp-0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28 октября 2010 года с Шиковой Д.Е. в пользу АК Сберегательный банк Российской Федерации (Сбербанк России) в лице Марьинорощинского отделения №7981 Сбербанка </w:t>
      </w:r>
      <w:r>
        <w:rPr>
          <w:rStyle w:val="cat-Addressgrp-1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была взыскана сумма долга по кредитному договору №69703 </w:t>
      </w:r>
      <w:r>
        <w:rPr>
          <w:lang w:val="en-BE" w:eastAsia="en-BE" w:bidi="ar-SA"/>
        </w:rPr>
        <w:t xml:space="preserve">от 31 октября 2008 года в размере 1.667.072 рубля </w:t>
      </w:r>
      <w:r>
        <w:rPr>
          <w:rStyle w:val="cat-Sumgrp-16rplc-17"/>
          <w:lang w:val="en-BE" w:eastAsia="en-BE" w:bidi="ar-SA"/>
        </w:rPr>
        <w:t>сумма</w:t>
      </w:r>
      <w:r>
        <w:rPr>
          <w:lang w:val="en-BE" w:eastAsia="en-BE" w:bidi="ar-SA"/>
        </w:rPr>
        <w:t>, а также обращено взыскание на имущество, заложенное по договору залога от 31.10.2008г. № 69703/1, заключенному между Акционерным коммерческим Сберегательным банком Российской Федерации (Сбербанк Росс</w:t>
      </w:r>
      <w:r>
        <w:rPr>
          <w:lang w:val="en-BE" w:eastAsia="en-BE" w:bidi="ar-SA"/>
        </w:rPr>
        <w:t xml:space="preserve">ии) в лице Марьинорощинского отделения № 7981 Сбербанка </w:t>
      </w:r>
      <w:r>
        <w:rPr>
          <w:rStyle w:val="cat-Addressgrp-1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 Шиковой Д.Е., а именно - автотранспортное средство </w:t>
      </w:r>
      <w:r>
        <w:rPr>
          <w:rStyle w:val="cat-CarMakeModelgrp-20rplc-20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 PAFHFTNDER, 2008 года выпуска, № двигателя YD25 603312В, кузов № VSKJVWR51U0335469, VIN </w:t>
      </w:r>
      <w:r>
        <w:rPr>
          <w:rStyle w:val="cat-VINgrp-19rplc-21"/>
          <w:lang w:val="en-BE" w:eastAsia="en-BE" w:bidi="ar-SA"/>
        </w:rPr>
        <w:t>VIN-код</w:t>
      </w:r>
      <w:r>
        <w:rPr>
          <w:lang w:val="en-BE" w:eastAsia="en-BE" w:bidi="ar-SA"/>
        </w:rPr>
        <w:t>, цвет - черный, паспорт тран</w:t>
      </w:r>
      <w:r>
        <w:rPr>
          <w:lang w:val="en-BE" w:eastAsia="en-BE" w:bidi="ar-SA"/>
        </w:rPr>
        <w:t xml:space="preserve">спортного средства серии 78 УВ № 487938 от 09.10.2008г., принадлежащее Шиковой Д.Е. на праве собственности, с установлением начальной продажной цены в размере </w:t>
      </w:r>
      <w:r>
        <w:rPr>
          <w:rStyle w:val="cat-Sumgrp-17rplc-23"/>
          <w:lang w:val="en-BE" w:eastAsia="en-BE" w:bidi="ar-SA"/>
        </w:rPr>
        <w:t>сумма</w:t>
      </w:r>
    </w:p>
    <w:p w14:paraId="51D890F6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Вышеуказанное заочное решение вступило в законную силу 03 декабря 2010 года.</w:t>
      </w:r>
    </w:p>
    <w:p w14:paraId="7C3E11C5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в</w:t>
      </w:r>
      <w:r>
        <w:rPr>
          <w:lang w:val="en-BE" w:eastAsia="en-BE" w:bidi="ar-SA"/>
        </w:rPr>
        <w:t xml:space="preserve">ышеуказанного решения суда Бутырским районным судом </w:t>
      </w:r>
      <w:r>
        <w:rPr>
          <w:rStyle w:val="cat-Addressgrp-0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представителю истца были выданы исполнительные листы.</w:t>
      </w:r>
    </w:p>
    <w:p w14:paraId="743C9BB0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15 ноября 2013 года на основании определения Бутырского районного суда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рамках вышеуказанного гражданского дела был выдан дубликат исполн</w:t>
      </w:r>
      <w:r>
        <w:rPr>
          <w:lang w:val="en-BE" w:eastAsia="en-BE" w:bidi="ar-SA"/>
        </w:rPr>
        <w:t xml:space="preserve">ительного листа по гражданскому делу №2-3611/2010 по исковому заявлению АК Сберегательного банка Российской Федерации (Сбербанк России) в лице Марьинорощинского отделения </w:t>
      </w:r>
      <w:r>
        <w:rPr>
          <w:lang w:val="en-BE" w:eastAsia="en-BE" w:bidi="ar-SA"/>
        </w:rPr>
        <w:lastRenderedPageBreak/>
        <w:t xml:space="preserve">№7981 Сбербанка </w:t>
      </w:r>
      <w:r>
        <w:rPr>
          <w:rStyle w:val="cat-Addressgrp-1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 Шиковой Диане Евгеньевне о досрочном взыскании всей суммы зад</w:t>
      </w:r>
      <w:r>
        <w:rPr>
          <w:lang w:val="en-BE" w:eastAsia="en-BE" w:bidi="ar-SA"/>
        </w:rPr>
        <w:t xml:space="preserve">олженности по кредиту, обращении взыскания на заложенное имущество. Который, в установленном законом порядке был предъявлен в ОСП по </w:t>
      </w:r>
      <w:r>
        <w:rPr>
          <w:rStyle w:val="cat-Addressgrp-3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УФССП России по </w:t>
      </w:r>
      <w:r>
        <w:rPr>
          <w:rStyle w:val="cat-Addressgrp-0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для принудительного исполнения решения суда.</w:t>
      </w:r>
    </w:p>
    <w:p w14:paraId="542DA925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исполнительного производства, было установл</w:t>
      </w:r>
      <w:r>
        <w:rPr>
          <w:lang w:val="en-BE" w:eastAsia="en-BE" w:bidi="ar-SA"/>
        </w:rPr>
        <w:t xml:space="preserve">ено, что собственником ТС марки </w:t>
      </w:r>
      <w:r>
        <w:rPr>
          <w:rStyle w:val="cat-CarMakeModelgrp-21rplc-30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 PAFHFFNDER, 2008 года выпуска, № двигателя YD25 603312В, кузов № VSKJVWR51U0335469, VIN </w:t>
      </w:r>
      <w:r>
        <w:rPr>
          <w:rStyle w:val="cat-VINgrp-19rplc-31"/>
          <w:lang w:val="en-BE" w:eastAsia="en-BE" w:bidi="ar-SA"/>
        </w:rPr>
        <w:t>VIN-код</w:t>
      </w:r>
      <w:r>
        <w:rPr>
          <w:lang w:val="en-BE" w:eastAsia="en-BE" w:bidi="ar-SA"/>
        </w:rPr>
        <w:t>, цвет - черный, на основании договора от 07 февраля 2009 года является Караченков Е.М.</w:t>
      </w:r>
    </w:p>
    <w:p w14:paraId="76BED42B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31 мая 2018 года предста</w:t>
      </w:r>
      <w:r>
        <w:rPr>
          <w:lang w:val="en-BE" w:eastAsia="en-BE" w:bidi="ar-SA"/>
        </w:rPr>
        <w:t>витель истца ПАО «Сбербанк России» в лице филиала -Московского банка ПАО Сбербанк обратился в суд с заявлением о правопреемстве в исполнительном производстве по гражданскому делу №2-3611/10 по иску Акционерного коммерческого Сберегательного банка Российско</w:t>
      </w:r>
      <w:r>
        <w:rPr>
          <w:lang w:val="en-BE" w:eastAsia="en-BE" w:bidi="ar-SA"/>
        </w:rPr>
        <w:t>й Федерации Сбербанк России в лице Марьинорощинского отделения №7981 Сбербанка России г.]Москвы к Шиковой Д.Е. о досрочном взыскании всей суммы задолженности по кредиту, обращении взыскания на заложенное имущество, ссылаясь на то, что в ходе исполнительног</w:t>
      </w:r>
      <w:r>
        <w:rPr>
          <w:lang w:val="en-BE" w:eastAsia="en-BE" w:bidi="ar-SA"/>
        </w:rPr>
        <w:t xml:space="preserve">о производства стало известно, что собственником ТС на которое обращено взыскание, в настоящее время является </w:t>
      </w:r>
      <w:r>
        <w:rPr>
          <w:rStyle w:val="cat-FIOgrp-14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18rplc-3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зарегистрированный по адресу </w:t>
      </w:r>
      <w:r>
        <w:rPr>
          <w:rStyle w:val="cat-Addressgrp-4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Олеко, дом 13, корпус 2, квартира 351, что подтверждается карточкой учета ТС.</w:t>
      </w:r>
    </w:p>
    <w:p w14:paraId="11DE6CC3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</w:t>
      </w:r>
      <w:r>
        <w:rPr>
          <w:lang w:val="en-BE" w:eastAsia="en-BE" w:bidi="ar-SA"/>
        </w:rPr>
        <w:t xml:space="preserve">ием Бутырского районного суда </w:t>
      </w:r>
      <w:r>
        <w:rPr>
          <w:rStyle w:val="cat-Addressgrp-0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06 июня 2018 года, в редакции определения того же суда от 07 апреля 2022 года заявление ПАО «Сбербанк России» о правопреемстве в исполнительном производстве  должника Шиковой Дианы Евгеньевны  на правопреемника Караче</w:t>
      </w:r>
      <w:r>
        <w:rPr>
          <w:lang w:val="en-BE" w:eastAsia="en-BE" w:bidi="ar-SA"/>
        </w:rPr>
        <w:t>нкова Евгения Михайловича.</w:t>
      </w:r>
    </w:p>
    <w:p w14:paraId="1CFF2120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Не согласившись с данным определением суда, представителем заявителя Караченкова Е.М. по доверенности </w:t>
      </w:r>
      <w:r>
        <w:rPr>
          <w:rStyle w:val="cat-FIOgrp-9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подана частная жалоба на указанное определение, в которой указывается на неверные выводы суда и оценку собранных по делу до</w:t>
      </w:r>
      <w:r>
        <w:rPr>
          <w:lang w:val="en-BE" w:eastAsia="en-BE" w:bidi="ar-SA"/>
        </w:rPr>
        <w:t>казательств.</w:t>
      </w:r>
    </w:p>
    <w:p w14:paraId="02A68984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Настоящая частная жалоба подлежит рассмотрению судом в отсутствие участников процесса, поскольку в соответствии с положениями </w:t>
      </w:r>
      <w:hyperlink r:id="rId5" w:history="1">
        <w:r>
          <w:rPr>
            <w:color w:val="0000EE"/>
            <w:lang w:val="en-BE" w:eastAsia="en-BE" w:bidi="ar-SA"/>
          </w:rPr>
          <w:t>части третьей статьи 333</w:t>
        </w:r>
      </w:hyperlink>
      <w:r>
        <w:rPr>
          <w:lang w:val="en-BE" w:eastAsia="en-BE" w:bidi="ar-SA"/>
        </w:rPr>
        <w:t xml:space="preserve"> ГПК РФ обжалуемое определение суда не относится к числу определений суда первой инстанции, частные жалобы на которые рассматриваются с извещением лиц, участвующих в деле.</w:t>
      </w:r>
    </w:p>
    <w:p w14:paraId="49F64BF8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обсудив доводы частн</w:t>
      </w:r>
      <w:r>
        <w:rPr>
          <w:lang w:val="en-BE" w:eastAsia="en-BE" w:bidi="ar-SA"/>
        </w:rPr>
        <w:t>ой жалобы, суд второй инстанции приходит к выводу о том, что определение суда подлежит отмене в силу следующего.</w:t>
      </w:r>
    </w:p>
    <w:p w14:paraId="08CD39B9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Удовлетворяя заявление Сбербанка РФ о процессуальном правопреемстве в исполнительном производстве, суд установил, что в ходе исполнительного пр</w:t>
      </w:r>
      <w:r>
        <w:rPr>
          <w:lang w:val="en-BE" w:eastAsia="en-BE" w:bidi="ar-SA"/>
        </w:rPr>
        <w:t xml:space="preserve">оизводства, было установлено, что собственником ТС марки </w:t>
      </w:r>
      <w:r>
        <w:rPr>
          <w:rStyle w:val="cat-CarMakeModelgrp-22rplc-42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, 2008 года выпуска, № двигателя YD25 603312В, кузов № VSKJVWR51U0335469, VIN </w:t>
      </w:r>
      <w:r>
        <w:rPr>
          <w:rStyle w:val="cat-VINgrp-19rplc-43"/>
          <w:lang w:val="en-BE" w:eastAsia="en-BE" w:bidi="ar-SA"/>
        </w:rPr>
        <w:t>VIN-код</w:t>
      </w:r>
      <w:r>
        <w:rPr>
          <w:lang w:val="en-BE" w:eastAsia="en-BE" w:bidi="ar-SA"/>
        </w:rPr>
        <w:t>, цвет - черный, на основании договора от 07 февраля 2009 года является Караченков Е.М.</w:t>
      </w:r>
    </w:p>
    <w:p w14:paraId="442C2368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указанны</w:t>
      </w:r>
      <w:r>
        <w:rPr>
          <w:lang w:val="en-BE" w:eastAsia="en-BE" w:bidi="ar-SA"/>
        </w:rPr>
        <w:t>м выводом согласиться не представляется возможным.</w:t>
      </w:r>
    </w:p>
    <w:p w14:paraId="6C572545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44 ГПК РФ 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 д</w:t>
      </w:r>
      <w:r>
        <w:rPr>
          <w:lang w:val="en-BE" w:eastAsia="en-BE" w:bidi="ar-SA"/>
        </w:rPr>
        <w:t>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 w14:paraId="663DB5C2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Все действия, совершенные до вступления правопреемника в процесс, обязательны д</w:t>
      </w:r>
      <w:r>
        <w:rPr>
          <w:lang w:val="en-BE" w:eastAsia="en-BE" w:bidi="ar-SA"/>
        </w:rPr>
        <w:t>ля него в той мере, в какой они были бы обязательны для лица, которое правопреемник заменил.</w:t>
      </w:r>
    </w:p>
    <w:p w14:paraId="6872D0AE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доводов частной жалобы и представленных к ней материалов, спорный автомобиль принадлежит на праве собственности Какаченкову </w:t>
      </w:r>
      <w:r>
        <w:rPr>
          <w:rStyle w:val="cat-FIOgrp-15rplc-45"/>
          <w:lang w:val="en-BE" w:eastAsia="en-BE" w:bidi="ar-SA"/>
        </w:rPr>
        <w:t>фио</w:t>
      </w:r>
      <w:r>
        <w:rPr>
          <w:lang w:val="en-BE" w:eastAsia="en-BE" w:bidi="ar-SA"/>
        </w:rPr>
        <w:t xml:space="preserve"> у ответчика - Шиково</w:t>
      </w:r>
      <w:r>
        <w:rPr>
          <w:lang w:val="en-BE" w:eastAsia="en-BE" w:bidi="ar-SA"/>
        </w:rPr>
        <w:t xml:space="preserve">й Д.Е., ни у ООО «Мегаполис-Авто», у кого якобы Шикова Д.Е. приобрела автомобиль, не могли возникнуть права в отношении спорного автомобиля. </w:t>
      </w:r>
    </w:p>
    <w:p w14:paraId="17BC910F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Спорный автомобиль был ввезен в Россию ООО «НИССАН МOTOP РУС», при оформлении таможенными органами был выдан паспо</w:t>
      </w:r>
      <w:r>
        <w:rPr>
          <w:lang w:val="en-BE" w:eastAsia="en-BE" w:bidi="ar-SA"/>
        </w:rPr>
        <w:t>рт транспортного средства. Истцом в материалы дела предоставлен паспорт транспортного средства с иными реквизитами. Автомобиль до его продажи принадлежал только ООО «Технический центр «Кунцево Лимитед», никому иному, кроме  Караченкова Евгения Михайловича,</w:t>
      </w:r>
      <w:r>
        <w:rPr>
          <w:lang w:val="en-BE" w:eastAsia="en-BE" w:bidi="ar-SA"/>
        </w:rPr>
        <w:t xml:space="preserve"> не отчуждался. Автомобиль приобретен Караченковым Е.М. по Договору купли-продажи от 06.02.2009 года № NS-12057 за наличный расчёт, что подтверждено представленными к частной жалобе материалами.</w:t>
      </w:r>
    </w:p>
    <w:p w14:paraId="3815AADE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Караченков Е.М. указывал, что оформление автомобиля в залог Ш</w:t>
      </w:r>
      <w:r>
        <w:rPr>
          <w:lang w:val="en-BE" w:eastAsia="en-BE" w:bidi="ar-SA"/>
        </w:rPr>
        <w:t>иковой Д.Е. осуществлялось по поддельной копии ПТС, представленной в Банк, поскольку оригинал паспорта транспортного средства находится у Караченкова Е.М. и  в нем отсутствуют записи о собственнике ООО «Мегаполис-Авто», а сам бланк ПТС имеет другие реквизи</w:t>
      </w:r>
      <w:r>
        <w:rPr>
          <w:lang w:val="en-BE" w:eastAsia="en-BE" w:bidi="ar-SA"/>
        </w:rPr>
        <w:t>ты идентифицирующие его.</w:t>
      </w:r>
    </w:p>
    <w:p w14:paraId="3248C5E4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разрешении заявления суд первой инстанции сослался на положения п. 2 ст. 341 ГК РФ.</w:t>
      </w:r>
    </w:p>
    <w:p w14:paraId="2CDC7AFF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Однако, на указанную в договоре залога транспортного средства № 69703/1 дату - 31.10.2008 года такой нормы в статье 341 ГК РФ не содержалось. П</w:t>
      </w:r>
      <w:r>
        <w:rPr>
          <w:lang w:val="en-BE" w:eastAsia="en-BE" w:bidi="ar-SA"/>
        </w:rPr>
        <w:t xml:space="preserve">о договору о залоге, </w:t>
      </w:r>
      <w:r>
        <w:rPr>
          <w:lang w:val="en-BE" w:eastAsia="en-BE" w:bidi="ar-SA"/>
        </w:rPr>
        <w:br/>
        <w:t>заключенному на основании п. 6 ст. 340 ГК РФ, в редакции, действовавшей на момент совершения юридически значимого действия, право залога возникает у залогодержателя с момента приобретения залогодателем соответствующего имущества.</w:t>
      </w:r>
      <w:r>
        <w:rPr>
          <w:lang w:val="en-BE" w:eastAsia="en-BE" w:bidi="ar-SA"/>
        </w:rPr>
        <w:tab/>
        <w:t>|</w:t>
      </w:r>
    </w:p>
    <w:p w14:paraId="216740D6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</w:t>
      </w:r>
      <w:r>
        <w:rPr>
          <w:lang w:val="en-BE" w:eastAsia="en-BE" w:bidi="ar-SA"/>
        </w:rPr>
        <w:t>ким образом, право залога у залогодержателя в отношении не принадлежащей залогодателю вещи не возникает и может возникнуть с момента приобретения залогодателем соответствующего имущества либо в случае одобрения собственником вещи такого залога.</w:t>
      </w:r>
    </w:p>
    <w:p w14:paraId="112F0E10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им</w:t>
      </w:r>
      <w:r>
        <w:rPr>
          <w:lang w:val="en-BE" w:eastAsia="en-BE" w:bidi="ar-SA"/>
        </w:rPr>
        <w:t>еющимся в материалах дела документам право залога у Банка не возникло.</w:t>
      </w:r>
    </w:p>
    <w:p w14:paraId="553B37C1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согласно   карточке  учета  транспортного   средства,   представленной ГИБДД (л.д. 112), спорный автомобиль зарегистрирован в органах ГИБДД на  имя -  Караченков Е.М. на осн</w:t>
      </w:r>
      <w:r>
        <w:rPr>
          <w:lang w:val="en-BE" w:eastAsia="en-BE" w:bidi="ar-SA"/>
        </w:rPr>
        <w:t>овании договора, заключенного с ООО «Технический центр «Кунцево Лимитед» от 06.02.2009 года № NS-12057.</w:t>
      </w:r>
    </w:p>
    <w:p w14:paraId="5BD6CCF1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Данных, свидетельствующих об оформлении залога и передаче указанных сведений в органы ГИБДД, как это надлежало сделать в силу п. 1.3 Договора залога, ма</w:t>
      </w:r>
      <w:r>
        <w:rPr>
          <w:lang w:val="en-BE" w:eastAsia="en-BE" w:bidi="ar-SA"/>
        </w:rPr>
        <w:t xml:space="preserve">териалы дела не содержат. </w:t>
      </w:r>
    </w:p>
    <w:p w14:paraId="5A810D9E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из материалов дела также установлено, что ранее  27 июня 2017 года аналогичное заявление ПАО «Сбербанк России» о правопреемстве в исполнительном производстве  должника Шиковой Дианы Евгеньевны  на правопреемника Карач</w:t>
      </w:r>
      <w:r>
        <w:rPr>
          <w:lang w:val="en-BE" w:eastAsia="en-BE" w:bidi="ar-SA"/>
        </w:rPr>
        <w:t>енкова Евгения Михайловича было рассмотрено и в его удовлетворении – отказано (л.д. 103-105).</w:t>
      </w:r>
    </w:p>
    <w:p w14:paraId="23F45EF6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Указанное определение не отменено.</w:t>
      </w:r>
    </w:p>
    <w:p w14:paraId="70EBC0CE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Положениями ч. 1 ст. 52 Федерального закона от 02.10.2007 г. N 229-ФЗ "Об исполнительном производстве", в случае выбытия одной </w:t>
      </w:r>
      <w:r>
        <w:rPr>
          <w:lang w:val="en-BE" w:eastAsia="en-BE" w:bidi="ar-SA"/>
        </w:rPr>
        <w:t>из сторон исполнительного производства (смерть гражданина, реорганизация организации, уступка права требования, перевод долга) судебный пристав-исполнитель производит замену этой стороны исполнительного производства ее правопреемником.</w:t>
      </w:r>
    </w:p>
    <w:p w14:paraId="1F509CF1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данном случае нали</w:t>
      </w:r>
      <w:r>
        <w:rPr>
          <w:lang w:val="en-BE" w:eastAsia="en-BE" w:bidi="ar-SA"/>
        </w:rPr>
        <w:t>чие указанных в законе оснований для замены должника не усматривается, а переход права собственности на заложенное имущество сам по себе не влечет замену должника в установленном решением суда правоотношении сторон.</w:t>
      </w:r>
    </w:p>
    <w:p w14:paraId="72A197FF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изменения договора залога,</w:t>
      </w:r>
      <w:r>
        <w:rPr>
          <w:lang w:val="en-BE" w:eastAsia="en-BE" w:bidi="ar-SA"/>
        </w:rPr>
        <w:t xml:space="preserve"> уступки права требования, перевода долга и иных, предусмотренных законом оснований для замены должника, в дело не представлено.</w:t>
      </w:r>
    </w:p>
    <w:p w14:paraId="3C5118A8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изложенных обстоятельствах, суд второй инстанции полагает, что определение Бутырского районного суда </w:t>
      </w:r>
      <w:r>
        <w:rPr>
          <w:rStyle w:val="cat-Addressgrp-0rplc-5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06 июня 2018г</w:t>
      </w:r>
      <w:r>
        <w:rPr>
          <w:lang w:val="en-BE" w:eastAsia="en-BE" w:bidi="ar-SA"/>
        </w:rPr>
        <w:t xml:space="preserve">., в редакции определения об исправлении описки, подлежит отмене, с принятием по делу нового определения об отказе в удовлетворении требований о правопреемстве в исполнительном производстве  должника Шиковой Дианы Евгеньевны  на правопреемника Караченкова </w:t>
      </w:r>
      <w:r>
        <w:rPr>
          <w:lang w:val="en-BE" w:eastAsia="en-BE" w:bidi="ar-SA"/>
        </w:rPr>
        <w:t>Евгения Михайловича.</w:t>
      </w:r>
    </w:p>
    <w:p w14:paraId="0E2BCB29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333-334 ГПК РФ, судья</w:t>
      </w:r>
    </w:p>
    <w:p w14:paraId="411DAD79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A94E309" w14:textId="77777777" w:rsidR="00000000" w:rsidRDefault="00502E51">
      <w:pPr>
        <w:ind w:left="284" w:right="282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ОПРЕДЕЛИЛА:</w:t>
      </w:r>
    </w:p>
    <w:p w14:paraId="2CD68F36" w14:textId="77777777" w:rsidR="00000000" w:rsidRDefault="00502E51">
      <w:pPr>
        <w:ind w:left="284" w:right="282" w:firstLine="567"/>
        <w:jc w:val="center"/>
        <w:rPr>
          <w:lang w:val="en-BE" w:eastAsia="en-BE" w:bidi="ar-SA"/>
        </w:rPr>
      </w:pPr>
    </w:p>
    <w:p w14:paraId="3E40D446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Бутырского районного суда </w:t>
      </w:r>
      <w:r>
        <w:rPr>
          <w:rStyle w:val="cat-Addressgrp-0rplc-5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06 июня 2018 года, в редакции определения того же суда от 07 апреля 2022 года - отменить.</w:t>
      </w:r>
    </w:p>
    <w:p w14:paraId="581C4A1C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</w:t>
      </w:r>
      <w:r>
        <w:rPr>
          <w:lang w:val="en-BE" w:eastAsia="en-BE" w:bidi="ar-SA"/>
        </w:rPr>
        <w:t xml:space="preserve">ении заявления представителя ПАО «Сбербанк России» в лице филиала - Московского банка ПАО Сбербанк о правопреемстве в исполнительном производстве по гражданскому делу №2-3611/10 по иску Акционерного коммерческого Сберегательного банка Российской Федерации </w:t>
      </w:r>
      <w:r>
        <w:rPr>
          <w:lang w:val="en-BE" w:eastAsia="en-BE" w:bidi="ar-SA"/>
        </w:rPr>
        <w:t xml:space="preserve">(Сбербанк России) в лице Марьинорощинского отделения №7981 Сбербанка </w:t>
      </w:r>
      <w:r>
        <w:rPr>
          <w:rStyle w:val="cat-Addressgrp-1rplc-6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 Шиковой Диане Евгеньевне о досрочном взыскании всей суммы задолженности по кредиту, обращении взыскания на заложенное имущество – отказать.</w:t>
      </w:r>
    </w:p>
    <w:p w14:paraId="5053F55A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</w:p>
    <w:p w14:paraId="3FF86E17" w14:textId="77777777" w:rsidR="00000000" w:rsidRDefault="00502E51">
      <w:pPr>
        <w:ind w:left="284"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2E51"/>
    <w:rsid w:val="0050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D72ED89"/>
  <w15:chartTrackingRefBased/>
  <w15:docId w15:val="{1570AE97-9748-4BE5-B7D3-8473A407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5rplc-0">
    <w:name w:val="cat-FIO grp-5 rplc-0"/>
    <w:basedOn w:val="a0"/>
  </w:style>
  <w:style w:type="character" w:customStyle="1" w:styleId="cat-FIOgrp-9rplc-4">
    <w:name w:val="cat-FIO grp-9 rplc-4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1rplc-16">
    <w:name w:val="cat-Address grp-1 rplc-16"/>
    <w:basedOn w:val="a0"/>
  </w:style>
  <w:style w:type="character" w:customStyle="1" w:styleId="cat-Sumgrp-16rplc-17">
    <w:name w:val="cat-Sum grp-16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CarMakeModelgrp-20rplc-20">
    <w:name w:val="cat-CarMakeModel grp-20 rplc-20"/>
    <w:basedOn w:val="a0"/>
  </w:style>
  <w:style w:type="character" w:customStyle="1" w:styleId="cat-VINgrp-19rplc-21">
    <w:name w:val="cat-VIN grp-19 rplc-21"/>
    <w:basedOn w:val="a0"/>
  </w:style>
  <w:style w:type="character" w:customStyle="1" w:styleId="cat-Sumgrp-17rplc-23">
    <w:name w:val="cat-Sum grp-17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Addressgrp-1rplc-26">
    <w:name w:val="cat-Address grp-1 rplc-26"/>
    <w:basedOn w:val="a0"/>
  </w:style>
  <w:style w:type="character" w:customStyle="1" w:styleId="cat-Addressgrp-3rplc-28">
    <w:name w:val="cat-Address grp-3 rplc-28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CarMakeModelgrp-21rplc-30">
    <w:name w:val="cat-CarMakeModel grp-21 rplc-30"/>
    <w:basedOn w:val="a0"/>
  </w:style>
  <w:style w:type="character" w:customStyle="1" w:styleId="cat-VINgrp-19rplc-31">
    <w:name w:val="cat-VIN grp-19 rplc-31"/>
    <w:basedOn w:val="a0"/>
  </w:style>
  <w:style w:type="character" w:customStyle="1" w:styleId="cat-FIOgrp-14rplc-34">
    <w:name w:val="cat-FIO grp-14 rplc-34"/>
    <w:basedOn w:val="a0"/>
  </w:style>
  <w:style w:type="character" w:customStyle="1" w:styleId="cat-PassportDatagrp-18rplc-35">
    <w:name w:val="cat-PassportData grp-18 rplc-35"/>
    <w:basedOn w:val="a0"/>
  </w:style>
  <w:style w:type="character" w:customStyle="1" w:styleId="cat-Addressgrp-4rplc-36">
    <w:name w:val="cat-Address grp-4 rplc-36"/>
    <w:basedOn w:val="a0"/>
  </w:style>
  <w:style w:type="character" w:customStyle="1" w:styleId="cat-Addressgrp-0rplc-37">
    <w:name w:val="cat-Address grp-0 rplc-37"/>
    <w:basedOn w:val="a0"/>
  </w:style>
  <w:style w:type="character" w:customStyle="1" w:styleId="cat-FIOgrp-9rplc-41">
    <w:name w:val="cat-FIO grp-9 rplc-41"/>
    <w:basedOn w:val="a0"/>
  </w:style>
  <w:style w:type="character" w:customStyle="1" w:styleId="cat-CarMakeModelgrp-22rplc-42">
    <w:name w:val="cat-CarMakeModel grp-22 rplc-42"/>
    <w:basedOn w:val="a0"/>
  </w:style>
  <w:style w:type="character" w:customStyle="1" w:styleId="cat-VINgrp-19rplc-43">
    <w:name w:val="cat-VIN grp-19 rplc-43"/>
    <w:basedOn w:val="a0"/>
  </w:style>
  <w:style w:type="character" w:customStyle="1" w:styleId="cat-FIOgrp-15rplc-45">
    <w:name w:val="cat-FIO grp-15 rplc-45"/>
    <w:basedOn w:val="a0"/>
  </w:style>
  <w:style w:type="character" w:customStyle="1" w:styleId="cat-Addressgrp-0rplc-56">
    <w:name w:val="cat-Address grp-0 rplc-56"/>
    <w:basedOn w:val="a0"/>
  </w:style>
  <w:style w:type="character" w:customStyle="1" w:styleId="cat-Addressgrp-0rplc-59">
    <w:name w:val="cat-Address grp-0 rplc-59"/>
    <w:basedOn w:val="a0"/>
  </w:style>
  <w:style w:type="character" w:customStyle="1" w:styleId="cat-Addressgrp-1rplc-60">
    <w:name w:val="cat-Address grp-1 rplc-6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236A013A3B4DAAB9A80EAC1F895AF084BC2D930D9DE26E8E652EE3AEAB4DAA04A2D939699870DC2y4X5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