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865AF" w14:textId="77777777" w:rsidR="0002266E" w:rsidRDefault="006E24FA" w:rsidP="00CF3C84">
      <w:bookmarkStart w:id="0" w:name="_GoBack"/>
      <w:bookmarkEnd w:id="0"/>
      <w:r w:rsidRPr="002377CC">
        <w:rPr>
          <w:highlight w:val="white"/>
        </w:rPr>
        <w:t>Судья</w:t>
      </w:r>
      <w:r>
        <w:rPr>
          <w:highlight w:val="white"/>
        </w:rPr>
        <w:t>:</w:t>
      </w:r>
      <w:r w:rsidRPr="002377CC">
        <w:rPr>
          <w:highlight w:val="white"/>
        </w:rPr>
        <w:t xml:space="preserve">  </w:t>
      </w:r>
      <w:r>
        <w:rPr>
          <w:highlight w:val="white"/>
        </w:rPr>
        <w:t>Тиханская А.В.</w:t>
      </w:r>
      <w:r w:rsidRPr="002377CC">
        <w:rPr>
          <w:highlight w:val="white"/>
        </w:rPr>
        <w:tab/>
      </w:r>
      <w:r w:rsidRPr="002377CC">
        <w:rPr>
          <w:highlight w:val="white"/>
        </w:rPr>
        <w:tab/>
        <w:t xml:space="preserve">                                                </w:t>
      </w:r>
      <w:r>
        <w:rPr>
          <w:highlight w:val="white"/>
        </w:rPr>
        <w:t xml:space="preserve">   Дело № 33-</w:t>
      </w:r>
      <w:r>
        <w:rPr>
          <w:highlight w:val="white"/>
        </w:rPr>
        <w:t>32652</w:t>
      </w:r>
      <w:r>
        <w:rPr>
          <w:highlight w:val="white"/>
        </w:rPr>
        <w:t>/2016</w:t>
      </w:r>
    </w:p>
    <w:p w14:paraId="54C1B953" w14:textId="77777777" w:rsidR="00CF3C84" w:rsidRPr="002377CC" w:rsidRDefault="006E24FA" w:rsidP="00CF3C84"/>
    <w:p w14:paraId="26EF7B52" w14:textId="77777777" w:rsidR="0002266E" w:rsidRPr="00DF4BB5" w:rsidRDefault="006E24FA" w:rsidP="0002266E">
      <w:pPr>
        <w:jc w:val="center"/>
      </w:pPr>
      <w:r w:rsidRPr="00DF4BB5">
        <w:rPr>
          <w:highlight w:val="white"/>
        </w:rPr>
        <w:t>АПЕЛЛЯЦИОННОЕ   ОПРЕДЕЛЕНИЕ</w:t>
      </w:r>
    </w:p>
    <w:p w14:paraId="4C5ACE48" w14:textId="77777777" w:rsidR="0002266E" w:rsidRPr="00DF4BB5" w:rsidRDefault="006E24FA" w:rsidP="0002266E">
      <w:pPr>
        <w:jc w:val="center"/>
      </w:pPr>
    </w:p>
    <w:p w14:paraId="52A883A9" w14:textId="77777777" w:rsidR="0002266E" w:rsidRPr="002332A8" w:rsidRDefault="006E24FA" w:rsidP="0002266E">
      <w:pPr>
        <w:ind w:firstLine="708"/>
      </w:pPr>
      <w:r w:rsidRPr="002332A8">
        <w:rPr>
          <w:highlight w:val="white"/>
        </w:rPr>
        <w:t>22 августа 2016</w:t>
      </w:r>
      <w:r w:rsidRPr="002332A8">
        <w:rPr>
          <w:highlight w:val="white"/>
        </w:rPr>
        <w:t xml:space="preserve"> </w:t>
      </w:r>
      <w:r w:rsidRPr="002332A8">
        <w:rPr>
          <w:highlight w:val="white"/>
        </w:rPr>
        <w:t xml:space="preserve"> года</w:t>
      </w:r>
    </w:p>
    <w:p w14:paraId="25CFCCA1" w14:textId="77777777" w:rsidR="0002266E" w:rsidRPr="002332A8" w:rsidRDefault="006E24FA" w:rsidP="0002266E">
      <w:pPr>
        <w:ind w:firstLine="708"/>
        <w:jc w:val="both"/>
      </w:pPr>
      <w:r w:rsidRPr="002332A8">
        <w:rPr>
          <w:highlight w:val="white"/>
        </w:rPr>
        <w:t>Судебная коллегия по гражданским делам Московского городского суда в составе</w:t>
      </w:r>
    </w:p>
    <w:p w14:paraId="2FE9F4FC" w14:textId="77777777" w:rsidR="0002266E" w:rsidRPr="002332A8" w:rsidRDefault="006E24FA" w:rsidP="0002266E">
      <w:pPr>
        <w:jc w:val="both"/>
      </w:pPr>
      <w:r w:rsidRPr="002332A8">
        <w:rPr>
          <w:highlight w:val="white"/>
        </w:rPr>
        <w:t xml:space="preserve">председательствующего </w:t>
      </w:r>
      <w:r w:rsidRPr="002332A8">
        <w:rPr>
          <w:highlight w:val="white"/>
        </w:rPr>
        <w:t>Максимово</w:t>
      </w:r>
      <w:r w:rsidRPr="002332A8">
        <w:rPr>
          <w:highlight w:val="white"/>
        </w:rPr>
        <w:t xml:space="preserve">й Е.В., </w:t>
      </w:r>
    </w:p>
    <w:p w14:paraId="3D683FBD" w14:textId="77777777" w:rsidR="0002266E" w:rsidRPr="002332A8" w:rsidRDefault="006E24FA" w:rsidP="0002266E">
      <w:pPr>
        <w:jc w:val="both"/>
      </w:pPr>
      <w:r w:rsidRPr="002332A8">
        <w:rPr>
          <w:highlight w:val="white"/>
        </w:rPr>
        <w:t xml:space="preserve">судей </w:t>
      </w:r>
      <w:r w:rsidRPr="002332A8">
        <w:rPr>
          <w:highlight w:val="white"/>
        </w:rPr>
        <w:t xml:space="preserve">Кнышевой Т.В., </w:t>
      </w:r>
      <w:r w:rsidRPr="002332A8">
        <w:rPr>
          <w:highlight w:val="white"/>
        </w:rPr>
        <w:t xml:space="preserve"> Бабенко О.И.,</w:t>
      </w:r>
      <w:r w:rsidRPr="002332A8">
        <w:rPr>
          <w:highlight w:val="white"/>
        </w:rPr>
        <w:t xml:space="preserve"> </w:t>
      </w:r>
    </w:p>
    <w:p w14:paraId="6362077B" w14:textId="77777777" w:rsidR="0002266E" w:rsidRPr="002332A8" w:rsidRDefault="006E24FA" w:rsidP="0002266E">
      <w:pPr>
        <w:jc w:val="both"/>
      </w:pPr>
      <w:r w:rsidRPr="002332A8">
        <w:rPr>
          <w:highlight w:val="white"/>
        </w:rPr>
        <w:t xml:space="preserve">при секретаре </w:t>
      </w:r>
      <w:r w:rsidRPr="002332A8">
        <w:rPr>
          <w:highlight w:val="white"/>
        </w:rPr>
        <w:t>Малаховой Н.В.,</w:t>
      </w:r>
      <w:r w:rsidRPr="002332A8">
        <w:rPr>
          <w:highlight w:val="white"/>
        </w:rPr>
        <w:t xml:space="preserve"> </w:t>
      </w:r>
    </w:p>
    <w:p w14:paraId="42C5E103" w14:textId="77777777" w:rsidR="0002266E" w:rsidRPr="002332A8" w:rsidRDefault="006E24FA" w:rsidP="0002266E">
      <w:pPr>
        <w:jc w:val="both"/>
      </w:pPr>
      <w:r w:rsidRPr="002332A8">
        <w:rPr>
          <w:highlight w:val="white"/>
        </w:rPr>
        <w:t xml:space="preserve">заслушав в открытом судебном заседании по докладу судьи Бабенко О.И. гражданское дело по апелляционной жалобе </w:t>
      </w:r>
      <w:r w:rsidRPr="002332A8">
        <w:rPr>
          <w:highlight w:val="white"/>
        </w:rPr>
        <w:t xml:space="preserve">Суховой Е.В. </w:t>
      </w:r>
      <w:r w:rsidRPr="002332A8">
        <w:rPr>
          <w:highlight w:val="white"/>
        </w:rPr>
        <w:t xml:space="preserve">на решение </w:t>
      </w:r>
      <w:r w:rsidRPr="002332A8">
        <w:rPr>
          <w:highlight w:val="white"/>
        </w:rPr>
        <w:t xml:space="preserve">Головинского </w:t>
      </w:r>
      <w:r w:rsidRPr="002332A8">
        <w:rPr>
          <w:highlight w:val="white"/>
        </w:rPr>
        <w:t xml:space="preserve">районного суда г. Москвы от </w:t>
      </w:r>
      <w:r w:rsidRPr="002332A8">
        <w:rPr>
          <w:highlight w:val="white"/>
        </w:rPr>
        <w:t>26 н</w:t>
      </w:r>
      <w:r w:rsidRPr="002332A8">
        <w:rPr>
          <w:highlight w:val="white"/>
        </w:rPr>
        <w:t>оября</w:t>
      </w:r>
      <w:r w:rsidRPr="002332A8">
        <w:rPr>
          <w:highlight w:val="white"/>
        </w:rPr>
        <w:t xml:space="preserve"> 2016 года, </w:t>
      </w:r>
      <w:r w:rsidRPr="002332A8">
        <w:rPr>
          <w:highlight w:val="white"/>
        </w:rPr>
        <w:t xml:space="preserve"> которым постановлено: </w:t>
      </w:r>
    </w:p>
    <w:p w14:paraId="3C55F613" w14:textId="77777777" w:rsidR="00670E6F" w:rsidRPr="002332A8" w:rsidRDefault="006E24FA" w:rsidP="00CF3C84">
      <w:pPr>
        <w:pStyle w:val="a3"/>
        <w:shd w:val="clear" w:color="auto" w:fill="FFFFFF"/>
        <w:ind w:firstLine="709"/>
        <w:jc w:val="both"/>
      </w:pPr>
      <w:r w:rsidRPr="002332A8">
        <w:rPr>
          <w:bCs/>
          <w:highlight w:val="white"/>
        </w:rPr>
        <w:t xml:space="preserve">В удовлетворении исковых требований </w:t>
      </w:r>
      <w:r w:rsidRPr="002332A8">
        <w:rPr>
          <w:highlight w:val="white"/>
        </w:rPr>
        <w:t>Суховой Е</w:t>
      </w:r>
      <w:r>
        <w:rPr>
          <w:highlight w:val="white"/>
        </w:rPr>
        <w:t>.</w:t>
      </w:r>
      <w:r w:rsidRPr="002332A8">
        <w:rPr>
          <w:highlight w:val="white"/>
        </w:rPr>
        <w:t xml:space="preserve"> В</w:t>
      </w:r>
      <w:r>
        <w:rPr>
          <w:highlight w:val="white"/>
        </w:rPr>
        <w:t>.</w:t>
      </w:r>
      <w:r w:rsidRPr="002332A8">
        <w:rPr>
          <w:highlight w:val="white"/>
        </w:rPr>
        <w:t xml:space="preserve"> к Сбербанку России (ПАО) о взыскании процентов за пользование чужими денежными средствами, компенсации морального вреда, штрафа – отказать</w:t>
      </w:r>
      <w:r w:rsidRPr="002332A8">
        <w:rPr>
          <w:rFonts w:eastAsia="Calibri"/>
          <w:highlight w:val="white"/>
          <w:lang w:eastAsia="en-US"/>
        </w:rPr>
        <w:t>.</w:t>
      </w:r>
      <w:r w:rsidRPr="002332A8">
        <w:rPr>
          <w:highlight w:val="white"/>
        </w:rPr>
        <w:t xml:space="preserve"> </w:t>
      </w:r>
    </w:p>
    <w:p w14:paraId="48CE0367" w14:textId="77777777" w:rsidR="00CF3C84" w:rsidRPr="002332A8" w:rsidRDefault="006E24FA" w:rsidP="0002266E">
      <w:pPr>
        <w:jc w:val="center"/>
      </w:pPr>
    </w:p>
    <w:p w14:paraId="226571B8" w14:textId="77777777" w:rsidR="0002266E" w:rsidRPr="00105E15" w:rsidRDefault="006E24FA" w:rsidP="0002266E">
      <w:pPr>
        <w:jc w:val="center"/>
      </w:pPr>
      <w:r w:rsidRPr="00105E15">
        <w:rPr>
          <w:highlight w:val="white"/>
        </w:rPr>
        <w:t>УСТАНОВИЛА:</w:t>
      </w:r>
    </w:p>
    <w:p w14:paraId="28C85784" w14:textId="77777777" w:rsidR="0002266E" w:rsidRPr="00105E15" w:rsidRDefault="006E24FA" w:rsidP="00CF3C84">
      <w:pPr>
        <w:ind w:firstLine="709"/>
        <w:jc w:val="both"/>
        <w:rPr>
          <w:b/>
        </w:rPr>
      </w:pPr>
    </w:p>
    <w:p w14:paraId="28D23B38" w14:textId="77777777" w:rsidR="00BF004B" w:rsidRPr="008F7D49" w:rsidRDefault="006E24FA" w:rsidP="00BF004B">
      <w:pPr>
        <w:ind w:firstLine="708"/>
        <w:jc w:val="both"/>
      </w:pPr>
      <w:r w:rsidRPr="008F7D49">
        <w:rPr>
          <w:highlight w:val="white"/>
        </w:rPr>
        <w:t>Истец Сухо</w:t>
      </w:r>
      <w:r w:rsidRPr="008F7D49">
        <w:rPr>
          <w:highlight w:val="white"/>
        </w:rPr>
        <w:t xml:space="preserve">ва Е.В.  в интересах несовершеннолетних детей Суховой Т.М., 2002 г.р.  и Глотовой М.М., 2010 г.р.,  обратилась  в суд с иском к ответчику ПАО «Сбербанк» и просила взыскать в ее пользу пени за просрочку исполнения обязательства в сумме </w:t>
      </w:r>
      <w:r>
        <w:rPr>
          <w:highlight w:val="white"/>
        </w:rPr>
        <w:t>..</w:t>
      </w:r>
      <w:r w:rsidRPr="008F7D49">
        <w:rPr>
          <w:highlight w:val="white"/>
        </w:rPr>
        <w:t xml:space="preserve"> руб., проценты за </w:t>
      </w:r>
      <w:r w:rsidRPr="008F7D49">
        <w:rPr>
          <w:highlight w:val="white"/>
        </w:rPr>
        <w:t xml:space="preserve">пользование чужими денежными средствами в сумме </w:t>
      </w:r>
      <w:r>
        <w:rPr>
          <w:highlight w:val="white"/>
        </w:rPr>
        <w:t>..</w:t>
      </w:r>
      <w:r w:rsidRPr="008F7D49">
        <w:rPr>
          <w:highlight w:val="white"/>
        </w:rPr>
        <w:t xml:space="preserve"> руб., компенсацию морального вреда в сумме </w:t>
      </w:r>
      <w:r>
        <w:rPr>
          <w:highlight w:val="white"/>
        </w:rPr>
        <w:t>..</w:t>
      </w:r>
      <w:r w:rsidRPr="008F7D49">
        <w:rPr>
          <w:highlight w:val="white"/>
        </w:rPr>
        <w:t xml:space="preserve"> руб., мотивируя требования тем, что 30.01.2015 года она обратилась в структурное подразделение Сбербанка России 9038/01089 для осуществления перевода между сче</w:t>
      </w:r>
      <w:r w:rsidRPr="008F7D49">
        <w:rPr>
          <w:highlight w:val="white"/>
        </w:rPr>
        <w:t>тами несовершеннолетних детей, открытых в Сбербанке России, однако перевод в установленное согласно информации на сайте Сбербанка РФ – 2 дня не был осуществлен, фактически денежные средства были переведены только 17.02.2015 года.</w:t>
      </w:r>
    </w:p>
    <w:p w14:paraId="2436AC23" w14:textId="77777777" w:rsidR="00BF004B" w:rsidRPr="008F7D49" w:rsidRDefault="006E24FA" w:rsidP="00BF004B">
      <w:pPr>
        <w:jc w:val="both"/>
      </w:pPr>
      <w:r w:rsidRPr="008F7D49">
        <w:rPr>
          <w:highlight w:val="white"/>
        </w:rPr>
        <w:tab/>
        <w:t>Истец Сухова Е.В. в судеб</w:t>
      </w:r>
      <w:r w:rsidRPr="008F7D49">
        <w:rPr>
          <w:highlight w:val="white"/>
        </w:rPr>
        <w:t>ное заседание суда первой инстанции явилась, исковые требования поддержала.</w:t>
      </w:r>
    </w:p>
    <w:p w14:paraId="6076778E" w14:textId="77777777" w:rsidR="00CF3C84" w:rsidRPr="008F7D49" w:rsidRDefault="006E24FA" w:rsidP="00BF004B">
      <w:pPr>
        <w:ind w:firstLine="709"/>
        <w:jc w:val="both"/>
        <w:rPr>
          <w:rFonts w:eastAsia="Calibri"/>
          <w:lang w:eastAsia="en-US"/>
        </w:rPr>
      </w:pPr>
      <w:r w:rsidRPr="008F7D49">
        <w:rPr>
          <w:highlight w:val="white"/>
        </w:rPr>
        <w:t xml:space="preserve">Представитель ответчика ПАО «Сбербанк» по доверенности  Сергеев С.В. в судебное заседание суда первой инстанции явился, возражал против удовлетворения исковых требований, указывая </w:t>
      </w:r>
      <w:r w:rsidRPr="008F7D49">
        <w:rPr>
          <w:highlight w:val="white"/>
        </w:rPr>
        <w:t>на то, что в связи с нарушением сроков перевода, ответчик в добровольном порядке произвел выплату процентов за пользование чужими денежными средствами в связи с нарушением сроков перечисления денежных средств, доказательств причинения морального вреда дейс</w:t>
      </w:r>
      <w:r w:rsidRPr="008F7D49">
        <w:rPr>
          <w:highlight w:val="white"/>
        </w:rPr>
        <w:t>твиями ответчика не представлено. На возникшие правоотношения Закон РФ «О защите прав потребителей» не распространяется</w:t>
      </w:r>
      <w:r w:rsidRPr="008F7D49">
        <w:rPr>
          <w:rFonts w:eastAsia="Calibri"/>
          <w:highlight w:val="white"/>
          <w:lang w:eastAsia="en-US"/>
        </w:rPr>
        <w:t>.</w:t>
      </w:r>
    </w:p>
    <w:p w14:paraId="3BD56F4F" w14:textId="77777777" w:rsidR="009D4C21" w:rsidRPr="008F7D49" w:rsidRDefault="006E24FA" w:rsidP="0002266E">
      <w:pPr>
        <w:tabs>
          <w:tab w:val="left" w:pos="690"/>
        </w:tabs>
        <w:jc w:val="both"/>
      </w:pPr>
      <w:r w:rsidRPr="008F7D49">
        <w:rPr>
          <w:highlight w:val="white"/>
        </w:rPr>
        <w:tab/>
        <w:t xml:space="preserve">Судом постановлено вышеуказанное решение, об отмене которого просит </w:t>
      </w:r>
      <w:r w:rsidRPr="008F7D49">
        <w:rPr>
          <w:highlight w:val="white"/>
        </w:rPr>
        <w:t>Сухова Е.В. по доводам апелляционной жалобы указывая на незаконнос</w:t>
      </w:r>
      <w:r w:rsidRPr="008F7D49">
        <w:rPr>
          <w:highlight w:val="white"/>
        </w:rPr>
        <w:t>ть и необоснованность постановленного решения.</w:t>
      </w:r>
    </w:p>
    <w:p w14:paraId="061BF2AF" w14:textId="77777777" w:rsidR="006778AB" w:rsidRPr="008F7D49" w:rsidRDefault="006E24FA" w:rsidP="0002266E">
      <w:pPr>
        <w:tabs>
          <w:tab w:val="left" w:pos="690"/>
        </w:tabs>
        <w:jc w:val="both"/>
      </w:pPr>
      <w:r w:rsidRPr="008F7D49">
        <w:rPr>
          <w:highlight w:val="white"/>
        </w:rPr>
        <w:tab/>
      </w:r>
      <w:r w:rsidRPr="008F7D49">
        <w:rPr>
          <w:highlight w:val="white"/>
        </w:rPr>
        <w:t xml:space="preserve">Истец, представитель ответчика в заседание судебной коллегии не явились, о дате и времени судебного заседания извещались надлежащим образом, </w:t>
      </w:r>
      <w:r w:rsidRPr="008F7D49">
        <w:rPr>
          <w:highlight w:val="white"/>
        </w:rPr>
        <w:t>сведений  о  причинах  неявки  не  представили,    в   соответствии</w:t>
      </w:r>
      <w:r w:rsidRPr="008F7D49">
        <w:rPr>
          <w:highlight w:val="white"/>
        </w:rPr>
        <w:t xml:space="preserve">   с  положениями  ст. 167 ГПК РФ судебная  коллегия считает возможным рассмотреть дело в  </w:t>
      </w:r>
      <w:r w:rsidRPr="008F7D49">
        <w:rPr>
          <w:highlight w:val="white"/>
        </w:rPr>
        <w:t xml:space="preserve">их </w:t>
      </w:r>
      <w:r w:rsidRPr="008F7D49">
        <w:rPr>
          <w:highlight w:val="white"/>
        </w:rPr>
        <w:t xml:space="preserve">отсутствие.   </w:t>
      </w:r>
    </w:p>
    <w:p w14:paraId="7939D3E6" w14:textId="77777777" w:rsidR="0002266E" w:rsidRPr="008F7D49" w:rsidRDefault="006E24FA" w:rsidP="0002266E">
      <w:pPr>
        <w:tabs>
          <w:tab w:val="left" w:pos="690"/>
        </w:tabs>
        <w:ind w:firstLine="720"/>
        <w:jc w:val="both"/>
      </w:pPr>
      <w:r w:rsidRPr="008F7D49">
        <w:rPr>
          <w:highlight w:val="white"/>
        </w:rPr>
        <w:t>Судебная коллегия, изучив материалы дела, обсудив доводы апелляционной жалобы, нашла решение суда первой инстанции по настоящему делу подлежащим ос</w:t>
      </w:r>
      <w:r w:rsidRPr="008F7D49">
        <w:rPr>
          <w:highlight w:val="white"/>
        </w:rPr>
        <w:t>тавлению без изменения по следующим основаниям.</w:t>
      </w:r>
    </w:p>
    <w:p w14:paraId="3A8324D4" w14:textId="77777777" w:rsidR="009D4C21" w:rsidRPr="009D4C21" w:rsidRDefault="006E24FA" w:rsidP="009D4C21">
      <w:pPr>
        <w:overflowPunct w:val="0"/>
        <w:autoSpaceDE w:val="0"/>
        <w:autoSpaceDN w:val="0"/>
        <w:adjustRightInd w:val="0"/>
        <w:ind w:firstLine="708"/>
        <w:jc w:val="both"/>
      </w:pPr>
      <w:r w:rsidRPr="009D4C21">
        <w:rPr>
          <w:highlight w:val="white"/>
        </w:rPr>
        <w:t>Согласно ч.1 ст.195 ГПК РФ решение суда должно быть законным и обоснованным.</w:t>
      </w:r>
    </w:p>
    <w:p w14:paraId="54289FAC" w14:textId="77777777" w:rsidR="009D4C21" w:rsidRPr="009D4C21" w:rsidRDefault="006E24FA" w:rsidP="009D4C21">
      <w:pPr>
        <w:shd w:val="clear" w:color="auto" w:fill="FFFFFF"/>
        <w:overflowPunct w:val="0"/>
        <w:autoSpaceDE w:val="0"/>
        <w:autoSpaceDN w:val="0"/>
        <w:adjustRightInd w:val="0"/>
        <w:ind w:firstLine="709"/>
        <w:jc w:val="both"/>
        <w:rPr>
          <w:spacing w:val="-5"/>
        </w:rPr>
      </w:pPr>
      <w:r w:rsidRPr="009D4C21">
        <w:rPr>
          <w:spacing w:val="-5"/>
          <w:highlight w:val="white"/>
        </w:rPr>
        <w:t>В соответствии с Постановлением Пленума Верховного Суда РФ от 19.12.2003 №23 «О судебном решении» решение является законным в том с</w:t>
      </w:r>
      <w:r w:rsidRPr="009D4C21">
        <w:rPr>
          <w:spacing w:val="-5"/>
          <w:highlight w:val="white"/>
        </w:rPr>
        <w:t xml:space="preserve">лучае, когда оно принято при точном </w:t>
      </w:r>
      <w:r w:rsidRPr="009D4C21">
        <w:rPr>
          <w:spacing w:val="-5"/>
          <w:highlight w:val="white"/>
        </w:rPr>
        <w:lastRenderedPageBreak/>
        <w:t>соблюдении норм процессуального права и в полном соответствии с нормами материального права, которые подлежат применению к данному правоотношению.</w:t>
      </w:r>
    </w:p>
    <w:p w14:paraId="35826E57" w14:textId="77777777" w:rsidR="009D4C21" w:rsidRPr="009D4C21" w:rsidRDefault="006E24FA" w:rsidP="009D4C21">
      <w:pPr>
        <w:shd w:val="clear" w:color="auto" w:fill="FFFFFF"/>
        <w:overflowPunct w:val="0"/>
        <w:autoSpaceDE w:val="0"/>
        <w:autoSpaceDN w:val="0"/>
        <w:adjustRightInd w:val="0"/>
        <w:ind w:firstLine="709"/>
        <w:jc w:val="both"/>
        <w:rPr>
          <w:spacing w:val="-5"/>
        </w:rPr>
      </w:pPr>
      <w:r w:rsidRPr="009D4C21">
        <w:rPr>
          <w:spacing w:val="-5"/>
          <w:highlight w:val="white"/>
        </w:rPr>
        <w:t>Решение является обоснованным тогда, когда имеющие значение для дела факт</w:t>
      </w:r>
      <w:r w:rsidRPr="009D4C21">
        <w:rPr>
          <w:spacing w:val="-5"/>
          <w:highlight w:val="white"/>
        </w:rPr>
        <w:t>ы подтверждены исследованными судом доказательствами, удовлетворяющими требованиям закона об их относимости и допустимости, или обстоятельствами, не нуждающимися в доказывании (статьи 55, 59 - 61, 67 ГПК РФ), а также тогда, когда оно содержит исчерпывающие</w:t>
      </w:r>
      <w:r w:rsidRPr="009D4C21">
        <w:rPr>
          <w:spacing w:val="-5"/>
          <w:highlight w:val="white"/>
        </w:rPr>
        <w:t xml:space="preserve"> выводы суда, вытекающие из установленных фактов.</w:t>
      </w:r>
    </w:p>
    <w:p w14:paraId="67CFC5D0" w14:textId="77777777" w:rsidR="009D4C21" w:rsidRPr="009D4C21" w:rsidRDefault="006E24FA" w:rsidP="009D4C21">
      <w:pPr>
        <w:shd w:val="clear" w:color="auto" w:fill="FFFFFF"/>
        <w:overflowPunct w:val="0"/>
        <w:autoSpaceDE w:val="0"/>
        <w:autoSpaceDN w:val="0"/>
        <w:adjustRightInd w:val="0"/>
        <w:ind w:firstLine="709"/>
        <w:jc w:val="both"/>
        <w:rPr>
          <w:spacing w:val="-5"/>
        </w:rPr>
      </w:pPr>
      <w:r w:rsidRPr="009D4C21">
        <w:rPr>
          <w:spacing w:val="-5"/>
          <w:highlight w:val="white"/>
        </w:rPr>
        <w:t xml:space="preserve">В соответствии со </w:t>
      </w:r>
      <w:hyperlink r:id="rId5" w:history="1">
        <w:r w:rsidRPr="008F7D49">
          <w:rPr>
            <w:spacing w:val="-5"/>
            <w:highlight w:val="white"/>
          </w:rPr>
          <w:t>статьей 3</w:t>
        </w:r>
      </w:hyperlink>
      <w:r w:rsidRPr="009D4C21">
        <w:rPr>
          <w:spacing w:val="-5"/>
          <w:highlight w:val="white"/>
        </w:rPr>
        <w:t>30 ГПК РФ основаниями для отмены или изменения решения с</w:t>
      </w:r>
      <w:r w:rsidRPr="009D4C21">
        <w:rPr>
          <w:spacing w:val="-5"/>
          <w:highlight w:val="white"/>
        </w:rPr>
        <w:t xml:space="preserve">уда в апелляционном порядке являются: неправильное определение обстоятельств, имеющих значение для дела; недоказанность установленных судом первой инстанции обстоятельств, имеющих значение для дела; несоответствие выводов суда первой инстанции, изложенных </w:t>
      </w:r>
      <w:r w:rsidRPr="009D4C21">
        <w:rPr>
          <w:spacing w:val="-5"/>
          <w:highlight w:val="white"/>
        </w:rPr>
        <w:t>в решении суда, обстоятельствам дела; нарушение или неправильное применение норм материального права или норм процессуального права.</w:t>
      </w:r>
    </w:p>
    <w:p w14:paraId="28E49DF9" w14:textId="77777777" w:rsidR="009D4C21" w:rsidRPr="008F7D49" w:rsidRDefault="006E24FA" w:rsidP="009D4C21">
      <w:pPr>
        <w:tabs>
          <w:tab w:val="left" w:pos="690"/>
        </w:tabs>
        <w:ind w:firstLine="720"/>
        <w:jc w:val="both"/>
      </w:pPr>
      <w:r w:rsidRPr="008F7D49">
        <w:rPr>
          <w:spacing w:val="-5"/>
          <w:highlight w:val="white"/>
        </w:rPr>
        <w:t>Таких нарушений при рассмотрении настоящего спора судом первой инстанции допущено не было</w:t>
      </w:r>
    </w:p>
    <w:p w14:paraId="658D1207" w14:textId="77777777" w:rsidR="009D4C21" w:rsidRPr="008F7D49" w:rsidRDefault="006E24FA" w:rsidP="009D4C21">
      <w:pPr>
        <w:overflowPunct w:val="0"/>
        <w:autoSpaceDE w:val="0"/>
        <w:autoSpaceDN w:val="0"/>
        <w:adjustRightInd w:val="0"/>
        <w:ind w:firstLine="708"/>
        <w:jc w:val="both"/>
        <w:textAlignment w:val="baseline"/>
        <w:rPr>
          <w:color w:val="000000"/>
        </w:rPr>
      </w:pPr>
      <w:r w:rsidRPr="008F7D49">
        <w:rPr>
          <w:color w:val="000000"/>
          <w:highlight w:val="white"/>
        </w:rPr>
        <w:t>В силу ст. 56 ГПК РФ каждая сторо</w:t>
      </w:r>
      <w:r w:rsidRPr="008F7D49">
        <w:rPr>
          <w:color w:val="000000"/>
          <w:highlight w:val="white"/>
        </w:rPr>
        <w:t>на должна доказать те обстоятельства, на которые она ссылается как на основания своих требований и возражений.</w:t>
      </w:r>
    </w:p>
    <w:p w14:paraId="6FF975B3" w14:textId="77777777" w:rsidR="009D4C21" w:rsidRPr="008F7D49" w:rsidRDefault="006E24FA" w:rsidP="009D4C21">
      <w:pPr>
        <w:ind w:firstLine="708"/>
        <w:jc w:val="both"/>
      </w:pPr>
      <w:r w:rsidRPr="008F7D49">
        <w:rPr>
          <w:highlight w:val="white"/>
        </w:rPr>
        <w:t>В соответствии со ст. 309 ГК РФ обязательства должны исполняться надлежащим образом в соответствии с условиями обязательства и требованиями закон</w:t>
      </w:r>
      <w:r w:rsidRPr="008F7D49">
        <w:rPr>
          <w:highlight w:val="white"/>
        </w:rPr>
        <w:t>а, иных правовых актов, а при отсутствии таких условий и требований – в соответствии с обычаями деловыми оборота или иными обычно предъявляемыми требованиями.</w:t>
      </w:r>
    </w:p>
    <w:p w14:paraId="50254817" w14:textId="77777777" w:rsidR="009D4C21" w:rsidRPr="008F7D49" w:rsidRDefault="006E24FA" w:rsidP="009D4C21">
      <w:pPr>
        <w:jc w:val="both"/>
      </w:pPr>
      <w:r w:rsidRPr="008F7D49">
        <w:rPr>
          <w:highlight w:val="white"/>
        </w:rPr>
        <w:tab/>
        <w:t>На основании ст. 310 ГК РФ односторонний отказ от исполнения обязательства и одностороннее измен</w:t>
      </w:r>
      <w:r w:rsidRPr="008F7D49">
        <w:rPr>
          <w:highlight w:val="white"/>
        </w:rPr>
        <w:t>ение его условий не допускается, за исключением случаев, предусмотренных законом.</w:t>
      </w:r>
    </w:p>
    <w:p w14:paraId="414B8222" w14:textId="77777777" w:rsidR="009D4C21" w:rsidRPr="008F7D49" w:rsidRDefault="006E24FA" w:rsidP="00105E15">
      <w:pPr>
        <w:pStyle w:val="20"/>
        <w:shd w:val="clear" w:color="auto" w:fill="auto"/>
        <w:spacing w:before="0" w:after="0" w:line="240" w:lineRule="auto"/>
        <w:ind w:firstLine="578"/>
        <w:rPr>
          <w:color w:val="000000"/>
          <w:sz w:val="24"/>
          <w:szCs w:val="24"/>
        </w:rPr>
      </w:pPr>
      <w:r w:rsidRPr="008F7D49">
        <w:rPr>
          <w:sz w:val="24"/>
          <w:szCs w:val="24"/>
          <w:highlight w:val="white"/>
        </w:rPr>
        <w:tab/>
      </w:r>
      <w:r w:rsidRPr="008F7D49">
        <w:rPr>
          <w:color w:val="000000"/>
          <w:sz w:val="24"/>
          <w:szCs w:val="24"/>
          <w:highlight w:val="white"/>
        </w:rPr>
        <w:t>В соответствии со ст. 856 ГК РФ в случаях несвоевременного зачисления на счет, поступивших клиенту денежных средств либо их необоснованного списания банком со счета, а также</w:t>
      </w:r>
      <w:r w:rsidRPr="008F7D49">
        <w:rPr>
          <w:color w:val="000000"/>
          <w:sz w:val="24"/>
          <w:szCs w:val="24"/>
          <w:highlight w:val="white"/>
        </w:rPr>
        <w:t xml:space="preserve"> невыполнения указаний клиента о перечислении денежных средств со счета либо об их выдаче со счета банк обязан уплатить на эту сумму проценты в порядке и в размере, предусмотренных статьей 395 настоящего Кодекса.</w:t>
      </w:r>
    </w:p>
    <w:p w14:paraId="08CC1BC9" w14:textId="77777777" w:rsidR="00105E15" w:rsidRPr="00105E15" w:rsidRDefault="006E24FA" w:rsidP="00105E15">
      <w:pPr>
        <w:widowControl w:val="0"/>
        <w:ind w:firstLine="580"/>
        <w:jc w:val="both"/>
        <w:rPr>
          <w:shd w:val="clear" w:color="auto" w:fill="FFFFFF"/>
          <w:lang w:val="en-BE" w:eastAsia="en-BE"/>
        </w:rPr>
      </w:pPr>
      <w:r w:rsidRPr="00105E15">
        <w:rPr>
          <w:color w:val="000000"/>
          <w:highlight w:val="white"/>
          <w:shd w:val="clear" w:color="auto" w:fill="FFFFFF"/>
          <w:lang w:val="en-BE" w:eastAsia="en-BE"/>
        </w:rPr>
        <w:t>В соответствии с п. 5 ст. 5 Федерального за</w:t>
      </w:r>
      <w:r w:rsidRPr="00105E15">
        <w:rPr>
          <w:color w:val="000000"/>
          <w:highlight w:val="white"/>
          <w:shd w:val="clear" w:color="auto" w:fill="FFFFFF"/>
          <w:lang w:val="en-BE" w:eastAsia="en-BE"/>
        </w:rPr>
        <w:t>кона от 27.06.2011 № 161-ФЗ «О национальной платежной системе» перевод денежных средств, за исключением перевода электронных денежных средств, осуществляется в срок не более трех рабочих дней начиная со дня списания денежных средств с банковского счета пла</w:t>
      </w:r>
      <w:r w:rsidRPr="00105E15">
        <w:rPr>
          <w:color w:val="000000"/>
          <w:highlight w:val="white"/>
          <w:shd w:val="clear" w:color="auto" w:fill="FFFFFF"/>
          <w:lang w:val="en-BE" w:eastAsia="en-BE"/>
        </w:rPr>
        <w:t>тельщика.</w:t>
      </w:r>
    </w:p>
    <w:p w14:paraId="1952A1CC" w14:textId="77777777" w:rsidR="00105E15" w:rsidRPr="00105E15" w:rsidRDefault="006E24FA" w:rsidP="00105E15">
      <w:pPr>
        <w:widowControl w:val="0"/>
        <w:ind w:firstLine="580"/>
        <w:jc w:val="both"/>
        <w:rPr>
          <w:shd w:val="clear" w:color="auto" w:fill="FFFFFF"/>
          <w:lang w:val="en-BE" w:eastAsia="en-BE"/>
        </w:rPr>
      </w:pPr>
      <w:r w:rsidRPr="00105E15">
        <w:rPr>
          <w:color w:val="000000"/>
          <w:highlight w:val="white"/>
          <w:shd w:val="clear" w:color="auto" w:fill="FFFFFF"/>
          <w:lang w:val="en-BE" w:eastAsia="en-BE"/>
        </w:rPr>
        <w:t>Согласно ст. 191 ГК РФ течение срока, определенного периодом времени, начинается на следующий день после календарной даты или наступления события, которыми определено его начало.</w:t>
      </w:r>
    </w:p>
    <w:p w14:paraId="1215D64B" w14:textId="77777777" w:rsidR="00105E15" w:rsidRPr="008F7D49" w:rsidRDefault="006E24FA" w:rsidP="00105E15">
      <w:pPr>
        <w:ind w:firstLine="708"/>
        <w:jc w:val="both"/>
      </w:pPr>
      <w:r w:rsidRPr="008F7D49">
        <w:rPr>
          <w:highlight w:val="white"/>
        </w:rPr>
        <w:t xml:space="preserve">Судом </w:t>
      </w:r>
      <w:r w:rsidRPr="008F7D49">
        <w:rPr>
          <w:highlight w:val="white"/>
        </w:rPr>
        <w:t xml:space="preserve">установлено и следует из материалов дела, </w:t>
      </w:r>
      <w:r w:rsidRPr="008F7D49">
        <w:rPr>
          <w:highlight w:val="white"/>
        </w:rPr>
        <w:t xml:space="preserve"> </w:t>
      </w:r>
      <w:r w:rsidRPr="008F7D49">
        <w:rPr>
          <w:highlight w:val="white"/>
        </w:rPr>
        <w:t>что 30.01.2015 год</w:t>
      </w:r>
      <w:r w:rsidRPr="008F7D49">
        <w:rPr>
          <w:highlight w:val="white"/>
        </w:rPr>
        <w:t xml:space="preserve">а Сухова Е.В. обратилась в структурное подразделение Сбербанка России № 9038/01089 о переводе денежных средств в сумме </w:t>
      </w:r>
      <w:r>
        <w:rPr>
          <w:highlight w:val="white"/>
        </w:rPr>
        <w:t>…</w:t>
      </w:r>
      <w:r w:rsidRPr="008F7D49">
        <w:rPr>
          <w:highlight w:val="white"/>
        </w:rPr>
        <w:t xml:space="preserve"> руб. с одного счета на другой.</w:t>
      </w:r>
    </w:p>
    <w:p w14:paraId="6ACAC426" w14:textId="77777777" w:rsidR="00105E15" w:rsidRPr="00105E15" w:rsidRDefault="006E24FA" w:rsidP="00105E15">
      <w:pPr>
        <w:ind w:firstLine="708"/>
        <w:jc w:val="both"/>
      </w:pPr>
      <w:r w:rsidRPr="00105E15">
        <w:rPr>
          <w:highlight w:val="white"/>
        </w:rPr>
        <w:t>В связи с тем, что перевод не был осуществлен, 06.02.2015 года Сухова Е.В. обратилась в банк с претензие</w:t>
      </w:r>
      <w:r w:rsidRPr="00105E15">
        <w:rPr>
          <w:highlight w:val="white"/>
        </w:rPr>
        <w:t xml:space="preserve">й, в которой указала, что денежные средства на счет не поступили. 14.02.2015 года истцом направлена повторная претензия. 17.02.2015 года денежные средства были переведены.  </w:t>
      </w:r>
    </w:p>
    <w:p w14:paraId="7FD3DBE3" w14:textId="77777777" w:rsidR="00105E15" w:rsidRPr="00105E15" w:rsidRDefault="006E24FA" w:rsidP="00105E15">
      <w:pPr>
        <w:ind w:firstLine="708"/>
        <w:jc w:val="both"/>
      </w:pPr>
      <w:r w:rsidRPr="00105E15">
        <w:rPr>
          <w:highlight w:val="white"/>
        </w:rPr>
        <w:t>По мнению истца, в связи с нарушением срока исполнения перевода с ответчика в ее п</w:t>
      </w:r>
      <w:r w:rsidRPr="00105E15">
        <w:rPr>
          <w:highlight w:val="white"/>
        </w:rPr>
        <w:t>ользу должны быть взысканы проценты за пользование чужими денежными средствами.</w:t>
      </w:r>
    </w:p>
    <w:p w14:paraId="7DA79DDB" w14:textId="77777777" w:rsidR="00105E15" w:rsidRPr="00105E15" w:rsidRDefault="006E24FA" w:rsidP="00105E15">
      <w:pPr>
        <w:ind w:firstLine="708"/>
        <w:jc w:val="both"/>
      </w:pPr>
      <w:r w:rsidRPr="00105E15">
        <w:rPr>
          <w:highlight w:val="white"/>
        </w:rPr>
        <w:t xml:space="preserve">Возражая против удовлетворения исковых требований, представитель ответчика </w:t>
      </w:r>
      <w:r w:rsidRPr="008F7D49">
        <w:rPr>
          <w:highlight w:val="white"/>
        </w:rPr>
        <w:t xml:space="preserve">в суде первой инстанции </w:t>
      </w:r>
      <w:r w:rsidRPr="00105E15">
        <w:rPr>
          <w:highlight w:val="white"/>
        </w:rPr>
        <w:t>пояснил, что проценты за пользование чужими денежными средствами были перечис</w:t>
      </w:r>
      <w:r w:rsidRPr="00105E15">
        <w:rPr>
          <w:highlight w:val="white"/>
        </w:rPr>
        <w:t>лены истцу.</w:t>
      </w:r>
    </w:p>
    <w:p w14:paraId="225FC748" w14:textId="77777777" w:rsidR="00105E15" w:rsidRPr="00105E15" w:rsidRDefault="006E24FA" w:rsidP="00105E15">
      <w:pPr>
        <w:widowControl w:val="0"/>
        <w:ind w:firstLine="580"/>
        <w:jc w:val="both"/>
        <w:rPr>
          <w:color w:val="000000"/>
          <w:shd w:val="clear" w:color="auto" w:fill="FFFFFF"/>
          <w:lang w:val="en-BE" w:eastAsia="en-BE"/>
        </w:rPr>
      </w:pPr>
      <w:r w:rsidRPr="008F7D49">
        <w:rPr>
          <w:color w:val="000000"/>
          <w:highlight w:val="white"/>
          <w:shd w:val="clear" w:color="auto" w:fill="FFFFFF"/>
          <w:lang w:eastAsia="en-BE"/>
        </w:rPr>
        <w:t>Р</w:t>
      </w:r>
      <w:r w:rsidRPr="00105E15">
        <w:rPr>
          <w:color w:val="000000"/>
          <w:highlight w:val="white"/>
          <w:shd w:val="clear" w:color="auto" w:fill="FFFFFF"/>
          <w:lang w:val="en-BE" w:eastAsia="en-BE"/>
        </w:rPr>
        <w:t>распоряжение</w:t>
      </w:r>
      <w:r w:rsidRPr="00105E15">
        <w:rPr>
          <w:color w:val="000000"/>
          <w:highlight w:val="white"/>
          <w:shd w:val="clear" w:color="auto" w:fill="FFFFFF"/>
          <w:lang w:val="en-BE" w:eastAsia="en-BE"/>
        </w:rPr>
        <w:t xml:space="preserve"> Суховой Е.В.  о перечислении денежных средств было получено Банком 30.01.2015, в связи с чем обязательство банка по списанию денежных средств должно было быть исполнено не позднее 02.02.2015</w:t>
      </w:r>
      <w:r w:rsidRPr="008F7D49">
        <w:rPr>
          <w:color w:val="000000"/>
          <w:highlight w:val="white"/>
          <w:shd w:val="clear" w:color="auto" w:fill="FFFFFF"/>
          <w:lang w:eastAsia="en-BE"/>
        </w:rPr>
        <w:t xml:space="preserve"> года </w:t>
      </w:r>
      <w:r w:rsidRPr="00105E15">
        <w:rPr>
          <w:color w:val="000000"/>
          <w:highlight w:val="white"/>
          <w:shd w:val="clear" w:color="auto" w:fill="FFFFFF"/>
          <w:lang w:val="en-BE" w:eastAsia="en-BE"/>
        </w:rPr>
        <w:t xml:space="preserve">(первый рабочий день после </w:t>
      </w:r>
      <w:r w:rsidRPr="00105E15">
        <w:rPr>
          <w:color w:val="000000"/>
          <w:highlight w:val="white"/>
          <w:shd w:val="clear" w:color="auto" w:fill="FFFFFF"/>
          <w:lang w:val="en-BE" w:eastAsia="en-BE"/>
        </w:rPr>
        <w:lastRenderedPageBreak/>
        <w:t>выходны</w:t>
      </w:r>
      <w:r w:rsidRPr="00105E15">
        <w:rPr>
          <w:color w:val="000000"/>
          <w:highlight w:val="white"/>
          <w:shd w:val="clear" w:color="auto" w:fill="FFFFFF"/>
          <w:lang w:val="en-BE" w:eastAsia="en-BE"/>
        </w:rPr>
        <w:t>х) и по переводу денежных средств - не позднее 05.02.2015.</w:t>
      </w:r>
    </w:p>
    <w:p w14:paraId="4F6CDE36" w14:textId="77777777" w:rsidR="00105E15" w:rsidRPr="00105E15" w:rsidRDefault="006E24FA" w:rsidP="00105E15">
      <w:pPr>
        <w:widowControl w:val="0"/>
        <w:ind w:firstLine="580"/>
        <w:jc w:val="both"/>
        <w:rPr>
          <w:shd w:val="clear" w:color="auto" w:fill="FFFFFF"/>
          <w:lang w:val="en-BE" w:eastAsia="en-BE"/>
        </w:rPr>
      </w:pPr>
      <w:r w:rsidRPr="00105E15">
        <w:rPr>
          <w:color w:val="000000"/>
          <w:highlight w:val="white"/>
          <w:shd w:val="clear" w:color="auto" w:fill="FFFFFF"/>
          <w:lang w:val="en-BE" w:eastAsia="en-BE"/>
        </w:rPr>
        <w:t xml:space="preserve">Таким образом, за период с 05.02.2015 года по 17.02.2015 года (дата перечисления денежных средств) размер процентов за пользование чужими денежным составил  </w:t>
      </w:r>
      <w:r>
        <w:rPr>
          <w:color w:val="000000"/>
          <w:highlight w:val="white"/>
          <w:shd w:val="clear" w:color="auto" w:fill="FFFFFF"/>
          <w:lang w:eastAsia="en-BE"/>
        </w:rPr>
        <w:t>..</w:t>
      </w:r>
      <w:r w:rsidRPr="00105E15">
        <w:rPr>
          <w:color w:val="000000"/>
          <w:highlight w:val="white"/>
          <w:shd w:val="clear" w:color="auto" w:fill="FFFFFF"/>
          <w:lang w:val="en-BE" w:eastAsia="en-BE"/>
        </w:rPr>
        <w:t xml:space="preserve"> руб. </w:t>
      </w:r>
      <w:r>
        <w:rPr>
          <w:color w:val="000000"/>
          <w:highlight w:val="white"/>
          <w:shd w:val="clear" w:color="auto" w:fill="FFFFFF"/>
          <w:lang w:eastAsia="en-BE"/>
        </w:rPr>
        <w:t>..</w:t>
      </w:r>
      <w:r w:rsidRPr="00105E15">
        <w:rPr>
          <w:color w:val="000000"/>
          <w:highlight w:val="white"/>
          <w:shd w:val="clear" w:color="auto" w:fill="FFFFFF"/>
          <w:lang w:val="en-BE" w:eastAsia="en-BE"/>
        </w:rPr>
        <w:t xml:space="preserve"> коп.  (8,25%/365* 11 *</w:t>
      </w:r>
      <w:r>
        <w:rPr>
          <w:color w:val="000000"/>
          <w:highlight w:val="white"/>
          <w:shd w:val="clear" w:color="auto" w:fill="FFFFFF"/>
          <w:lang w:eastAsia="en-BE"/>
        </w:rPr>
        <w:t>…</w:t>
      </w:r>
      <w:r w:rsidRPr="00105E15">
        <w:rPr>
          <w:color w:val="000000"/>
          <w:highlight w:val="white"/>
          <w:shd w:val="clear" w:color="auto" w:fill="FFFFFF"/>
          <w:lang w:val="en-BE" w:eastAsia="en-BE"/>
        </w:rPr>
        <w:t>(сумма</w:t>
      </w:r>
      <w:r w:rsidRPr="00105E15">
        <w:rPr>
          <w:color w:val="000000"/>
          <w:highlight w:val="white"/>
          <w:shd w:val="clear" w:color="auto" w:fill="FFFFFF"/>
          <w:lang w:val="en-BE" w:eastAsia="en-BE"/>
        </w:rPr>
        <w:t xml:space="preserve"> вклада)-13%(НДФЛ)  </w:t>
      </w:r>
    </w:p>
    <w:p w14:paraId="1E959B48" w14:textId="77777777" w:rsidR="00105E15" w:rsidRPr="00105E15" w:rsidRDefault="006E24FA" w:rsidP="00105E15">
      <w:pPr>
        <w:widowControl w:val="0"/>
        <w:ind w:firstLine="580"/>
        <w:jc w:val="both"/>
        <w:rPr>
          <w:color w:val="000000"/>
          <w:shd w:val="clear" w:color="auto" w:fill="FFFFFF"/>
          <w:lang w:val="en-BE" w:eastAsia="en-BE"/>
        </w:rPr>
      </w:pPr>
      <w:r w:rsidRPr="00105E15">
        <w:rPr>
          <w:color w:val="000000"/>
          <w:highlight w:val="white"/>
          <w:shd w:val="clear" w:color="auto" w:fill="FFFFFF"/>
          <w:lang w:val="en-BE" w:eastAsia="en-BE"/>
        </w:rPr>
        <w:t>Согласно представленных ответчиком выписок 17.03.2015 проценты за пользование чужими денежными средствами были зачислены на счета № 4</w:t>
      </w:r>
      <w:r>
        <w:rPr>
          <w:color w:val="000000"/>
          <w:highlight w:val="white"/>
          <w:shd w:val="clear" w:color="auto" w:fill="FFFFFF"/>
          <w:lang w:eastAsia="en-BE"/>
        </w:rPr>
        <w:t>…</w:t>
      </w:r>
      <w:r w:rsidRPr="00105E15">
        <w:rPr>
          <w:color w:val="000000"/>
          <w:highlight w:val="white"/>
          <w:shd w:val="clear" w:color="auto" w:fill="FFFFFF"/>
          <w:lang w:val="en-BE" w:eastAsia="en-BE"/>
        </w:rPr>
        <w:t xml:space="preserve">и № </w:t>
      </w:r>
      <w:r>
        <w:rPr>
          <w:color w:val="000000"/>
          <w:highlight w:val="white"/>
          <w:shd w:val="clear" w:color="auto" w:fill="FFFFFF"/>
          <w:lang w:eastAsia="en-BE"/>
        </w:rPr>
        <w:t>…</w:t>
      </w:r>
      <w:r w:rsidRPr="00105E15">
        <w:rPr>
          <w:color w:val="000000"/>
          <w:highlight w:val="white"/>
          <w:shd w:val="clear" w:color="auto" w:fill="FFFFFF"/>
          <w:lang w:val="en-BE" w:eastAsia="en-BE"/>
        </w:rPr>
        <w:t>, открытые в Московском банке ПАО Сбербанк.</w:t>
      </w:r>
    </w:p>
    <w:p w14:paraId="6C72CE94" w14:textId="77777777" w:rsidR="005D2750" w:rsidRPr="008F7D49" w:rsidRDefault="006E24FA" w:rsidP="00105E15">
      <w:pPr>
        <w:widowControl w:val="0"/>
        <w:ind w:firstLine="580"/>
        <w:jc w:val="both"/>
        <w:rPr>
          <w:color w:val="000000"/>
          <w:shd w:val="clear" w:color="auto" w:fill="FFFFFF"/>
          <w:lang w:eastAsia="en-BE"/>
        </w:rPr>
      </w:pPr>
      <w:r w:rsidRPr="008F7D49">
        <w:rPr>
          <w:color w:val="000000"/>
          <w:highlight w:val="white"/>
          <w:shd w:val="clear" w:color="auto" w:fill="FFFFFF"/>
          <w:lang w:eastAsia="en-BE"/>
        </w:rPr>
        <w:t>Поскольку</w:t>
      </w:r>
      <w:r w:rsidRPr="00105E15">
        <w:rPr>
          <w:color w:val="000000"/>
          <w:highlight w:val="white"/>
          <w:shd w:val="clear" w:color="auto" w:fill="FFFFFF"/>
          <w:lang w:val="en-BE" w:eastAsia="en-BE"/>
        </w:rPr>
        <w:t>, ответчик в добровольном порядке перечисли</w:t>
      </w:r>
      <w:r w:rsidRPr="00105E15">
        <w:rPr>
          <w:color w:val="000000"/>
          <w:highlight w:val="white"/>
          <w:shd w:val="clear" w:color="auto" w:fill="FFFFFF"/>
          <w:lang w:val="en-BE" w:eastAsia="en-BE"/>
        </w:rPr>
        <w:t>л истцу денежные средства, связанные с просрочкой перевода в порядке ст. 395 ГК РФ,</w:t>
      </w:r>
      <w:r w:rsidRPr="008F7D49">
        <w:rPr>
          <w:color w:val="000000"/>
          <w:highlight w:val="white"/>
          <w:shd w:val="clear" w:color="auto" w:fill="FFFFFF"/>
          <w:lang w:eastAsia="en-BE"/>
        </w:rPr>
        <w:t xml:space="preserve"> постольку суд пришел к правомерному выводу</w:t>
      </w:r>
      <w:r w:rsidRPr="008F7D49">
        <w:rPr>
          <w:color w:val="000000"/>
          <w:highlight w:val="white"/>
          <w:shd w:val="clear" w:color="auto" w:fill="FFFFFF"/>
          <w:lang w:eastAsia="en-BE"/>
        </w:rPr>
        <w:t xml:space="preserve"> об отказе в удовлетворении исковых требований.</w:t>
      </w:r>
    </w:p>
    <w:p w14:paraId="0B6BF12A" w14:textId="77777777" w:rsidR="005D2750" w:rsidRPr="008F7D49" w:rsidRDefault="006E24FA" w:rsidP="005D2750">
      <w:pPr>
        <w:widowControl w:val="0"/>
        <w:ind w:firstLine="580"/>
        <w:jc w:val="both"/>
        <w:rPr>
          <w:color w:val="000000"/>
          <w:shd w:val="clear" w:color="auto" w:fill="FFFFFF"/>
          <w:lang w:eastAsia="en-BE"/>
        </w:rPr>
      </w:pPr>
      <w:r w:rsidRPr="008F7D49">
        <w:rPr>
          <w:color w:val="000000"/>
          <w:highlight w:val="white"/>
          <w:shd w:val="clear" w:color="auto" w:fill="FFFFFF"/>
          <w:lang w:eastAsia="en-BE"/>
        </w:rPr>
        <w:t xml:space="preserve">Рассматривая требования истца </w:t>
      </w:r>
      <w:r w:rsidRPr="00105E15">
        <w:rPr>
          <w:color w:val="000000"/>
          <w:highlight w:val="white"/>
          <w:shd w:val="clear" w:color="auto" w:fill="FFFFFF"/>
          <w:lang w:val="en-BE" w:eastAsia="en-BE"/>
        </w:rPr>
        <w:t xml:space="preserve">о взыскании пени за нарушение сроков оказания услуг </w:t>
      </w:r>
      <w:r w:rsidRPr="00105E15">
        <w:rPr>
          <w:color w:val="000000"/>
          <w:highlight w:val="white"/>
          <w:shd w:val="clear" w:color="auto" w:fill="FFFFFF"/>
          <w:lang w:val="en-BE" w:eastAsia="en-BE"/>
        </w:rPr>
        <w:t>и компенсации морального вреда</w:t>
      </w:r>
      <w:r w:rsidRPr="008F7D49">
        <w:rPr>
          <w:color w:val="000000"/>
          <w:highlight w:val="white"/>
          <w:shd w:val="clear" w:color="auto" w:fill="FFFFFF"/>
          <w:lang w:eastAsia="en-BE"/>
        </w:rPr>
        <w:t xml:space="preserve"> и отказывая в их удовлетворении, суд руководствовался следующим.</w:t>
      </w:r>
    </w:p>
    <w:p w14:paraId="470F933A" w14:textId="77777777" w:rsidR="00105E15" w:rsidRPr="00105E15" w:rsidRDefault="006E24FA" w:rsidP="00105E15">
      <w:pPr>
        <w:widowControl w:val="0"/>
        <w:ind w:firstLine="600"/>
        <w:jc w:val="both"/>
        <w:rPr>
          <w:shd w:val="clear" w:color="auto" w:fill="FFFFFF"/>
          <w:lang w:val="en-BE" w:eastAsia="en-BE"/>
        </w:rPr>
      </w:pPr>
      <w:r w:rsidRPr="008F7D49">
        <w:rPr>
          <w:color w:val="000000"/>
          <w:highlight w:val="white"/>
          <w:shd w:val="clear" w:color="auto" w:fill="FFFFFF"/>
          <w:lang w:eastAsia="en-BE"/>
        </w:rPr>
        <w:t xml:space="preserve">В соответствии </w:t>
      </w:r>
      <w:r w:rsidRPr="00105E15">
        <w:rPr>
          <w:color w:val="000000"/>
          <w:highlight w:val="white"/>
          <w:shd w:val="clear" w:color="auto" w:fill="FFFFFF"/>
          <w:lang w:val="en-BE" w:eastAsia="en-BE"/>
        </w:rPr>
        <w:t xml:space="preserve">  п. 2 Постановления Пленума Верховного Суда РФ от 28 июня 2012 г. </w:t>
      </w:r>
      <w:r w:rsidRPr="008F7D49">
        <w:rPr>
          <w:color w:val="000000"/>
          <w:highlight w:val="white"/>
          <w:shd w:val="clear" w:color="auto" w:fill="FFFFFF"/>
          <w:lang w:eastAsia="en-US"/>
        </w:rPr>
        <w:t>№</w:t>
      </w:r>
      <w:r w:rsidRPr="00105E15">
        <w:rPr>
          <w:color w:val="000000"/>
          <w:highlight w:val="white"/>
          <w:shd w:val="clear" w:color="auto" w:fill="FFFFFF"/>
          <w:lang w:eastAsia="en-US"/>
        </w:rPr>
        <w:t xml:space="preserve"> </w:t>
      </w:r>
      <w:r w:rsidRPr="00105E15">
        <w:rPr>
          <w:color w:val="000000"/>
          <w:highlight w:val="white"/>
          <w:shd w:val="clear" w:color="auto" w:fill="FFFFFF"/>
          <w:lang w:val="en-BE" w:eastAsia="en-BE"/>
        </w:rPr>
        <w:t>17 "О рассмотрении судами гражданских дел по спорам о защите прав потребител</w:t>
      </w:r>
      <w:r w:rsidRPr="00105E15">
        <w:rPr>
          <w:color w:val="000000"/>
          <w:highlight w:val="white"/>
          <w:shd w:val="clear" w:color="auto" w:fill="FFFFFF"/>
          <w:lang w:val="en-BE" w:eastAsia="en-BE"/>
        </w:rPr>
        <w:t>ей", если отдельные виды отношений с участием потребителей регулируются и специальными законами Российской Федерации, содержащими нормы гражданского права (например, договор банковского вклада), то к отношениям, возникающим из таких договоров. Закон о защи</w:t>
      </w:r>
      <w:r w:rsidRPr="00105E15">
        <w:rPr>
          <w:color w:val="000000"/>
          <w:highlight w:val="white"/>
          <w:shd w:val="clear" w:color="auto" w:fill="FFFFFF"/>
          <w:lang w:val="en-BE" w:eastAsia="en-BE"/>
        </w:rPr>
        <w:t>те прав потребителей применяется в части, не урегулированной специальными законами.</w:t>
      </w:r>
    </w:p>
    <w:p w14:paraId="3B8FF009" w14:textId="77777777" w:rsidR="00105E15" w:rsidRPr="00105E15" w:rsidRDefault="006E24FA" w:rsidP="00105E15">
      <w:pPr>
        <w:widowControl w:val="0"/>
        <w:ind w:firstLine="600"/>
        <w:jc w:val="both"/>
        <w:rPr>
          <w:shd w:val="clear" w:color="auto" w:fill="FFFFFF"/>
          <w:lang w:val="en-BE" w:eastAsia="en-BE"/>
        </w:rPr>
      </w:pPr>
      <w:r w:rsidRPr="00105E15">
        <w:rPr>
          <w:color w:val="000000"/>
          <w:highlight w:val="white"/>
          <w:shd w:val="clear" w:color="auto" w:fill="FFFFFF"/>
          <w:lang w:val="en-BE" w:eastAsia="en-BE"/>
        </w:rPr>
        <w:t>Таким специальным законом является Закон «О банках и банковской деятельности», а также главы 44, 45 Гражданского Кодекса РФ.</w:t>
      </w:r>
    </w:p>
    <w:p w14:paraId="1BF86C8D" w14:textId="77777777" w:rsidR="00105E15" w:rsidRPr="00105E15" w:rsidRDefault="006E24FA" w:rsidP="00105E15">
      <w:pPr>
        <w:widowControl w:val="0"/>
        <w:ind w:firstLine="600"/>
        <w:jc w:val="both"/>
        <w:rPr>
          <w:color w:val="000000"/>
          <w:shd w:val="clear" w:color="auto" w:fill="FFFFFF"/>
          <w:lang w:val="en-BE" w:eastAsia="en-BE"/>
        </w:rPr>
      </w:pPr>
      <w:r w:rsidRPr="00105E15">
        <w:rPr>
          <w:color w:val="000000"/>
          <w:highlight w:val="white"/>
          <w:shd w:val="clear" w:color="auto" w:fill="FFFFFF"/>
          <w:lang w:val="en-BE" w:eastAsia="en-BE"/>
        </w:rPr>
        <w:t>Подпунктом «д» пункта 3 Постановления Пленума р</w:t>
      </w:r>
      <w:r w:rsidRPr="00105E15">
        <w:rPr>
          <w:color w:val="000000"/>
          <w:highlight w:val="white"/>
          <w:shd w:val="clear" w:color="auto" w:fill="FFFFFF"/>
          <w:lang w:val="en-BE" w:eastAsia="en-BE"/>
        </w:rPr>
        <w:t>азъяснено, что при отнесении споров к сфере регулирования Закона о защите прав потребителей следует учитывать, что под финансовой услугой следует понимать услугу, оказываемую физическому лицу в связи с предоставлением, привлечением и (или) размещением дене</w:t>
      </w:r>
      <w:r w:rsidRPr="00105E15">
        <w:rPr>
          <w:color w:val="000000"/>
          <w:highlight w:val="white"/>
          <w:shd w:val="clear" w:color="auto" w:fill="FFFFFF"/>
          <w:lang w:val="en-BE" w:eastAsia="en-BE"/>
        </w:rPr>
        <w:t>жных средств и их эквивалентов, выступающих в качестве самостоятельных объектов гражданских прав (предоставление кредитов, открытие и ведение текущих и иных банковских счетов, привлечение банковских вкладов (депозитов), обслуживание банковских карт и т.п.)</w:t>
      </w:r>
      <w:r w:rsidRPr="00105E15">
        <w:rPr>
          <w:color w:val="000000"/>
          <w:highlight w:val="white"/>
          <w:shd w:val="clear" w:color="auto" w:fill="FFFFFF"/>
          <w:lang w:val="en-BE" w:eastAsia="en-BE"/>
        </w:rPr>
        <w:t>.</w:t>
      </w:r>
    </w:p>
    <w:p w14:paraId="24692A8D" w14:textId="77777777" w:rsidR="00105E15" w:rsidRPr="00105E15" w:rsidRDefault="006E24FA" w:rsidP="00105E15">
      <w:pPr>
        <w:widowControl w:val="0"/>
        <w:ind w:firstLine="600"/>
        <w:jc w:val="both"/>
        <w:rPr>
          <w:shd w:val="clear" w:color="auto" w:fill="FFFFFF"/>
          <w:lang w:val="en-BE" w:eastAsia="en-BE"/>
        </w:rPr>
      </w:pPr>
      <w:r w:rsidRPr="00105E15">
        <w:rPr>
          <w:color w:val="000000"/>
          <w:highlight w:val="white"/>
          <w:shd w:val="clear" w:color="auto" w:fill="FFFFFF"/>
          <w:lang w:val="en-BE" w:eastAsia="en-BE"/>
        </w:rPr>
        <w:tab/>
      </w:r>
      <w:r w:rsidRPr="008F7D49">
        <w:rPr>
          <w:color w:val="000000"/>
          <w:highlight w:val="white"/>
          <w:shd w:val="clear" w:color="auto" w:fill="FFFFFF"/>
          <w:lang w:eastAsia="en-BE"/>
        </w:rPr>
        <w:t>И</w:t>
      </w:r>
      <w:r w:rsidRPr="00105E15">
        <w:rPr>
          <w:color w:val="000000"/>
          <w:highlight w:val="white"/>
          <w:shd w:val="clear" w:color="auto" w:fill="FFFFFF"/>
          <w:lang w:val="en-BE" w:eastAsia="en-BE"/>
        </w:rPr>
        <w:t>сходя из смысла статьи 39 Закона "О защите прав потребителей" в случаях, когда договоры об оказании отдельных видов услуг по своему характеру не подпадают под действие главы III Закона "О защите прав потребителей", регулирующей отношения при выполнении</w:t>
      </w:r>
      <w:r w:rsidRPr="00105E15">
        <w:rPr>
          <w:color w:val="000000"/>
          <w:highlight w:val="white"/>
          <w:shd w:val="clear" w:color="auto" w:fill="FFFFFF"/>
          <w:lang w:val="en-BE" w:eastAsia="en-BE"/>
        </w:rPr>
        <w:t xml:space="preserve"> работ (оказании услуг), применяются правовые последствия, предусмотренные не главой III Закона "О защите прав потребителей", а Гражданским кодексом Российской Федерации и другими законами, регулирующими отношения по договорам об оказании таких услуг. К та</w:t>
      </w:r>
      <w:r w:rsidRPr="00105E15">
        <w:rPr>
          <w:color w:val="000000"/>
          <w:highlight w:val="white"/>
          <w:shd w:val="clear" w:color="auto" w:fill="FFFFFF"/>
          <w:lang w:val="en-BE" w:eastAsia="en-BE"/>
        </w:rPr>
        <w:t>ким договорам, в частности, относится договор банковского вклада.</w:t>
      </w:r>
    </w:p>
    <w:p w14:paraId="71922814" w14:textId="77777777" w:rsidR="00105E15" w:rsidRPr="00105E15" w:rsidRDefault="006E24FA" w:rsidP="00105E15">
      <w:pPr>
        <w:widowControl w:val="0"/>
        <w:ind w:firstLine="580"/>
        <w:jc w:val="both"/>
        <w:rPr>
          <w:shd w:val="clear" w:color="auto" w:fill="FFFFFF"/>
          <w:lang w:val="en-BE" w:eastAsia="en-BE"/>
        </w:rPr>
      </w:pPr>
      <w:r w:rsidRPr="00105E15">
        <w:rPr>
          <w:color w:val="000000"/>
          <w:highlight w:val="white"/>
          <w:shd w:val="clear" w:color="auto" w:fill="FFFFFF"/>
          <w:lang w:val="en-BE" w:eastAsia="en-BE"/>
        </w:rPr>
        <w:t xml:space="preserve">Приказом Государственного антимонопольного комитета Российской Федерации от 20 мая 1998 г. </w:t>
      </w:r>
      <w:r w:rsidRPr="008F7D49">
        <w:rPr>
          <w:color w:val="000000"/>
          <w:highlight w:val="white"/>
          <w:shd w:val="clear" w:color="auto" w:fill="FFFFFF"/>
          <w:lang w:eastAsia="en-US"/>
        </w:rPr>
        <w:t>№</w:t>
      </w:r>
      <w:r w:rsidRPr="00105E15">
        <w:rPr>
          <w:color w:val="000000"/>
          <w:highlight w:val="white"/>
          <w:shd w:val="clear" w:color="auto" w:fill="FFFFFF"/>
          <w:lang w:eastAsia="en-US"/>
        </w:rPr>
        <w:t xml:space="preserve"> </w:t>
      </w:r>
      <w:r w:rsidRPr="00105E15">
        <w:rPr>
          <w:color w:val="000000"/>
          <w:highlight w:val="white"/>
          <w:shd w:val="clear" w:color="auto" w:fill="FFFFFF"/>
          <w:lang w:val="en-BE" w:eastAsia="en-BE"/>
        </w:rPr>
        <w:t>160 утверждены Разъяснения "О некоторых вопросах, связанных с применением Закона Российской Федер</w:t>
      </w:r>
      <w:r w:rsidRPr="00105E15">
        <w:rPr>
          <w:color w:val="000000"/>
          <w:highlight w:val="white"/>
          <w:shd w:val="clear" w:color="auto" w:fill="FFFFFF"/>
          <w:lang w:val="en-BE" w:eastAsia="en-BE"/>
        </w:rPr>
        <w:t>ации "О защите прав потребителей", согласно абзацу 4 раздела 2 которых правовые последствия нарушений условий договора банковского вклада определяются Гражданским кодексом Российской Федерации и специальным банковским законодательством.</w:t>
      </w:r>
    </w:p>
    <w:p w14:paraId="0F1884B3" w14:textId="77777777" w:rsidR="00105E15" w:rsidRPr="00105E15" w:rsidRDefault="006E24FA" w:rsidP="00105E15">
      <w:pPr>
        <w:widowControl w:val="0"/>
        <w:ind w:firstLine="580"/>
        <w:jc w:val="both"/>
        <w:rPr>
          <w:shd w:val="clear" w:color="auto" w:fill="FFFFFF"/>
          <w:lang w:val="en-BE" w:eastAsia="en-BE"/>
        </w:rPr>
      </w:pPr>
      <w:r w:rsidRPr="00105E15">
        <w:rPr>
          <w:color w:val="000000"/>
          <w:highlight w:val="white"/>
          <w:shd w:val="clear" w:color="auto" w:fill="FFFFFF"/>
          <w:lang w:val="en-BE" w:eastAsia="en-BE"/>
        </w:rPr>
        <w:t>В соответствии со с</w:t>
      </w:r>
      <w:r w:rsidRPr="00105E15">
        <w:rPr>
          <w:color w:val="000000"/>
          <w:highlight w:val="white"/>
          <w:shd w:val="clear" w:color="auto" w:fill="FFFFFF"/>
          <w:lang w:val="en-BE" w:eastAsia="en-BE"/>
        </w:rPr>
        <w:t>т. 856 ГК РФ в случаях несвоевременного зачисления на счет, поступивших клиенту денежных средств либо их необоснованного списания банком со счета, а также невыполнения указаний клиента о перечислении денежных средств со счета либо об их выдаче со счета бан</w:t>
      </w:r>
      <w:r w:rsidRPr="00105E15">
        <w:rPr>
          <w:color w:val="000000"/>
          <w:highlight w:val="white"/>
          <w:shd w:val="clear" w:color="auto" w:fill="FFFFFF"/>
          <w:lang w:val="en-BE" w:eastAsia="en-BE"/>
        </w:rPr>
        <w:t>к обязан уплатить на эту сумму проценты в порядке и в размере, предусмотренных статьей 395 настоящего Кодекса.</w:t>
      </w:r>
    </w:p>
    <w:p w14:paraId="3AA77D33" w14:textId="77777777" w:rsidR="00105E15" w:rsidRDefault="006E24FA" w:rsidP="00105E15">
      <w:pPr>
        <w:widowControl w:val="0"/>
        <w:ind w:firstLine="580"/>
        <w:jc w:val="both"/>
        <w:rPr>
          <w:color w:val="000000"/>
          <w:shd w:val="clear" w:color="auto" w:fill="FFFFFF"/>
          <w:lang w:eastAsia="en-BE"/>
        </w:rPr>
      </w:pPr>
      <w:r w:rsidRPr="008F7D49">
        <w:rPr>
          <w:color w:val="000000"/>
          <w:highlight w:val="white"/>
          <w:shd w:val="clear" w:color="auto" w:fill="FFFFFF"/>
          <w:lang w:eastAsia="en-BE"/>
        </w:rPr>
        <w:t>Судебная коллегия соглашается с выводом суда</w:t>
      </w:r>
      <w:r>
        <w:rPr>
          <w:color w:val="000000"/>
          <w:highlight w:val="white"/>
          <w:shd w:val="clear" w:color="auto" w:fill="FFFFFF"/>
          <w:lang w:eastAsia="en-BE"/>
        </w:rPr>
        <w:t>,</w:t>
      </w:r>
      <w:r w:rsidRPr="008F7D49">
        <w:rPr>
          <w:color w:val="000000"/>
          <w:highlight w:val="white"/>
          <w:shd w:val="clear" w:color="auto" w:fill="FFFFFF"/>
          <w:lang w:eastAsia="en-BE"/>
        </w:rPr>
        <w:t xml:space="preserve"> что</w:t>
      </w:r>
      <w:r w:rsidRPr="00105E15">
        <w:rPr>
          <w:color w:val="000000"/>
          <w:highlight w:val="white"/>
          <w:shd w:val="clear" w:color="auto" w:fill="FFFFFF"/>
          <w:lang w:val="en-BE" w:eastAsia="en-BE"/>
        </w:rPr>
        <w:t xml:space="preserve"> положения ст. 28 Закона «О защите прав потребителей» на взаимоотношения сторон по перечислению </w:t>
      </w:r>
      <w:r w:rsidRPr="00105E15">
        <w:rPr>
          <w:color w:val="000000"/>
          <w:highlight w:val="white"/>
          <w:shd w:val="clear" w:color="auto" w:fill="FFFFFF"/>
          <w:lang w:val="en-BE" w:eastAsia="en-BE"/>
        </w:rPr>
        <w:t>денежных средств с одного счета на другой не распространяются, так как правовые последствия нарушений условий таких договоров определяются Гражданским кодексом Российской Федерации и специальным банковским законодательством, а именно ст. 856, 395 ГК РФ. За</w:t>
      </w:r>
      <w:r w:rsidRPr="00105E15">
        <w:rPr>
          <w:color w:val="000000"/>
          <w:highlight w:val="white"/>
          <w:shd w:val="clear" w:color="auto" w:fill="FFFFFF"/>
          <w:lang w:val="en-BE" w:eastAsia="en-BE"/>
        </w:rPr>
        <w:t>коном «О банках и банковской деятельности».</w:t>
      </w:r>
    </w:p>
    <w:p w14:paraId="467AF3E1" w14:textId="77777777" w:rsidR="00515B5C" w:rsidRPr="009F5B30" w:rsidRDefault="006E24FA" w:rsidP="009F5B30">
      <w:pPr>
        <w:widowControl w:val="0"/>
        <w:ind w:firstLine="580"/>
        <w:jc w:val="both"/>
        <w:rPr>
          <w:color w:val="000000"/>
          <w:shd w:val="clear" w:color="auto" w:fill="FFFFFF"/>
          <w:lang w:eastAsia="en-BE"/>
        </w:rPr>
      </w:pPr>
      <w:r w:rsidRPr="00515B5C">
        <w:rPr>
          <w:color w:val="000000"/>
          <w:highlight w:val="white"/>
          <w:shd w:val="clear" w:color="auto" w:fill="FFFFFF"/>
          <w:lang w:eastAsia="en-BE"/>
        </w:rPr>
        <w:t xml:space="preserve">Указание </w:t>
      </w:r>
      <w:r>
        <w:rPr>
          <w:color w:val="000000"/>
          <w:highlight w:val="white"/>
          <w:shd w:val="clear" w:color="auto" w:fill="FFFFFF"/>
          <w:lang w:eastAsia="en-BE"/>
        </w:rPr>
        <w:t xml:space="preserve">в жалобе </w:t>
      </w:r>
      <w:r w:rsidRPr="00515B5C">
        <w:rPr>
          <w:color w:val="000000"/>
          <w:highlight w:val="white"/>
          <w:shd w:val="clear" w:color="auto" w:fill="FFFFFF"/>
          <w:lang w:eastAsia="en-BE"/>
        </w:rPr>
        <w:t>на то, что истец  в иске сослался на Закон РФ «О защите прав потребителей» и суд принял дело к производству, а потом пришел к выводу, что на данные правоотношения не распространяется указанный З</w:t>
      </w:r>
      <w:r w:rsidRPr="00515B5C">
        <w:rPr>
          <w:color w:val="000000"/>
          <w:highlight w:val="white"/>
          <w:shd w:val="clear" w:color="auto" w:fill="FFFFFF"/>
          <w:lang w:eastAsia="en-BE"/>
        </w:rPr>
        <w:t xml:space="preserve">акон, </w:t>
      </w:r>
      <w:r>
        <w:rPr>
          <w:color w:val="000000"/>
          <w:highlight w:val="white"/>
          <w:shd w:val="clear" w:color="auto" w:fill="FFFFFF"/>
          <w:lang w:eastAsia="en-BE"/>
        </w:rPr>
        <w:t xml:space="preserve"> что нарушает правила подсудности </w:t>
      </w:r>
      <w:r w:rsidRPr="00515B5C">
        <w:rPr>
          <w:color w:val="000000"/>
          <w:highlight w:val="white"/>
          <w:shd w:val="clear" w:color="auto" w:fill="FFFFFF"/>
          <w:lang w:eastAsia="en-BE"/>
        </w:rPr>
        <w:t>не влекут отмену решения суда, поскольку при рассмотрении дела суд обязан применить тот закон, который подлежит применению к рассматриваемым правоотношениям,</w:t>
      </w:r>
      <w:r>
        <w:rPr>
          <w:color w:val="000000"/>
          <w:highlight w:val="white"/>
          <w:shd w:val="clear" w:color="auto" w:fill="FFFFFF"/>
          <w:lang w:eastAsia="en-BE"/>
        </w:rPr>
        <w:t xml:space="preserve"> в данном случае</w:t>
      </w:r>
      <w:r w:rsidRPr="00515B5C">
        <w:rPr>
          <w:color w:val="000000"/>
          <w:highlight w:val="white"/>
          <w:shd w:val="clear" w:color="auto" w:fill="FFFFFF"/>
          <w:lang w:eastAsia="en-BE"/>
        </w:rPr>
        <w:t xml:space="preserve"> судом правильно применен закон при вынесен</w:t>
      </w:r>
      <w:r w:rsidRPr="00515B5C">
        <w:rPr>
          <w:color w:val="000000"/>
          <w:highlight w:val="white"/>
          <w:shd w:val="clear" w:color="auto" w:fill="FFFFFF"/>
          <w:lang w:eastAsia="en-BE"/>
        </w:rPr>
        <w:t>ии решения</w:t>
      </w:r>
      <w:r>
        <w:rPr>
          <w:color w:val="000000"/>
          <w:highlight w:val="white"/>
          <w:shd w:val="clear" w:color="auto" w:fill="FFFFFF"/>
          <w:lang w:eastAsia="en-BE"/>
        </w:rPr>
        <w:t xml:space="preserve">, оснований для передачи дела по подсудности по месту нахождения ответчика в </w:t>
      </w:r>
      <w:r>
        <w:rPr>
          <w:color w:val="000000"/>
          <w:highlight w:val="white"/>
          <w:shd w:val="clear" w:color="auto" w:fill="FFFFFF"/>
          <w:lang w:eastAsia="en-BE"/>
        </w:rPr>
        <w:t>соответствии</w:t>
      </w:r>
      <w:r>
        <w:rPr>
          <w:color w:val="000000"/>
          <w:highlight w:val="white"/>
          <w:shd w:val="clear" w:color="auto" w:fill="FFFFFF"/>
          <w:lang w:eastAsia="en-BE"/>
        </w:rPr>
        <w:t xml:space="preserve"> </w:t>
      </w:r>
      <w:r>
        <w:rPr>
          <w:color w:val="000000"/>
          <w:highlight w:val="white"/>
          <w:shd w:val="clear" w:color="auto" w:fill="FFFFFF"/>
          <w:lang w:eastAsia="en-BE"/>
        </w:rPr>
        <w:t>не имелось.</w:t>
      </w:r>
    </w:p>
    <w:p w14:paraId="75EADD38" w14:textId="77777777" w:rsidR="00C93782" w:rsidRPr="008F7D49" w:rsidRDefault="006E24FA" w:rsidP="00CD2D6C">
      <w:pPr>
        <w:autoSpaceDE w:val="0"/>
        <w:autoSpaceDN w:val="0"/>
        <w:adjustRightInd w:val="0"/>
        <w:ind w:firstLine="709"/>
        <w:jc w:val="both"/>
      </w:pPr>
      <w:r w:rsidRPr="008F7D49">
        <w:rPr>
          <w:highlight w:val="white"/>
        </w:rPr>
        <w:t>Судебная коллегия соглашается с выводами суда первой инстанции, поскольку они основаны на правильном применении норм материального и процессуаль</w:t>
      </w:r>
      <w:r w:rsidRPr="008F7D49">
        <w:rPr>
          <w:highlight w:val="white"/>
        </w:rPr>
        <w:t>ного права и представленных сторонами доказательствах, которые всесторонне и тщательно исследованы судом и которым судом в решении дана надлежащая правовая оценка.</w:t>
      </w:r>
    </w:p>
    <w:p w14:paraId="4E35AF6B" w14:textId="77777777" w:rsidR="00515B5C" w:rsidRPr="00144A43" w:rsidRDefault="006E24FA" w:rsidP="009F5B30">
      <w:pPr>
        <w:autoSpaceDE w:val="0"/>
        <w:autoSpaceDN w:val="0"/>
        <w:adjustRightInd w:val="0"/>
        <w:ind w:firstLine="540"/>
        <w:jc w:val="both"/>
      </w:pPr>
      <w:r w:rsidRPr="008F7D49">
        <w:rPr>
          <w:highlight w:val="white"/>
        </w:rPr>
        <w:t xml:space="preserve"> </w:t>
      </w:r>
      <w:r w:rsidRPr="00144A43">
        <w:rPr>
          <w:highlight w:val="white"/>
        </w:rPr>
        <w:t xml:space="preserve">Доводы апелляционной жалобы являлись предметом судебного разбирательства, о чем в судебном </w:t>
      </w:r>
      <w:r w:rsidRPr="00144A43">
        <w:rPr>
          <w:highlight w:val="white"/>
        </w:rPr>
        <w:t xml:space="preserve">решении имеются подробные суждения суда, они направлены на иную оценку установленных представленными доказательствами обстоятельств по делу, в связи с чем не могут быть приняты судебной коллегией во внимание. В соответствии со </w:t>
      </w:r>
      <w:hyperlink r:id="rId6" w:history="1">
        <w:r w:rsidRPr="00144A43">
          <w:rPr>
            <w:color w:val="0000FF"/>
            <w:highlight w:val="white"/>
          </w:rPr>
          <w:t>ст. 67</w:t>
        </w:r>
      </w:hyperlink>
      <w:r w:rsidRPr="00144A43">
        <w:rPr>
          <w:highlight w:val="white"/>
        </w:rPr>
        <w:t xml:space="preserve"> ГПК РФ только суду дано право оценивать доказательства. Тот факт, что суд не согласился с доводами истца, иным образом оценил доказательства и пришел </w:t>
      </w:r>
      <w:r w:rsidRPr="00144A43">
        <w:rPr>
          <w:highlight w:val="white"/>
        </w:rPr>
        <w:t>к иным выводам, не свидетельствует о неправильности решения.</w:t>
      </w:r>
    </w:p>
    <w:p w14:paraId="7C97824B" w14:textId="77777777" w:rsidR="0082141A" w:rsidRPr="008F7D49" w:rsidRDefault="006E24FA" w:rsidP="0082141A">
      <w:pPr>
        <w:ind w:firstLine="708"/>
        <w:jc w:val="both"/>
      </w:pPr>
      <w:r w:rsidRPr="008F7D49">
        <w:rPr>
          <w:highlight w:val="white"/>
        </w:rPr>
        <w:t>П</w:t>
      </w:r>
      <w:r w:rsidRPr="008F7D49">
        <w:rPr>
          <w:highlight w:val="white"/>
        </w:rPr>
        <w:t xml:space="preserve">равоотношения сторон и закон, подлежащий применению, определены судом правильно, обстоятельства, имеющие значение для дела, установлены на основании представленных доказательств, оценка которым </w:t>
      </w:r>
      <w:r w:rsidRPr="008F7D49">
        <w:rPr>
          <w:highlight w:val="white"/>
        </w:rPr>
        <w:t>дана с соблюдением требований ст. 67 ГПК Российской Федерации, подробно изложена в мотивировочной части решения, в связи с чем</w:t>
      </w:r>
      <w:r w:rsidRPr="008F7D49">
        <w:rPr>
          <w:highlight w:val="white"/>
        </w:rPr>
        <w:t>,</w:t>
      </w:r>
      <w:r w:rsidRPr="008F7D49">
        <w:rPr>
          <w:highlight w:val="white"/>
        </w:rPr>
        <w:t xml:space="preserve"> доводы апелляционной жалобы не опровергают правильности выводов суда, не могут повлиять на правильность определения прав и обяза</w:t>
      </w:r>
      <w:r w:rsidRPr="008F7D49">
        <w:rPr>
          <w:highlight w:val="white"/>
        </w:rPr>
        <w:t>нностей сторон в рамках спорных правоотношений, не свидетельствуют о наличии оснований, предусмотренных ст. 330 ГПК Российской Федерации, к отмене состоявшегося судебного решения.</w:t>
      </w:r>
    </w:p>
    <w:p w14:paraId="5B6E8310" w14:textId="77777777" w:rsidR="0082141A" w:rsidRPr="008F7D49" w:rsidRDefault="006E24FA" w:rsidP="0082141A">
      <w:pPr>
        <w:ind w:firstLine="708"/>
        <w:jc w:val="both"/>
      </w:pPr>
      <w:r w:rsidRPr="008F7D49">
        <w:rPr>
          <w:highlight w:val="white"/>
        </w:rPr>
        <w:t>Руководствуясь ст. ст. 328, 329 Гражданского процессуального кодекса РФ, суд</w:t>
      </w:r>
      <w:r w:rsidRPr="008F7D49">
        <w:rPr>
          <w:highlight w:val="white"/>
        </w:rPr>
        <w:t>ебная коллегия</w:t>
      </w:r>
    </w:p>
    <w:p w14:paraId="39A6D48E" w14:textId="77777777" w:rsidR="0002266E" w:rsidRDefault="006E24FA" w:rsidP="0002266E">
      <w:pPr>
        <w:ind w:left="2832" w:firstLine="708"/>
      </w:pPr>
    </w:p>
    <w:p w14:paraId="503519F6" w14:textId="77777777" w:rsidR="0002266E" w:rsidRPr="00DF4BB5" w:rsidRDefault="006E24FA" w:rsidP="0002266E">
      <w:pPr>
        <w:ind w:left="2832" w:firstLine="708"/>
      </w:pPr>
      <w:r w:rsidRPr="00DF4BB5">
        <w:rPr>
          <w:highlight w:val="white"/>
        </w:rPr>
        <w:t>О П Р Е Д Е Л И Л А:</w:t>
      </w:r>
    </w:p>
    <w:p w14:paraId="2031CC0F" w14:textId="77777777" w:rsidR="0002266E" w:rsidRPr="002377CC" w:rsidRDefault="006E24FA" w:rsidP="0002266E">
      <w:pPr>
        <w:ind w:firstLine="900"/>
        <w:jc w:val="center"/>
        <w:rPr>
          <w:b/>
        </w:rPr>
      </w:pPr>
    </w:p>
    <w:p w14:paraId="316E1F30" w14:textId="77777777" w:rsidR="0002266E" w:rsidRPr="002377CC" w:rsidRDefault="006E24FA" w:rsidP="0002266E">
      <w:pPr>
        <w:ind w:firstLine="708"/>
        <w:jc w:val="both"/>
      </w:pPr>
      <w:r w:rsidRPr="002377CC">
        <w:rPr>
          <w:highlight w:val="white"/>
        </w:rPr>
        <w:t xml:space="preserve">Решение </w:t>
      </w:r>
      <w:r>
        <w:rPr>
          <w:highlight w:val="white"/>
        </w:rPr>
        <w:t>Головинского</w:t>
      </w:r>
      <w:r>
        <w:rPr>
          <w:highlight w:val="white"/>
        </w:rPr>
        <w:t xml:space="preserve"> районного </w:t>
      </w:r>
      <w:r w:rsidRPr="002377CC">
        <w:rPr>
          <w:highlight w:val="white"/>
        </w:rPr>
        <w:t xml:space="preserve">суда г. Москвы от </w:t>
      </w:r>
      <w:r>
        <w:rPr>
          <w:highlight w:val="white"/>
        </w:rPr>
        <w:t xml:space="preserve">26 ноября </w:t>
      </w:r>
      <w:r>
        <w:rPr>
          <w:highlight w:val="white"/>
        </w:rPr>
        <w:t>201</w:t>
      </w:r>
      <w:r>
        <w:rPr>
          <w:highlight w:val="white"/>
        </w:rPr>
        <w:t>5</w:t>
      </w:r>
      <w:r w:rsidRPr="002377CC">
        <w:rPr>
          <w:highlight w:val="white"/>
        </w:rPr>
        <w:t xml:space="preserve"> года</w:t>
      </w:r>
      <w:r>
        <w:rPr>
          <w:highlight w:val="white"/>
        </w:rPr>
        <w:t xml:space="preserve"> </w:t>
      </w:r>
      <w:r w:rsidRPr="002377CC">
        <w:rPr>
          <w:highlight w:val="white"/>
        </w:rPr>
        <w:t>оставить без изменения, апелляционную жалобу</w:t>
      </w:r>
      <w:r>
        <w:rPr>
          <w:highlight w:val="white"/>
        </w:rPr>
        <w:t xml:space="preserve"> </w:t>
      </w:r>
      <w:r w:rsidRPr="002377CC">
        <w:rPr>
          <w:highlight w:val="white"/>
        </w:rPr>
        <w:t>- без удовлетворения.</w:t>
      </w:r>
    </w:p>
    <w:p w14:paraId="68AF2FB4" w14:textId="77777777" w:rsidR="0002266E" w:rsidRPr="002377CC" w:rsidRDefault="006E24FA" w:rsidP="0002266E">
      <w:pPr>
        <w:ind w:firstLine="900"/>
      </w:pPr>
    </w:p>
    <w:p w14:paraId="23C6003B" w14:textId="77777777" w:rsidR="0002266E" w:rsidRPr="002377CC" w:rsidRDefault="006E24FA" w:rsidP="0002266E">
      <w:pPr>
        <w:ind w:firstLine="708"/>
      </w:pPr>
      <w:r w:rsidRPr="002377CC">
        <w:rPr>
          <w:highlight w:val="white"/>
        </w:rPr>
        <w:t xml:space="preserve">Председательствующий: </w:t>
      </w:r>
    </w:p>
    <w:p w14:paraId="7E03AA3A" w14:textId="77777777" w:rsidR="0002266E" w:rsidRPr="002377CC" w:rsidRDefault="006E24FA" w:rsidP="0002266E">
      <w:pPr>
        <w:ind w:firstLine="900"/>
      </w:pPr>
    </w:p>
    <w:p w14:paraId="6DA66841" w14:textId="77777777" w:rsidR="0002266E" w:rsidRPr="002377CC" w:rsidRDefault="006E24FA" w:rsidP="0002266E">
      <w:pPr>
        <w:ind w:firstLine="708"/>
      </w:pPr>
      <w:r w:rsidRPr="002377CC">
        <w:rPr>
          <w:highlight w:val="white"/>
        </w:rPr>
        <w:t xml:space="preserve">Судьи: </w:t>
      </w:r>
    </w:p>
    <w:p w14:paraId="23FA891D" w14:textId="77777777" w:rsidR="0002266E" w:rsidRDefault="006E24FA" w:rsidP="0002266E"/>
    <w:p w14:paraId="5D6AEEFB" w14:textId="77777777" w:rsidR="0002266E" w:rsidRDefault="006E24FA"/>
    <w:sectPr w:rsidR="0002266E" w:rsidSect="00022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266E"/>
    <w:rsid w:val="006E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944537E"/>
  <w15:chartTrackingRefBased/>
  <w15:docId w15:val="{B87884B4-1FE5-401E-AF14-13BBC9E8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15B5C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PlusNormal">
    <w:name w:val="ConsPlusNormal"/>
    <w:rsid w:val="0002266E"/>
    <w:pPr>
      <w:autoSpaceDE w:val="0"/>
      <w:autoSpaceDN w:val="0"/>
      <w:adjustRightInd w:val="0"/>
    </w:pPr>
    <w:rPr>
      <w:rFonts w:ascii="Arial" w:eastAsia="Calibri" w:hAnsi="Arial" w:cs="Arial"/>
      <w:lang w:val="ru-RU" w:eastAsia="ru-RU"/>
    </w:rPr>
  </w:style>
  <w:style w:type="paragraph" w:styleId="a3">
    <w:name w:val="Normal (Web)"/>
    <w:basedOn w:val="a"/>
    <w:rsid w:val="00B11048"/>
  </w:style>
  <w:style w:type="character" w:customStyle="1" w:styleId="fio8">
    <w:name w:val="fio8"/>
    <w:basedOn w:val="a0"/>
    <w:rsid w:val="00B11048"/>
  </w:style>
  <w:style w:type="character" w:customStyle="1" w:styleId="others8">
    <w:name w:val="others8"/>
    <w:basedOn w:val="a0"/>
    <w:rsid w:val="00B11048"/>
  </w:style>
  <w:style w:type="character" w:customStyle="1" w:styleId="others9">
    <w:name w:val="others9"/>
    <w:basedOn w:val="a0"/>
    <w:rsid w:val="00B11048"/>
  </w:style>
  <w:style w:type="character" w:customStyle="1" w:styleId="nomer6">
    <w:name w:val="nomer6"/>
    <w:basedOn w:val="a0"/>
    <w:rsid w:val="00B11048"/>
  </w:style>
  <w:style w:type="character" w:customStyle="1" w:styleId="nomer10">
    <w:name w:val="nomer10"/>
    <w:basedOn w:val="a0"/>
    <w:rsid w:val="00B11048"/>
  </w:style>
  <w:style w:type="character" w:customStyle="1" w:styleId="others10">
    <w:name w:val="others10"/>
    <w:basedOn w:val="a0"/>
    <w:rsid w:val="00B11048"/>
  </w:style>
  <w:style w:type="character" w:customStyle="1" w:styleId="nomer11">
    <w:name w:val="nomer11"/>
    <w:basedOn w:val="a0"/>
    <w:rsid w:val="00CD06A3"/>
  </w:style>
  <w:style w:type="character" w:customStyle="1" w:styleId="others1">
    <w:name w:val="others1"/>
    <w:basedOn w:val="a0"/>
    <w:rsid w:val="00CD06A3"/>
  </w:style>
  <w:style w:type="character" w:customStyle="1" w:styleId="nomer3">
    <w:name w:val="nomer3"/>
    <w:basedOn w:val="a0"/>
    <w:rsid w:val="00CD06A3"/>
  </w:style>
  <w:style w:type="character" w:customStyle="1" w:styleId="nomer7">
    <w:name w:val="nomer7"/>
    <w:basedOn w:val="a0"/>
    <w:rsid w:val="00CD06A3"/>
  </w:style>
  <w:style w:type="character" w:customStyle="1" w:styleId="others2">
    <w:name w:val="others2"/>
    <w:basedOn w:val="a0"/>
    <w:rsid w:val="00CD06A3"/>
  </w:style>
  <w:style w:type="character" w:customStyle="1" w:styleId="others3">
    <w:name w:val="others3"/>
    <w:basedOn w:val="a0"/>
    <w:rsid w:val="00CD06A3"/>
  </w:style>
  <w:style w:type="character" w:customStyle="1" w:styleId="nomer12">
    <w:name w:val="nomer12"/>
    <w:basedOn w:val="a0"/>
    <w:rsid w:val="006802F9"/>
  </w:style>
  <w:style w:type="character" w:customStyle="1" w:styleId="others4">
    <w:name w:val="others4"/>
    <w:basedOn w:val="a0"/>
    <w:rsid w:val="006802F9"/>
  </w:style>
  <w:style w:type="character" w:customStyle="1" w:styleId="nomer4">
    <w:name w:val="nomer4"/>
    <w:basedOn w:val="a0"/>
    <w:rsid w:val="006802F9"/>
  </w:style>
  <w:style w:type="character" w:customStyle="1" w:styleId="nomer8">
    <w:name w:val="nomer8"/>
    <w:basedOn w:val="a0"/>
    <w:rsid w:val="006802F9"/>
  </w:style>
  <w:style w:type="character" w:customStyle="1" w:styleId="others5">
    <w:name w:val="others5"/>
    <w:basedOn w:val="a0"/>
    <w:rsid w:val="006802F9"/>
  </w:style>
  <w:style w:type="character" w:customStyle="1" w:styleId="nomer13">
    <w:name w:val="nomer13"/>
    <w:basedOn w:val="a0"/>
    <w:rsid w:val="00067062"/>
  </w:style>
  <w:style w:type="character" w:styleId="a4">
    <w:name w:val="Hyperlink"/>
    <w:rsid w:val="00772028"/>
    <w:rPr>
      <w:color w:val="0000FF"/>
      <w:u w:val="single"/>
    </w:rPr>
  </w:style>
  <w:style w:type="character" w:customStyle="1" w:styleId="others25">
    <w:name w:val="others25"/>
    <w:basedOn w:val="a0"/>
    <w:rsid w:val="00670E6F"/>
  </w:style>
  <w:style w:type="character" w:customStyle="1" w:styleId="fio12">
    <w:name w:val="fio12"/>
    <w:basedOn w:val="a0"/>
    <w:rsid w:val="00670E6F"/>
  </w:style>
  <w:style w:type="character" w:customStyle="1" w:styleId="fio15">
    <w:name w:val="fio15"/>
    <w:basedOn w:val="a0"/>
    <w:rsid w:val="00670E6F"/>
  </w:style>
  <w:style w:type="character" w:customStyle="1" w:styleId="fio13">
    <w:name w:val="fio13"/>
    <w:basedOn w:val="a0"/>
    <w:rsid w:val="00670E6F"/>
  </w:style>
  <w:style w:type="character" w:customStyle="1" w:styleId="fio16">
    <w:name w:val="fio16"/>
    <w:basedOn w:val="a0"/>
    <w:rsid w:val="00670E6F"/>
  </w:style>
  <w:style w:type="character" w:customStyle="1" w:styleId="others26">
    <w:name w:val="others26"/>
    <w:basedOn w:val="a0"/>
    <w:rsid w:val="00670E6F"/>
  </w:style>
  <w:style w:type="character" w:customStyle="1" w:styleId="others27">
    <w:name w:val="others27"/>
    <w:basedOn w:val="a0"/>
    <w:rsid w:val="00670E6F"/>
  </w:style>
  <w:style w:type="character" w:customStyle="1" w:styleId="others28">
    <w:name w:val="others28"/>
    <w:basedOn w:val="a0"/>
    <w:rsid w:val="00670E6F"/>
  </w:style>
  <w:style w:type="character" w:customStyle="1" w:styleId="others29">
    <w:name w:val="others29"/>
    <w:basedOn w:val="a0"/>
    <w:rsid w:val="00670E6F"/>
  </w:style>
  <w:style w:type="character" w:customStyle="1" w:styleId="others30">
    <w:name w:val="others30"/>
    <w:basedOn w:val="a0"/>
    <w:rsid w:val="00670E6F"/>
  </w:style>
  <w:style w:type="character" w:customStyle="1" w:styleId="fio6">
    <w:name w:val="fio6"/>
    <w:basedOn w:val="a0"/>
    <w:rsid w:val="00670E6F"/>
  </w:style>
  <w:style w:type="character" w:customStyle="1" w:styleId="fio7">
    <w:name w:val="fio7"/>
    <w:basedOn w:val="a0"/>
    <w:rsid w:val="00670E6F"/>
  </w:style>
  <w:style w:type="character" w:customStyle="1" w:styleId="others6">
    <w:name w:val="others6"/>
    <w:basedOn w:val="a0"/>
    <w:rsid w:val="00670E6F"/>
  </w:style>
  <w:style w:type="character" w:customStyle="1" w:styleId="others7">
    <w:name w:val="others7"/>
    <w:basedOn w:val="a0"/>
    <w:rsid w:val="00670E6F"/>
  </w:style>
  <w:style w:type="character" w:customStyle="1" w:styleId="fio9">
    <w:name w:val="fio9"/>
    <w:basedOn w:val="a0"/>
    <w:rsid w:val="009C744B"/>
  </w:style>
  <w:style w:type="character" w:customStyle="1" w:styleId="fio10">
    <w:name w:val="fio10"/>
    <w:basedOn w:val="a0"/>
    <w:rsid w:val="009C744B"/>
  </w:style>
  <w:style w:type="character" w:customStyle="1" w:styleId="others11">
    <w:name w:val="others11"/>
    <w:basedOn w:val="a0"/>
    <w:rsid w:val="009C744B"/>
  </w:style>
  <w:style w:type="character" w:customStyle="1" w:styleId="others12">
    <w:name w:val="others12"/>
    <w:basedOn w:val="a0"/>
    <w:rsid w:val="009C744B"/>
  </w:style>
  <w:style w:type="character" w:customStyle="1" w:styleId="others13">
    <w:name w:val="others13"/>
    <w:basedOn w:val="a0"/>
    <w:rsid w:val="009C744B"/>
  </w:style>
  <w:style w:type="character" w:customStyle="1" w:styleId="others14">
    <w:name w:val="others14"/>
    <w:basedOn w:val="a0"/>
    <w:rsid w:val="009C744B"/>
  </w:style>
  <w:style w:type="character" w:customStyle="1" w:styleId="others15">
    <w:name w:val="others15"/>
    <w:basedOn w:val="a0"/>
    <w:rsid w:val="009C744B"/>
  </w:style>
  <w:style w:type="character" w:customStyle="1" w:styleId="others16">
    <w:name w:val="others16"/>
    <w:basedOn w:val="a0"/>
    <w:rsid w:val="009C744B"/>
  </w:style>
  <w:style w:type="character" w:customStyle="1" w:styleId="others17">
    <w:name w:val="others17"/>
    <w:basedOn w:val="a0"/>
    <w:rsid w:val="009C744B"/>
  </w:style>
  <w:style w:type="character" w:customStyle="1" w:styleId="others18">
    <w:name w:val="others18"/>
    <w:basedOn w:val="a0"/>
    <w:rsid w:val="009C744B"/>
  </w:style>
  <w:style w:type="character" w:customStyle="1" w:styleId="fio11">
    <w:name w:val="fio11"/>
    <w:basedOn w:val="a0"/>
    <w:rsid w:val="009C744B"/>
  </w:style>
  <w:style w:type="character" w:customStyle="1" w:styleId="others19">
    <w:name w:val="others19"/>
    <w:basedOn w:val="a0"/>
    <w:rsid w:val="009C744B"/>
  </w:style>
  <w:style w:type="character" w:customStyle="1" w:styleId="others20">
    <w:name w:val="others20"/>
    <w:basedOn w:val="a0"/>
    <w:rsid w:val="009C744B"/>
  </w:style>
  <w:style w:type="character" w:customStyle="1" w:styleId="others21">
    <w:name w:val="others21"/>
    <w:basedOn w:val="a0"/>
    <w:rsid w:val="009C744B"/>
  </w:style>
  <w:style w:type="character" w:customStyle="1" w:styleId="others22">
    <w:name w:val="others22"/>
    <w:basedOn w:val="a0"/>
    <w:rsid w:val="009C744B"/>
  </w:style>
  <w:style w:type="character" w:customStyle="1" w:styleId="others23">
    <w:name w:val="others23"/>
    <w:basedOn w:val="a0"/>
    <w:rsid w:val="009C744B"/>
  </w:style>
  <w:style w:type="character" w:customStyle="1" w:styleId="others24">
    <w:name w:val="others24"/>
    <w:basedOn w:val="a0"/>
    <w:rsid w:val="009C744B"/>
  </w:style>
  <w:style w:type="paragraph" w:styleId="a5">
    <w:name w:val="Plain Text"/>
    <w:basedOn w:val="a"/>
    <w:link w:val="a6"/>
    <w:uiPriority w:val="99"/>
    <w:unhideWhenUsed/>
    <w:rsid w:val="00CF3C84"/>
    <w:rPr>
      <w:rFonts w:ascii="Consolas" w:eastAsia="Calibri" w:hAnsi="Consolas"/>
      <w:sz w:val="21"/>
      <w:szCs w:val="21"/>
      <w:lang w:eastAsia="en-US"/>
    </w:rPr>
  </w:style>
  <w:style w:type="character" w:customStyle="1" w:styleId="a6">
    <w:name w:val="Текст Знак"/>
    <w:link w:val="a5"/>
    <w:uiPriority w:val="99"/>
    <w:rsid w:val="00CF3C84"/>
    <w:rPr>
      <w:rFonts w:ascii="Consolas" w:eastAsia="Calibri" w:hAnsi="Consolas"/>
      <w:sz w:val="21"/>
      <w:szCs w:val="21"/>
      <w:lang w:eastAsia="en-US"/>
    </w:rPr>
  </w:style>
  <w:style w:type="character" w:customStyle="1" w:styleId="2">
    <w:name w:val="Основной текст (2)_"/>
    <w:link w:val="20"/>
    <w:locked/>
    <w:rsid w:val="009D4C21"/>
    <w:rPr>
      <w:shd w:val="clear" w:color="auto" w:fill="FFFFFF"/>
    </w:rPr>
  </w:style>
  <w:style w:type="paragraph" w:customStyle="1" w:styleId="20">
    <w:name w:val="Основной текст (2)"/>
    <w:basedOn w:val="a"/>
    <w:link w:val="2"/>
    <w:rsid w:val="009D4C21"/>
    <w:pPr>
      <w:widowControl w:val="0"/>
      <w:shd w:val="clear" w:color="auto" w:fill="FFFFFF"/>
      <w:spacing w:before="480" w:after="360" w:line="240" w:lineRule="atLeast"/>
      <w:jc w:val="both"/>
    </w:pPr>
    <w:rPr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sultantplus://offline/ref=D429C91A99060168C0DF5D1C459DD3A3613E6012FCB5E867F0D6273DB41E9D48284290B15DD83002QE03G" TargetMode="External"/><Relationship Id="rId5" Type="http://schemas.openxmlformats.org/officeDocument/2006/relationships/hyperlink" Target="consultantplus://offline/ref=D9FEE073535972697FD3BDF632EAA61FF9B9641C76E8D2958DA43CBE6B8545B4856B3C70D5J4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1979</Words>
  <Characters>11286</Characters>
  <Application>Microsoft Office Word</Application>
  <DocSecurity>0</DocSecurity>
  <Lines>94</Lines>
  <Paragraphs>26</Paragraphs>
  <ScaleCrop>false</ScaleCrop>
  <Company/>
  <LinksUpToDate>false</LinksUpToDate>
  <CharactersWithSpaces>13239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