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170E5" w14:textId="77777777" w:rsidR="00552A07" w:rsidRDefault="008F600E">
      <w:pPr>
        <w:pStyle w:val="PlainText"/>
        <w:jc w:val="both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  <w:highlight w:val="white"/>
        </w:rPr>
        <w:t xml:space="preserve">Судья суда первой инстанции:                                                   </w:t>
      </w:r>
    </w:p>
    <w:p w14:paraId="66C4CE71" w14:textId="77777777" w:rsidR="00552A07" w:rsidRDefault="008F600E">
      <w:pPr>
        <w:pStyle w:val="PlainTex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highlight w:val="white"/>
        </w:rPr>
        <w:t>Беднякова В.В.</w:t>
      </w:r>
      <w:r>
        <w:rPr>
          <w:rFonts w:ascii="Times New Roman" w:hAnsi="Times New Roman"/>
          <w:sz w:val="24"/>
          <w:highlight w:val="white"/>
        </w:rPr>
        <w:t xml:space="preserve">                                                    </w:t>
      </w:r>
      <w:r>
        <w:rPr>
          <w:rFonts w:ascii="Times New Roman" w:hAnsi="Times New Roman"/>
          <w:sz w:val="28"/>
          <w:highlight w:val="white"/>
        </w:rPr>
        <w:t xml:space="preserve">                             Дело №</w:t>
      </w:r>
      <w:r>
        <w:rPr>
          <w:rFonts w:ascii="Times New Roman" w:hAnsi="Times New Roman"/>
          <w:sz w:val="28"/>
          <w:highlight w:val="white"/>
        </w:rPr>
        <w:t>33-3287</w:t>
      </w:r>
    </w:p>
    <w:p w14:paraId="2730A94F" w14:textId="77777777" w:rsidR="002F2461" w:rsidRDefault="008F600E">
      <w:pPr>
        <w:pStyle w:val="PlainText"/>
        <w:jc w:val="center"/>
        <w:rPr>
          <w:rFonts w:ascii="Times New Roman" w:hAnsi="Times New Roman"/>
          <w:sz w:val="28"/>
        </w:rPr>
      </w:pPr>
    </w:p>
    <w:p w14:paraId="10DBF087" w14:textId="77777777" w:rsidR="00552A07" w:rsidRDefault="008F600E">
      <w:pPr>
        <w:pStyle w:val="PlainTex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АПЕЛЛЯЦИОННОЕ ОПРЕДЕЛЕНИЕ</w:t>
      </w:r>
    </w:p>
    <w:p w14:paraId="60A720B1" w14:textId="77777777" w:rsidR="002F2461" w:rsidRDefault="008F600E">
      <w:pPr>
        <w:pStyle w:val="PlainText"/>
        <w:jc w:val="both"/>
        <w:rPr>
          <w:rFonts w:ascii="Times New Roman" w:hAnsi="Times New Roman"/>
          <w:sz w:val="26"/>
          <w:szCs w:val="26"/>
        </w:rPr>
      </w:pPr>
    </w:p>
    <w:p w14:paraId="069E023E" w14:textId="77777777" w:rsidR="00552A07" w:rsidRPr="00E57C02" w:rsidRDefault="008F600E">
      <w:pPr>
        <w:pStyle w:val="PlainText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г.                                 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                                                       </w:t>
      </w:r>
      <w:r w:rsidRPr="00E57C02">
        <w:rPr>
          <w:rFonts w:ascii="Times New Roman" w:hAnsi="Times New Roman"/>
          <w:b/>
          <w:sz w:val="26"/>
          <w:szCs w:val="26"/>
          <w:highlight w:val="white"/>
        </w:rPr>
        <w:t>г. Москва</w:t>
      </w:r>
    </w:p>
    <w:p w14:paraId="76C8B320" w14:textId="77777777" w:rsidR="00552A07" w:rsidRPr="00E57C02" w:rsidRDefault="008F600E">
      <w:pPr>
        <w:pStyle w:val="PlainText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  <w:highlight w:val="white"/>
        </w:rPr>
        <w:t>Судебная коллегия по  гражданским делам Московского городского суда в составе</w:t>
      </w:r>
    </w:p>
    <w:p w14:paraId="0C8CD215" w14:textId="77777777" w:rsidR="00552A07" w:rsidRPr="00E57C02" w:rsidRDefault="008F600E">
      <w:pPr>
        <w:pStyle w:val="PlainText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  <w:highlight w:val="white"/>
        </w:rPr>
        <w:t>Предсе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дательствующего </w:t>
      </w:r>
      <w:r>
        <w:rPr>
          <w:rFonts w:ascii="Times New Roman" w:hAnsi="Times New Roman"/>
          <w:sz w:val="26"/>
          <w:szCs w:val="26"/>
          <w:highlight w:val="white"/>
        </w:rPr>
        <w:t xml:space="preserve">Лукьянова И.Е., </w:t>
      </w:r>
    </w:p>
    <w:p w14:paraId="1164220F" w14:textId="77777777" w:rsidR="00552A07" w:rsidRPr="00E57C02" w:rsidRDefault="008F600E">
      <w:pPr>
        <w:pStyle w:val="PlainText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  <w:highlight w:val="white"/>
        </w:rPr>
        <w:t>Суде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й </w:t>
      </w:r>
      <w:r>
        <w:rPr>
          <w:rFonts w:ascii="Times New Roman" w:hAnsi="Times New Roman"/>
          <w:sz w:val="26"/>
          <w:szCs w:val="26"/>
          <w:highlight w:val="white"/>
        </w:rPr>
        <w:t>Митрофановой Г.Н., Зельхарняевой А.И.</w:t>
      </w:r>
    </w:p>
    <w:p w14:paraId="497B564A" w14:textId="77777777" w:rsidR="00552A07" w:rsidRPr="00E57C02" w:rsidRDefault="008F600E">
      <w:pPr>
        <w:pStyle w:val="PlainText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  <w:highlight w:val="white"/>
        </w:rPr>
        <w:t xml:space="preserve">при секретаре </w:t>
      </w:r>
      <w:r>
        <w:rPr>
          <w:rFonts w:ascii="Times New Roman" w:hAnsi="Times New Roman"/>
          <w:sz w:val="26"/>
          <w:szCs w:val="26"/>
          <w:highlight w:val="white"/>
        </w:rPr>
        <w:t>Кальченко А.Г.</w:t>
      </w:r>
    </w:p>
    <w:p w14:paraId="1BAA419B" w14:textId="77777777" w:rsidR="00552A07" w:rsidRPr="00E57C02" w:rsidRDefault="008F600E">
      <w:pPr>
        <w:pStyle w:val="PlainText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  <w:highlight w:val="white"/>
        </w:rPr>
        <w:t>заслушав в открытом судебном заседании по докладу судьи Лукьянова И.Е.</w:t>
      </w:r>
    </w:p>
    <w:p w14:paraId="6DA3A049" w14:textId="77777777" w:rsidR="00B81533" w:rsidRPr="00E57C02" w:rsidRDefault="008F600E">
      <w:pPr>
        <w:pStyle w:val="PlainText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  <w:highlight w:val="white"/>
        </w:rPr>
        <w:t>дело по апелляционн</w:t>
      </w:r>
      <w:r>
        <w:rPr>
          <w:rFonts w:ascii="Times New Roman" w:hAnsi="Times New Roman"/>
          <w:sz w:val="26"/>
          <w:szCs w:val="26"/>
          <w:highlight w:val="white"/>
        </w:rPr>
        <w:t xml:space="preserve">ым </w:t>
      </w:r>
      <w:r w:rsidRPr="00E57C02">
        <w:rPr>
          <w:rFonts w:ascii="Times New Roman" w:hAnsi="Times New Roman"/>
          <w:sz w:val="26"/>
          <w:szCs w:val="26"/>
          <w:highlight w:val="white"/>
        </w:rPr>
        <w:t>жалоб</w:t>
      </w:r>
      <w:r>
        <w:rPr>
          <w:rFonts w:ascii="Times New Roman" w:hAnsi="Times New Roman"/>
          <w:sz w:val="26"/>
          <w:szCs w:val="26"/>
          <w:highlight w:val="white"/>
        </w:rPr>
        <w:t xml:space="preserve">ам </w:t>
      </w:r>
      <w:r w:rsidRPr="002F2461">
        <w:rPr>
          <w:rFonts w:ascii="Times New Roman" w:hAnsi="Times New Roman"/>
          <w:sz w:val="26"/>
          <w:szCs w:val="26"/>
          <w:highlight w:val="white"/>
        </w:rPr>
        <w:t>Архангельск</w:t>
      </w:r>
      <w:r>
        <w:rPr>
          <w:rFonts w:ascii="Times New Roman" w:hAnsi="Times New Roman"/>
          <w:sz w:val="26"/>
          <w:szCs w:val="26"/>
          <w:highlight w:val="white"/>
        </w:rPr>
        <w:t>ого И.К., ПАО «Сбербанк России»</w:t>
      </w:r>
    </w:p>
    <w:p w14:paraId="39490D93" w14:textId="77777777" w:rsidR="00552A07" w:rsidRPr="00E57C02" w:rsidRDefault="008F600E">
      <w:pPr>
        <w:pStyle w:val="PlainText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  <w:highlight w:val="white"/>
        </w:rPr>
        <w:t xml:space="preserve">на решение </w:t>
      </w:r>
      <w:r>
        <w:rPr>
          <w:rFonts w:ascii="Times New Roman" w:hAnsi="Times New Roman"/>
          <w:sz w:val="26"/>
          <w:szCs w:val="26"/>
          <w:highlight w:val="white"/>
        </w:rPr>
        <w:t>Останкинского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районного суда г. Москвы от </w:t>
      </w:r>
      <w:r>
        <w:rPr>
          <w:rFonts w:ascii="Times New Roman" w:hAnsi="Times New Roman"/>
          <w:sz w:val="26"/>
          <w:szCs w:val="26"/>
          <w:highlight w:val="white"/>
        </w:rPr>
        <w:t>03 октября 2016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г. </w:t>
      </w:r>
    </w:p>
    <w:p w14:paraId="429AA063" w14:textId="77777777" w:rsidR="002F2461" w:rsidRDefault="008F600E">
      <w:pPr>
        <w:pStyle w:val="PlainText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  <w:highlight w:val="white"/>
        </w:rPr>
        <w:t>по делу по иску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A533E8">
        <w:rPr>
          <w:rFonts w:ascii="Times New Roman" w:hAnsi="Times New Roman"/>
          <w:sz w:val="26"/>
          <w:szCs w:val="26"/>
          <w:highlight w:val="white"/>
        </w:rPr>
        <w:t>Архангельского И.К. к П</w:t>
      </w:r>
      <w:r w:rsidRPr="00A533E8">
        <w:rPr>
          <w:rFonts w:ascii="Times New Roman" w:hAnsi="Times New Roman"/>
          <w:sz w:val="26"/>
          <w:szCs w:val="26"/>
          <w:highlight w:val="white"/>
        </w:rPr>
        <w:t xml:space="preserve">АО «Сбербанк России» о </w:t>
      </w:r>
      <w:r>
        <w:rPr>
          <w:rFonts w:ascii="Times New Roman" w:hAnsi="Times New Roman"/>
          <w:sz w:val="26"/>
          <w:szCs w:val="26"/>
          <w:highlight w:val="white"/>
        </w:rPr>
        <w:t xml:space="preserve">взыскании </w:t>
      </w:r>
      <w:r>
        <w:rPr>
          <w:rFonts w:ascii="Times New Roman" w:hAnsi="Times New Roman"/>
          <w:sz w:val="26"/>
          <w:szCs w:val="26"/>
          <w:highlight w:val="white"/>
        </w:rPr>
        <w:t xml:space="preserve">220.00 руб., неустойки, компенсации морального вреда, </w:t>
      </w:r>
    </w:p>
    <w:p w14:paraId="4107C397" w14:textId="77777777" w:rsidR="00552A07" w:rsidRPr="00E57C02" w:rsidRDefault="008F600E">
      <w:pPr>
        <w:pStyle w:val="PlainText"/>
        <w:jc w:val="center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  <w:highlight w:val="white"/>
        </w:rPr>
        <w:t>УСТАНОВИЛА:</w:t>
      </w:r>
    </w:p>
    <w:p w14:paraId="61E75896" w14:textId="77777777" w:rsidR="00622B75" w:rsidRDefault="008F600E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Архангельск</w:t>
      </w:r>
      <w:r>
        <w:rPr>
          <w:rFonts w:ascii="Times New Roman" w:hAnsi="Times New Roman"/>
          <w:sz w:val="26"/>
          <w:szCs w:val="26"/>
          <w:highlight w:val="white"/>
        </w:rPr>
        <w:t>ий</w:t>
      </w:r>
      <w:r>
        <w:rPr>
          <w:rFonts w:ascii="Times New Roman" w:hAnsi="Times New Roman"/>
          <w:sz w:val="26"/>
          <w:szCs w:val="26"/>
          <w:highlight w:val="white"/>
        </w:rPr>
        <w:t xml:space="preserve"> И.К</w:t>
      </w:r>
      <w:r w:rsidRPr="00E57C02">
        <w:rPr>
          <w:rFonts w:ascii="Times New Roman" w:hAnsi="Times New Roman"/>
          <w:sz w:val="26"/>
          <w:szCs w:val="26"/>
          <w:highlight w:val="white"/>
        </w:rPr>
        <w:t>.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обратил</w:t>
      </w:r>
      <w:r>
        <w:rPr>
          <w:rFonts w:ascii="Times New Roman" w:hAnsi="Times New Roman"/>
          <w:sz w:val="26"/>
          <w:szCs w:val="26"/>
          <w:highlight w:val="white"/>
        </w:rPr>
        <w:t>ся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в суд с иском к </w:t>
      </w:r>
      <w:r>
        <w:rPr>
          <w:rFonts w:ascii="Times New Roman" w:hAnsi="Times New Roman"/>
          <w:sz w:val="26"/>
          <w:szCs w:val="26"/>
          <w:highlight w:val="white"/>
        </w:rPr>
        <w:t>П</w:t>
      </w:r>
      <w:r w:rsidRPr="00E57C02">
        <w:rPr>
          <w:rFonts w:ascii="Times New Roman" w:hAnsi="Times New Roman"/>
          <w:sz w:val="26"/>
          <w:szCs w:val="26"/>
          <w:highlight w:val="white"/>
        </w:rPr>
        <w:t>АО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Сбербанк России о взыскании денежных средств в размере </w:t>
      </w:r>
      <w:r>
        <w:rPr>
          <w:rFonts w:ascii="Times New Roman" w:hAnsi="Times New Roman"/>
          <w:sz w:val="26"/>
          <w:szCs w:val="26"/>
          <w:highlight w:val="white"/>
        </w:rPr>
        <w:t>**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руб.</w:t>
      </w:r>
      <w:r w:rsidRPr="00E57C02">
        <w:rPr>
          <w:rFonts w:ascii="Times New Roman" w:hAnsi="Times New Roman"/>
          <w:sz w:val="26"/>
          <w:szCs w:val="26"/>
          <w:highlight w:val="white"/>
        </w:rPr>
        <w:t>, которые были списаны с</w:t>
      </w:r>
      <w:r>
        <w:rPr>
          <w:rFonts w:ascii="Times New Roman" w:hAnsi="Times New Roman"/>
          <w:sz w:val="26"/>
          <w:szCs w:val="26"/>
          <w:highlight w:val="white"/>
        </w:rPr>
        <w:t>о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счета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E57C02">
        <w:rPr>
          <w:rFonts w:ascii="Times New Roman" w:hAnsi="Times New Roman"/>
          <w:sz w:val="26"/>
          <w:szCs w:val="26"/>
          <w:highlight w:val="white"/>
        </w:rPr>
        <w:t>е</w:t>
      </w:r>
      <w:r>
        <w:rPr>
          <w:rFonts w:ascii="Times New Roman" w:hAnsi="Times New Roman"/>
          <w:sz w:val="26"/>
          <w:szCs w:val="26"/>
          <w:highlight w:val="white"/>
        </w:rPr>
        <w:t xml:space="preserve">го </w:t>
      </w:r>
      <w:r>
        <w:rPr>
          <w:rFonts w:ascii="Times New Roman" w:hAnsi="Times New Roman"/>
          <w:sz w:val="26"/>
          <w:szCs w:val="26"/>
          <w:highlight w:val="white"/>
        </w:rPr>
        <w:t>банковско</w:t>
      </w:r>
      <w:r>
        <w:rPr>
          <w:rFonts w:ascii="Times New Roman" w:hAnsi="Times New Roman"/>
          <w:sz w:val="26"/>
          <w:szCs w:val="26"/>
          <w:highlight w:val="white"/>
        </w:rPr>
        <w:t>й карты</w:t>
      </w:r>
      <w:r>
        <w:rPr>
          <w:rFonts w:ascii="Times New Roman" w:hAnsi="Times New Roman"/>
          <w:sz w:val="26"/>
          <w:szCs w:val="26"/>
          <w:highlight w:val="white"/>
        </w:rPr>
        <w:t xml:space="preserve">, а также о взыскании неустойки, компенсации морального вреда, штрафа. </w:t>
      </w:r>
    </w:p>
    <w:p w14:paraId="033E5F71" w14:textId="77777777" w:rsidR="00823746" w:rsidRDefault="008F600E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0AE02994" w14:textId="77777777" w:rsidR="00A533E8" w:rsidRDefault="008F600E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Свои требования истец обосновал тем, что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г. </w:t>
      </w:r>
      <w:r w:rsidRPr="00A533E8">
        <w:rPr>
          <w:rFonts w:ascii="Times New Roman" w:hAnsi="Times New Roman"/>
          <w:sz w:val="26"/>
          <w:szCs w:val="26"/>
          <w:highlight w:val="white"/>
        </w:rPr>
        <w:t xml:space="preserve">между ним и ПАО «Сбербанк России» в лице Московского банка «Сбербанка России» структурное подразделение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A533E8">
        <w:rPr>
          <w:rFonts w:ascii="Times New Roman" w:hAnsi="Times New Roman"/>
          <w:sz w:val="26"/>
          <w:szCs w:val="26"/>
          <w:highlight w:val="white"/>
        </w:rPr>
        <w:t xml:space="preserve"> был заключен догов</w:t>
      </w:r>
      <w:r w:rsidRPr="00A533E8">
        <w:rPr>
          <w:rFonts w:ascii="Times New Roman" w:hAnsi="Times New Roman"/>
          <w:sz w:val="26"/>
          <w:szCs w:val="26"/>
          <w:highlight w:val="white"/>
        </w:rPr>
        <w:t>ор банковского обслуживания №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A533E8">
        <w:rPr>
          <w:rFonts w:ascii="Times New Roman" w:hAnsi="Times New Roman"/>
          <w:sz w:val="26"/>
          <w:szCs w:val="26"/>
          <w:highlight w:val="white"/>
        </w:rPr>
        <w:t>, а также договор на выпуск банковской карты №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A533E8">
        <w:rPr>
          <w:rFonts w:ascii="Times New Roman" w:hAnsi="Times New Roman"/>
          <w:sz w:val="26"/>
          <w:szCs w:val="26"/>
          <w:highlight w:val="white"/>
        </w:rPr>
        <w:t xml:space="preserve">. В соответствии с указанным договором истцу была оформлена и выдана банковская карта VISA Electron Momentum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A533E8">
        <w:rPr>
          <w:rFonts w:ascii="Times New Roman" w:hAnsi="Times New Roman"/>
          <w:sz w:val="26"/>
          <w:szCs w:val="26"/>
          <w:highlight w:val="white"/>
        </w:rPr>
        <w:t xml:space="preserve"> со сроком действия до декабря 2017 года. </w:t>
      </w:r>
    </w:p>
    <w:p w14:paraId="54A7B6BC" w14:textId="77777777" w:rsidR="002F5FD1" w:rsidRDefault="008F600E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A533E8">
        <w:rPr>
          <w:rFonts w:ascii="Times New Roman" w:hAnsi="Times New Roman"/>
          <w:sz w:val="26"/>
          <w:szCs w:val="26"/>
          <w:highlight w:val="white"/>
        </w:rPr>
        <w:t>Также между истцом</w:t>
      </w:r>
      <w:r w:rsidRPr="00A533E8">
        <w:rPr>
          <w:rFonts w:ascii="Times New Roman" w:hAnsi="Times New Roman"/>
          <w:sz w:val="26"/>
          <w:szCs w:val="26"/>
          <w:highlight w:val="white"/>
        </w:rPr>
        <w:t xml:space="preserve"> и ответчиком были заключены договоры банковского вклада «Пенсионный плюс Сбербанка России» счет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A533E8">
        <w:rPr>
          <w:rFonts w:ascii="Times New Roman" w:hAnsi="Times New Roman"/>
          <w:sz w:val="26"/>
          <w:szCs w:val="26"/>
          <w:highlight w:val="white"/>
        </w:rPr>
        <w:t xml:space="preserve">, на который истцу перечислялась пенсия, и «Управляй» счет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A533E8">
        <w:rPr>
          <w:rFonts w:ascii="Times New Roman" w:hAnsi="Times New Roman"/>
          <w:sz w:val="26"/>
          <w:szCs w:val="26"/>
          <w:highlight w:val="white"/>
        </w:rPr>
        <w:t>, на котором у истца хранились денежные средства.</w:t>
      </w:r>
    </w:p>
    <w:p w14:paraId="411A1BF6" w14:textId="77777777" w:rsidR="00823746" w:rsidRDefault="008F600E" w:rsidP="0005068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В феврале 2016 г. сотрудники банка по те</w:t>
      </w:r>
      <w:r>
        <w:rPr>
          <w:rFonts w:ascii="Times New Roman" w:hAnsi="Times New Roman"/>
          <w:sz w:val="26"/>
          <w:szCs w:val="26"/>
          <w:highlight w:val="white"/>
        </w:rPr>
        <w:t xml:space="preserve">лефону предложили истцу заменить банковскую карту, он последовал указаниям сотрудника банка, </w:t>
      </w:r>
      <w:r>
        <w:rPr>
          <w:rFonts w:ascii="Times New Roman" w:hAnsi="Times New Roman"/>
          <w:sz w:val="26"/>
          <w:szCs w:val="26"/>
          <w:highlight w:val="white"/>
        </w:rPr>
        <w:t xml:space="preserve">явился в банк, </w:t>
      </w:r>
      <w:r>
        <w:rPr>
          <w:rFonts w:ascii="Times New Roman" w:hAnsi="Times New Roman"/>
          <w:sz w:val="26"/>
          <w:szCs w:val="26"/>
          <w:highlight w:val="white"/>
        </w:rPr>
        <w:t xml:space="preserve">где ему была </w:t>
      </w:r>
      <w:r>
        <w:rPr>
          <w:rFonts w:ascii="Times New Roman" w:hAnsi="Times New Roman"/>
          <w:sz w:val="26"/>
          <w:szCs w:val="26"/>
          <w:highlight w:val="white"/>
        </w:rPr>
        <w:t>пере</w:t>
      </w:r>
      <w:r>
        <w:rPr>
          <w:rFonts w:ascii="Times New Roman" w:hAnsi="Times New Roman"/>
          <w:sz w:val="26"/>
          <w:szCs w:val="26"/>
          <w:highlight w:val="white"/>
        </w:rPr>
        <w:t>оформлена банковская карта.</w:t>
      </w:r>
    </w:p>
    <w:p w14:paraId="21AF7679" w14:textId="77777777" w:rsidR="00072CF2" w:rsidRDefault="008F600E" w:rsidP="0005068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0B2D09">
        <w:rPr>
          <w:rFonts w:ascii="Times New Roman" w:hAnsi="Times New Roman"/>
          <w:sz w:val="26"/>
          <w:szCs w:val="26"/>
          <w:highlight w:val="white"/>
        </w:rPr>
        <w:t>20.02.2016</w:t>
      </w:r>
      <w:r>
        <w:rPr>
          <w:rFonts w:ascii="Times New Roman" w:hAnsi="Times New Roman"/>
          <w:sz w:val="26"/>
          <w:szCs w:val="26"/>
          <w:highlight w:val="white"/>
        </w:rPr>
        <w:t xml:space="preserve"> истцу была выдана новая банковская карта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>
        <w:rPr>
          <w:rFonts w:ascii="Times New Roman" w:hAnsi="Times New Roman"/>
          <w:sz w:val="26"/>
          <w:szCs w:val="26"/>
          <w:highlight w:val="white"/>
        </w:rPr>
        <w:t>. П</w:t>
      </w:r>
      <w:r w:rsidRPr="000B2D09">
        <w:rPr>
          <w:rFonts w:ascii="Times New Roman" w:hAnsi="Times New Roman"/>
          <w:sz w:val="26"/>
          <w:szCs w:val="26"/>
          <w:highlight w:val="white"/>
        </w:rPr>
        <w:t xml:space="preserve">ри получении </w:t>
      </w:r>
      <w:r>
        <w:rPr>
          <w:rFonts w:ascii="Times New Roman" w:hAnsi="Times New Roman"/>
          <w:sz w:val="26"/>
          <w:szCs w:val="26"/>
          <w:highlight w:val="white"/>
        </w:rPr>
        <w:t xml:space="preserve">новой </w:t>
      </w:r>
      <w:r w:rsidRPr="000B2D09">
        <w:rPr>
          <w:rFonts w:ascii="Times New Roman" w:hAnsi="Times New Roman"/>
          <w:sz w:val="26"/>
          <w:szCs w:val="26"/>
          <w:highlight w:val="white"/>
        </w:rPr>
        <w:t>пластиковой карты в отделе</w:t>
      </w:r>
      <w:r w:rsidRPr="000B2D09">
        <w:rPr>
          <w:rFonts w:ascii="Times New Roman" w:hAnsi="Times New Roman"/>
          <w:sz w:val="26"/>
          <w:szCs w:val="26"/>
          <w:highlight w:val="white"/>
        </w:rPr>
        <w:t xml:space="preserve">нии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0B2D09">
        <w:rPr>
          <w:rFonts w:ascii="Times New Roman" w:hAnsi="Times New Roman"/>
          <w:sz w:val="26"/>
          <w:szCs w:val="26"/>
          <w:highlight w:val="white"/>
        </w:rPr>
        <w:t xml:space="preserve"> работники банка указали истцу на необходимость оформления личного кабинета в системе «Сбербанк Онлайн». Поскольку истец в силу своего возраста (78 лет), не мог самостоятельно оформить доступ к системе «Сбербанк Онлайн», сотрудниками отделения банка</w:t>
      </w:r>
      <w:r w:rsidRPr="000B2D09">
        <w:rPr>
          <w:rFonts w:ascii="Times New Roman" w:hAnsi="Times New Roman"/>
          <w:sz w:val="26"/>
          <w:szCs w:val="26"/>
          <w:highlight w:val="white"/>
        </w:rPr>
        <w:t xml:space="preserve"> истцу был оформлен через устройство самообслуживания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0B2D09">
        <w:rPr>
          <w:rFonts w:ascii="Times New Roman" w:hAnsi="Times New Roman"/>
          <w:sz w:val="26"/>
          <w:szCs w:val="26"/>
          <w:highlight w:val="white"/>
        </w:rPr>
        <w:t xml:space="preserve"> доступ к личному кабинету в системе «Сбербанк Онлайн». При оформлении доступа в личный кабинет использовалась банковская карта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0B2D09">
        <w:rPr>
          <w:rFonts w:ascii="Times New Roman" w:hAnsi="Times New Roman"/>
          <w:sz w:val="26"/>
          <w:szCs w:val="26"/>
          <w:highlight w:val="white"/>
        </w:rPr>
        <w:t>.</w:t>
      </w:r>
    </w:p>
    <w:p w14:paraId="6360CC15" w14:textId="77777777" w:rsidR="000B2D09" w:rsidRDefault="008F600E" w:rsidP="0005068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 xml:space="preserve">В период </w:t>
      </w:r>
      <w:r>
        <w:rPr>
          <w:rFonts w:ascii="Times New Roman" w:hAnsi="Times New Roman"/>
          <w:sz w:val="26"/>
          <w:szCs w:val="26"/>
          <w:highlight w:val="white"/>
        </w:rPr>
        <w:t>****</w:t>
      </w:r>
      <w:r>
        <w:rPr>
          <w:rFonts w:ascii="Times New Roman" w:hAnsi="Times New Roman"/>
          <w:sz w:val="26"/>
          <w:szCs w:val="26"/>
          <w:highlight w:val="white"/>
        </w:rPr>
        <w:t xml:space="preserve"> г. были осуществлены несанкционированные операции </w:t>
      </w:r>
      <w:r>
        <w:rPr>
          <w:rFonts w:ascii="Times New Roman" w:hAnsi="Times New Roman"/>
          <w:sz w:val="26"/>
          <w:szCs w:val="26"/>
          <w:highlight w:val="white"/>
        </w:rPr>
        <w:t>по переводу денежных средств со вкладов истца на счет</w:t>
      </w:r>
      <w:r>
        <w:rPr>
          <w:rFonts w:ascii="Times New Roman" w:hAnsi="Times New Roman"/>
          <w:sz w:val="26"/>
          <w:szCs w:val="26"/>
          <w:highlight w:val="white"/>
        </w:rPr>
        <w:t xml:space="preserve"> его</w:t>
      </w:r>
      <w:r>
        <w:rPr>
          <w:rFonts w:ascii="Times New Roman" w:hAnsi="Times New Roman"/>
          <w:sz w:val="26"/>
          <w:szCs w:val="26"/>
          <w:highlight w:val="white"/>
        </w:rPr>
        <w:t xml:space="preserve"> банковской карты, а затем денежные средства со счета банковской карты были переведены на счета неизвестных истцу лиц. </w:t>
      </w:r>
      <w:r>
        <w:rPr>
          <w:rFonts w:ascii="Times New Roman" w:hAnsi="Times New Roman"/>
          <w:sz w:val="26"/>
          <w:szCs w:val="26"/>
          <w:highlight w:val="white"/>
        </w:rPr>
        <w:t xml:space="preserve">Всего со счетов истца было списано и переведено на счета других лиц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>
        <w:rPr>
          <w:rFonts w:ascii="Times New Roman" w:hAnsi="Times New Roman"/>
          <w:sz w:val="26"/>
          <w:szCs w:val="26"/>
          <w:highlight w:val="white"/>
        </w:rPr>
        <w:t xml:space="preserve"> руб. </w:t>
      </w:r>
    </w:p>
    <w:p w14:paraId="13823073" w14:textId="77777777" w:rsidR="00BB554E" w:rsidRDefault="008F600E" w:rsidP="00BB554E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Ка</w:t>
      </w:r>
      <w:r>
        <w:rPr>
          <w:rFonts w:ascii="Times New Roman" w:hAnsi="Times New Roman"/>
          <w:sz w:val="26"/>
          <w:szCs w:val="26"/>
          <w:highlight w:val="white"/>
        </w:rPr>
        <w:t xml:space="preserve">к указал истец, Банк </w:t>
      </w:r>
      <w:r w:rsidRPr="00BB554E">
        <w:rPr>
          <w:rFonts w:ascii="Times New Roman" w:hAnsi="Times New Roman"/>
          <w:sz w:val="26"/>
          <w:szCs w:val="26"/>
          <w:highlight w:val="white"/>
        </w:rPr>
        <w:t xml:space="preserve">не предпринял всех необходимых мер безопасности для </w:t>
      </w:r>
      <w:r>
        <w:rPr>
          <w:rFonts w:ascii="Times New Roman" w:hAnsi="Times New Roman"/>
          <w:sz w:val="26"/>
          <w:szCs w:val="26"/>
          <w:highlight w:val="white"/>
        </w:rPr>
        <w:t xml:space="preserve">обеспечения </w:t>
      </w:r>
      <w:r w:rsidRPr="00BB554E">
        <w:rPr>
          <w:rFonts w:ascii="Times New Roman" w:hAnsi="Times New Roman"/>
          <w:sz w:val="26"/>
          <w:szCs w:val="26"/>
          <w:highlight w:val="white"/>
        </w:rPr>
        <w:t xml:space="preserve">защищенности хранящихся на счетах банка денежных средств истца, не </w:t>
      </w:r>
      <w:r w:rsidRPr="00BB554E">
        <w:rPr>
          <w:rFonts w:ascii="Times New Roman" w:hAnsi="Times New Roman"/>
          <w:sz w:val="26"/>
          <w:szCs w:val="26"/>
          <w:highlight w:val="white"/>
        </w:rPr>
        <w:lastRenderedPageBreak/>
        <w:t>уведомил истца о возможных способах неправомерного завладения его денежными средствами, не предоставил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BB554E">
        <w:rPr>
          <w:rFonts w:ascii="Times New Roman" w:hAnsi="Times New Roman"/>
          <w:sz w:val="26"/>
          <w:szCs w:val="26"/>
          <w:highlight w:val="white"/>
        </w:rPr>
        <w:t>и</w:t>
      </w:r>
      <w:r w:rsidRPr="00BB554E">
        <w:rPr>
          <w:rFonts w:ascii="Times New Roman" w:hAnsi="Times New Roman"/>
          <w:sz w:val="26"/>
          <w:szCs w:val="26"/>
          <w:highlight w:val="white"/>
        </w:rPr>
        <w:t>нформацию о том, что услуга «Сбербанк Онлайн» является потенциально опасной и не обеспечивает надлежащей сохранности сбережений.</w:t>
      </w:r>
    </w:p>
    <w:p w14:paraId="0489780F" w14:textId="77777777" w:rsidR="00581AB0" w:rsidRDefault="008F600E" w:rsidP="0005068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Ссылаясь на эти обстоятельства, и</w:t>
      </w:r>
      <w:r w:rsidRPr="0005068F">
        <w:rPr>
          <w:rFonts w:ascii="Times New Roman" w:hAnsi="Times New Roman"/>
          <w:sz w:val="26"/>
          <w:szCs w:val="26"/>
          <w:highlight w:val="white"/>
        </w:rPr>
        <w:t>стец проси</w:t>
      </w:r>
      <w:r>
        <w:rPr>
          <w:rFonts w:ascii="Times New Roman" w:hAnsi="Times New Roman"/>
          <w:sz w:val="26"/>
          <w:szCs w:val="26"/>
          <w:highlight w:val="white"/>
        </w:rPr>
        <w:t>л</w:t>
      </w:r>
      <w:r w:rsidRPr="0005068F">
        <w:rPr>
          <w:rFonts w:ascii="Times New Roman" w:hAnsi="Times New Roman"/>
          <w:sz w:val="26"/>
          <w:szCs w:val="26"/>
          <w:highlight w:val="white"/>
        </w:rPr>
        <w:t xml:space="preserve"> суд взыскать с ответчика неправомерно списанные с его счета </w:t>
      </w:r>
      <w:r>
        <w:rPr>
          <w:rFonts w:ascii="Times New Roman" w:hAnsi="Times New Roman"/>
          <w:sz w:val="26"/>
          <w:szCs w:val="26"/>
          <w:highlight w:val="white"/>
        </w:rPr>
        <w:t xml:space="preserve">денежные </w:t>
      </w:r>
      <w:r w:rsidRPr="0005068F">
        <w:rPr>
          <w:rFonts w:ascii="Times New Roman" w:hAnsi="Times New Roman"/>
          <w:sz w:val="26"/>
          <w:szCs w:val="26"/>
          <w:highlight w:val="white"/>
        </w:rPr>
        <w:t>средства в ра</w:t>
      </w:r>
      <w:r w:rsidRPr="0005068F">
        <w:rPr>
          <w:rFonts w:ascii="Times New Roman" w:hAnsi="Times New Roman"/>
          <w:sz w:val="26"/>
          <w:szCs w:val="26"/>
          <w:highlight w:val="white"/>
        </w:rPr>
        <w:t xml:space="preserve">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05068F">
        <w:rPr>
          <w:rFonts w:ascii="Times New Roman" w:hAnsi="Times New Roman"/>
          <w:sz w:val="26"/>
          <w:szCs w:val="26"/>
          <w:highlight w:val="white"/>
        </w:rPr>
        <w:t xml:space="preserve"> рублей, неустойку в сумме </w:t>
      </w:r>
      <w:r>
        <w:rPr>
          <w:rFonts w:ascii="Times New Roman" w:hAnsi="Times New Roman"/>
          <w:sz w:val="26"/>
          <w:szCs w:val="26"/>
          <w:highlight w:val="white"/>
        </w:rPr>
        <w:t>****</w:t>
      </w:r>
      <w:r w:rsidRPr="0005068F">
        <w:rPr>
          <w:rFonts w:ascii="Times New Roman" w:hAnsi="Times New Roman"/>
          <w:sz w:val="26"/>
          <w:szCs w:val="26"/>
          <w:highlight w:val="white"/>
        </w:rPr>
        <w:t xml:space="preserve"> рублей, компенсацию морального вреда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05068F">
        <w:rPr>
          <w:rFonts w:ascii="Times New Roman" w:hAnsi="Times New Roman"/>
          <w:sz w:val="26"/>
          <w:szCs w:val="26"/>
          <w:highlight w:val="white"/>
        </w:rPr>
        <w:t xml:space="preserve"> рублей, штраф</w:t>
      </w:r>
      <w:r>
        <w:rPr>
          <w:rFonts w:ascii="Times New Roman" w:hAnsi="Times New Roman"/>
          <w:sz w:val="26"/>
          <w:szCs w:val="26"/>
          <w:highlight w:val="white"/>
        </w:rPr>
        <w:t>.</w:t>
      </w:r>
    </w:p>
    <w:p w14:paraId="28CF877B" w14:textId="77777777" w:rsidR="00581AB0" w:rsidRDefault="008F600E" w:rsidP="0005068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3C8D3DB8" w14:textId="77777777" w:rsidR="00581AB0" w:rsidRDefault="008F600E" w:rsidP="0005068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 xml:space="preserve">Ответчик иск не признал, представил письменные возражения, в которых ссылался на то, что </w:t>
      </w:r>
      <w:r>
        <w:rPr>
          <w:rFonts w:ascii="Times New Roman" w:hAnsi="Times New Roman"/>
          <w:sz w:val="26"/>
          <w:szCs w:val="26"/>
          <w:highlight w:val="white"/>
        </w:rPr>
        <w:t>со стороны банка не имелось нарушений условий договора, пос</w:t>
      </w:r>
      <w:r>
        <w:rPr>
          <w:rFonts w:ascii="Times New Roman" w:hAnsi="Times New Roman"/>
          <w:sz w:val="26"/>
          <w:szCs w:val="26"/>
          <w:highlight w:val="white"/>
        </w:rPr>
        <w:t>кольку все спорные операции были совершены с использованием паролей, являющихся аналогом собственноручной подписи клиента. Банк был обязан исполнить такие распоряжения о перечислении денежных средств, т.к. эти распоряжения по условиям договора считаются ис</w:t>
      </w:r>
      <w:r>
        <w:rPr>
          <w:rFonts w:ascii="Times New Roman" w:hAnsi="Times New Roman"/>
          <w:sz w:val="26"/>
          <w:szCs w:val="26"/>
          <w:highlight w:val="white"/>
        </w:rPr>
        <w:t xml:space="preserve">ходящими от клиента. </w:t>
      </w:r>
      <w:r>
        <w:rPr>
          <w:rFonts w:ascii="Times New Roman" w:hAnsi="Times New Roman"/>
          <w:sz w:val="26"/>
          <w:szCs w:val="26"/>
          <w:highlight w:val="white"/>
        </w:rPr>
        <w:t xml:space="preserve">Также ответчик ссылался на то, что вся необходимая информация была истцу предоставлена. </w:t>
      </w:r>
    </w:p>
    <w:p w14:paraId="118592FD" w14:textId="77777777" w:rsidR="009F4FB5" w:rsidRPr="00E57C02" w:rsidRDefault="008F600E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4C64B0E7" w14:textId="77777777" w:rsidR="00552A07" w:rsidRPr="00E57C02" w:rsidRDefault="008F600E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  <w:highlight w:val="white"/>
        </w:rPr>
        <w:t xml:space="preserve">Решением </w:t>
      </w:r>
      <w:r>
        <w:rPr>
          <w:rFonts w:ascii="Times New Roman" w:hAnsi="Times New Roman"/>
          <w:sz w:val="26"/>
          <w:szCs w:val="26"/>
          <w:highlight w:val="white"/>
        </w:rPr>
        <w:t>Останкинского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районного суда г. Москвы от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г.  постановлено:</w:t>
      </w:r>
    </w:p>
    <w:p w14:paraId="4DE36236" w14:textId="77777777" w:rsidR="0005068F" w:rsidRPr="0005068F" w:rsidRDefault="008F600E" w:rsidP="0005068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  <w:highlight w:val="white"/>
        </w:rPr>
        <w:t>-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05068F">
        <w:rPr>
          <w:rFonts w:ascii="Times New Roman" w:hAnsi="Times New Roman"/>
          <w:sz w:val="26"/>
          <w:szCs w:val="26"/>
          <w:highlight w:val="white"/>
        </w:rPr>
        <w:t>Иск Архангельского И.К. -удовлетворить частично.</w:t>
      </w:r>
    </w:p>
    <w:p w14:paraId="273B98B8" w14:textId="77777777" w:rsidR="0005068F" w:rsidRPr="0005068F" w:rsidRDefault="008F600E" w:rsidP="0005068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 xml:space="preserve">- </w:t>
      </w:r>
      <w:r w:rsidRPr="0005068F">
        <w:rPr>
          <w:rFonts w:ascii="Times New Roman" w:hAnsi="Times New Roman"/>
          <w:sz w:val="26"/>
          <w:szCs w:val="26"/>
          <w:highlight w:val="white"/>
        </w:rPr>
        <w:t>Взыскать с ПАО «Сбе</w:t>
      </w:r>
      <w:r w:rsidRPr="0005068F">
        <w:rPr>
          <w:rFonts w:ascii="Times New Roman" w:hAnsi="Times New Roman"/>
          <w:sz w:val="26"/>
          <w:szCs w:val="26"/>
          <w:highlight w:val="white"/>
        </w:rPr>
        <w:t xml:space="preserve">рбанк России» в пользу Архангельского </w:t>
      </w:r>
      <w:r>
        <w:rPr>
          <w:rFonts w:ascii="Times New Roman" w:hAnsi="Times New Roman"/>
          <w:sz w:val="26"/>
          <w:szCs w:val="26"/>
          <w:highlight w:val="white"/>
        </w:rPr>
        <w:t>И.К.</w:t>
      </w:r>
      <w:r w:rsidRPr="0005068F">
        <w:rPr>
          <w:rFonts w:ascii="Times New Roman" w:hAnsi="Times New Roman"/>
          <w:sz w:val="26"/>
          <w:szCs w:val="26"/>
          <w:highlight w:val="white"/>
        </w:rPr>
        <w:t xml:space="preserve"> денежную сумму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05068F">
        <w:rPr>
          <w:rFonts w:ascii="Times New Roman" w:hAnsi="Times New Roman"/>
          <w:sz w:val="26"/>
          <w:szCs w:val="26"/>
          <w:highlight w:val="white"/>
        </w:rPr>
        <w:t xml:space="preserve"> рублей, компенсацию морального вреда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05068F">
        <w:rPr>
          <w:rFonts w:ascii="Times New Roman" w:hAnsi="Times New Roman"/>
          <w:sz w:val="26"/>
          <w:szCs w:val="26"/>
          <w:highlight w:val="white"/>
        </w:rPr>
        <w:t xml:space="preserve"> рублей, штраф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05068F">
        <w:rPr>
          <w:rFonts w:ascii="Times New Roman" w:hAnsi="Times New Roman"/>
          <w:sz w:val="26"/>
          <w:szCs w:val="26"/>
          <w:highlight w:val="white"/>
        </w:rPr>
        <w:t>рублей.</w:t>
      </w:r>
    </w:p>
    <w:p w14:paraId="345EA249" w14:textId="77777777" w:rsidR="0005068F" w:rsidRPr="0005068F" w:rsidRDefault="008F600E" w:rsidP="0005068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 xml:space="preserve">- </w:t>
      </w:r>
      <w:r w:rsidRPr="0005068F">
        <w:rPr>
          <w:rFonts w:ascii="Times New Roman" w:hAnsi="Times New Roman"/>
          <w:sz w:val="26"/>
          <w:szCs w:val="26"/>
          <w:highlight w:val="white"/>
        </w:rPr>
        <w:t>В удовлетворении остальной части иска - отказать.</w:t>
      </w:r>
    </w:p>
    <w:p w14:paraId="2D84A363" w14:textId="77777777" w:rsidR="00571D23" w:rsidRDefault="008F600E" w:rsidP="0005068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 xml:space="preserve">- </w:t>
      </w:r>
      <w:r w:rsidRPr="0005068F">
        <w:rPr>
          <w:rFonts w:ascii="Times New Roman" w:hAnsi="Times New Roman"/>
          <w:sz w:val="26"/>
          <w:szCs w:val="26"/>
          <w:highlight w:val="white"/>
        </w:rPr>
        <w:t>Взыскать с ПАО «Сбербанк России» в доход бюд</w:t>
      </w:r>
      <w:r w:rsidRPr="0005068F">
        <w:rPr>
          <w:rFonts w:ascii="Times New Roman" w:hAnsi="Times New Roman"/>
          <w:sz w:val="26"/>
          <w:szCs w:val="26"/>
          <w:highlight w:val="white"/>
        </w:rPr>
        <w:t xml:space="preserve">жета города Москвы государственную пошлину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05068F">
        <w:rPr>
          <w:rFonts w:ascii="Times New Roman" w:hAnsi="Times New Roman"/>
          <w:sz w:val="26"/>
          <w:szCs w:val="26"/>
          <w:highlight w:val="white"/>
        </w:rPr>
        <w:t xml:space="preserve"> рублей.</w:t>
      </w:r>
    </w:p>
    <w:p w14:paraId="547CD0C6" w14:textId="77777777" w:rsidR="00881C36" w:rsidRPr="00E57C02" w:rsidRDefault="008F600E" w:rsidP="00881C36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53622487" w14:textId="77777777" w:rsidR="00BB554E" w:rsidRDefault="008F600E" w:rsidP="00BB554E">
      <w:pPr>
        <w:pStyle w:val="PlainText"/>
        <w:tabs>
          <w:tab w:val="left" w:pos="6971"/>
        </w:tabs>
        <w:ind w:firstLine="284"/>
        <w:jc w:val="both"/>
        <w:rPr>
          <w:rFonts w:ascii="Times New Roman" w:hAnsi="Times New Roman"/>
          <w:sz w:val="26"/>
          <w:szCs w:val="26"/>
        </w:rPr>
      </w:pPr>
      <w:r w:rsidRPr="00BB554E">
        <w:rPr>
          <w:rFonts w:ascii="Times New Roman" w:hAnsi="Times New Roman"/>
          <w:sz w:val="26"/>
          <w:szCs w:val="26"/>
          <w:highlight w:val="white"/>
        </w:rPr>
        <w:t>Архангельск</w:t>
      </w:r>
      <w:r>
        <w:rPr>
          <w:rFonts w:ascii="Times New Roman" w:hAnsi="Times New Roman"/>
          <w:sz w:val="26"/>
          <w:szCs w:val="26"/>
          <w:highlight w:val="white"/>
        </w:rPr>
        <w:t>им И.К. подана апелляционная жалоба на решение суда. Истец обжалует решение суда в части отказа в удовлетворении требований о взыскании неустойки и в части размера определенной су</w:t>
      </w:r>
      <w:r>
        <w:rPr>
          <w:rFonts w:ascii="Times New Roman" w:hAnsi="Times New Roman"/>
          <w:sz w:val="26"/>
          <w:szCs w:val="26"/>
          <w:highlight w:val="white"/>
        </w:rPr>
        <w:t xml:space="preserve">дом компенсации морального вреда. </w:t>
      </w:r>
    </w:p>
    <w:p w14:paraId="77203EC2" w14:textId="77777777" w:rsidR="00BB554E" w:rsidRDefault="008F600E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2B149203" w14:textId="77777777" w:rsidR="00552A07" w:rsidRDefault="008F600E" w:rsidP="00CD4000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 xml:space="preserve">Также на решение суда подана апелляционная жалоба </w:t>
      </w:r>
      <w:r w:rsidRPr="00BB554E">
        <w:rPr>
          <w:rFonts w:ascii="Times New Roman" w:hAnsi="Times New Roman"/>
          <w:sz w:val="26"/>
          <w:szCs w:val="26"/>
          <w:highlight w:val="white"/>
        </w:rPr>
        <w:t>ПАО «Сбербанк России»</w:t>
      </w:r>
      <w:r>
        <w:rPr>
          <w:rFonts w:ascii="Times New Roman" w:hAnsi="Times New Roman"/>
          <w:sz w:val="26"/>
          <w:szCs w:val="26"/>
          <w:highlight w:val="white"/>
        </w:rPr>
        <w:t>. Ответчик ставит вопрос об отмене решения суда и о вынесении нового решения  об отказе в иске</w:t>
      </w:r>
      <w:r>
        <w:rPr>
          <w:rFonts w:ascii="Times New Roman" w:hAnsi="Times New Roman"/>
          <w:sz w:val="26"/>
          <w:szCs w:val="26"/>
          <w:highlight w:val="white"/>
        </w:rPr>
        <w:t xml:space="preserve">, ссылаясь на то, что спорные операции по перечислению </w:t>
      </w:r>
      <w:r>
        <w:rPr>
          <w:rFonts w:ascii="Times New Roman" w:hAnsi="Times New Roman"/>
          <w:sz w:val="26"/>
          <w:szCs w:val="26"/>
          <w:highlight w:val="white"/>
        </w:rPr>
        <w:t xml:space="preserve">денежных средств со счетов истца были осуществлены </w:t>
      </w:r>
      <w:r>
        <w:rPr>
          <w:rFonts w:ascii="Times New Roman" w:hAnsi="Times New Roman"/>
          <w:sz w:val="26"/>
          <w:szCs w:val="26"/>
          <w:highlight w:val="white"/>
        </w:rPr>
        <w:t xml:space="preserve">в </w:t>
      </w:r>
      <w:r>
        <w:rPr>
          <w:rFonts w:ascii="Times New Roman" w:hAnsi="Times New Roman"/>
          <w:sz w:val="26"/>
          <w:szCs w:val="26"/>
          <w:highlight w:val="white"/>
        </w:rPr>
        <w:t>соответствии</w:t>
      </w:r>
      <w:r>
        <w:rPr>
          <w:rFonts w:ascii="Times New Roman" w:hAnsi="Times New Roman"/>
          <w:sz w:val="26"/>
          <w:szCs w:val="26"/>
          <w:highlight w:val="white"/>
        </w:rPr>
        <w:t xml:space="preserve"> с</w:t>
      </w:r>
      <w:r>
        <w:rPr>
          <w:rFonts w:ascii="Times New Roman" w:hAnsi="Times New Roman"/>
          <w:sz w:val="26"/>
          <w:szCs w:val="26"/>
          <w:highlight w:val="white"/>
        </w:rPr>
        <w:t xml:space="preserve"> условиями </w:t>
      </w:r>
      <w:r>
        <w:rPr>
          <w:rFonts w:ascii="Times New Roman" w:hAnsi="Times New Roman"/>
          <w:sz w:val="26"/>
          <w:szCs w:val="26"/>
          <w:highlight w:val="white"/>
        </w:rPr>
        <w:t>договор</w:t>
      </w:r>
      <w:r>
        <w:rPr>
          <w:rFonts w:ascii="Times New Roman" w:hAnsi="Times New Roman"/>
          <w:sz w:val="26"/>
          <w:szCs w:val="26"/>
          <w:highlight w:val="white"/>
        </w:rPr>
        <w:t>а</w:t>
      </w:r>
      <w:r>
        <w:rPr>
          <w:rFonts w:ascii="Times New Roman" w:hAnsi="Times New Roman"/>
          <w:sz w:val="26"/>
          <w:szCs w:val="26"/>
          <w:highlight w:val="white"/>
        </w:rPr>
        <w:t>; на то, что кар</w:t>
      </w:r>
      <w:r>
        <w:rPr>
          <w:rFonts w:ascii="Times New Roman" w:hAnsi="Times New Roman"/>
          <w:sz w:val="26"/>
          <w:szCs w:val="26"/>
          <w:highlight w:val="white"/>
        </w:rPr>
        <w:t>та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была</w:t>
      </w:r>
      <w:r>
        <w:rPr>
          <w:rFonts w:ascii="Times New Roman" w:hAnsi="Times New Roman"/>
          <w:sz w:val="26"/>
          <w:szCs w:val="26"/>
          <w:highlight w:val="white"/>
        </w:rPr>
        <w:t xml:space="preserve"> выдана </w:t>
      </w:r>
      <w:r>
        <w:rPr>
          <w:rFonts w:ascii="Times New Roman" w:hAnsi="Times New Roman"/>
          <w:sz w:val="26"/>
          <w:szCs w:val="26"/>
          <w:highlight w:val="white"/>
        </w:rPr>
        <w:t xml:space="preserve">истцу </w:t>
      </w:r>
      <w:r>
        <w:rPr>
          <w:rFonts w:ascii="Times New Roman" w:hAnsi="Times New Roman"/>
          <w:sz w:val="26"/>
          <w:szCs w:val="26"/>
          <w:highlight w:val="white"/>
        </w:rPr>
        <w:t>на основании</w:t>
      </w:r>
      <w:r>
        <w:rPr>
          <w:rFonts w:ascii="Times New Roman" w:hAnsi="Times New Roman"/>
          <w:sz w:val="26"/>
          <w:szCs w:val="26"/>
          <w:highlight w:val="white"/>
        </w:rPr>
        <w:t xml:space="preserve"> его</w:t>
      </w:r>
      <w:r>
        <w:rPr>
          <w:rFonts w:ascii="Times New Roman" w:hAnsi="Times New Roman"/>
          <w:sz w:val="26"/>
          <w:szCs w:val="26"/>
          <w:highlight w:val="white"/>
        </w:rPr>
        <w:t xml:space="preserve"> заявления, в котором  </w:t>
      </w:r>
      <w:r>
        <w:rPr>
          <w:rFonts w:ascii="Times New Roman" w:hAnsi="Times New Roman"/>
          <w:sz w:val="26"/>
          <w:szCs w:val="26"/>
          <w:highlight w:val="white"/>
        </w:rPr>
        <w:t xml:space="preserve">истец </w:t>
      </w:r>
      <w:r>
        <w:rPr>
          <w:rFonts w:ascii="Times New Roman" w:hAnsi="Times New Roman"/>
          <w:sz w:val="26"/>
          <w:szCs w:val="26"/>
          <w:highlight w:val="white"/>
        </w:rPr>
        <w:t>подтвер</w:t>
      </w:r>
      <w:r>
        <w:rPr>
          <w:rFonts w:ascii="Times New Roman" w:hAnsi="Times New Roman"/>
          <w:sz w:val="26"/>
          <w:szCs w:val="26"/>
          <w:highlight w:val="white"/>
        </w:rPr>
        <w:t xml:space="preserve">дил факт </w:t>
      </w:r>
      <w:r>
        <w:rPr>
          <w:rFonts w:ascii="Times New Roman" w:hAnsi="Times New Roman"/>
          <w:sz w:val="26"/>
          <w:szCs w:val="26"/>
          <w:highlight w:val="white"/>
        </w:rPr>
        <w:t>ознакомлени</w:t>
      </w:r>
      <w:r>
        <w:rPr>
          <w:rFonts w:ascii="Times New Roman" w:hAnsi="Times New Roman"/>
          <w:sz w:val="26"/>
          <w:szCs w:val="26"/>
          <w:highlight w:val="white"/>
        </w:rPr>
        <w:t>я</w:t>
      </w:r>
      <w:r>
        <w:rPr>
          <w:rFonts w:ascii="Times New Roman" w:hAnsi="Times New Roman"/>
          <w:sz w:val="26"/>
          <w:szCs w:val="26"/>
          <w:highlight w:val="white"/>
        </w:rPr>
        <w:t xml:space="preserve"> с Условиями  выпуска и обслуживания, Памятк</w:t>
      </w:r>
      <w:r>
        <w:rPr>
          <w:rFonts w:ascii="Times New Roman" w:hAnsi="Times New Roman"/>
          <w:sz w:val="26"/>
          <w:szCs w:val="26"/>
          <w:highlight w:val="white"/>
        </w:rPr>
        <w:t xml:space="preserve">ой </w:t>
      </w:r>
      <w:r>
        <w:rPr>
          <w:rFonts w:ascii="Times New Roman" w:hAnsi="Times New Roman"/>
          <w:sz w:val="26"/>
          <w:szCs w:val="26"/>
          <w:highlight w:val="white"/>
        </w:rPr>
        <w:t xml:space="preserve">  держателя и</w:t>
      </w:r>
      <w:r>
        <w:rPr>
          <w:rFonts w:ascii="Times New Roman" w:hAnsi="Times New Roman"/>
          <w:sz w:val="26"/>
          <w:szCs w:val="26"/>
          <w:highlight w:val="white"/>
        </w:rPr>
        <w:t xml:space="preserve"> Памяткой по </w:t>
      </w:r>
      <w:r>
        <w:rPr>
          <w:rFonts w:ascii="Times New Roman" w:hAnsi="Times New Roman"/>
          <w:sz w:val="26"/>
          <w:szCs w:val="26"/>
          <w:highlight w:val="white"/>
        </w:rPr>
        <w:t>безопасност</w:t>
      </w:r>
      <w:r>
        <w:rPr>
          <w:rFonts w:ascii="Times New Roman" w:hAnsi="Times New Roman"/>
          <w:sz w:val="26"/>
          <w:szCs w:val="26"/>
          <w:highlight w:val="white"/>
        </w:rPr>
        <w:t>и</w:t>
      </w:r>
      <w:r>
        <w:rPr>
          <w:rFonts w:ascii="Times New Roman" w:hAnsi="Times New Roman"/>
          <w:sz w:val="26"/>
          <w:szCs w:val="26"/>
          <w:highlight w:val="white"/>
        </w:rPr>
        <w:t>; на то, что истец</w:t>
      </w:r>
      <w:r>
        <w:rPr>
          <w:rFonts w:ascii="Times New Roman" w:hAnsi="Times New Roman"/>
          <w:sz w:val="26"/>
          <w:szCs w:val="26"/>
          <w:highlight w:val="white"/>
        </w:rPr>
        <w:t xml:space="preserve"> с использованием банковской карты и введением ПИНа </w:t>
      </w:r>
      <w:r>
        <w:rPr>
          <w:rFonts w:ascii="Times New Roman" w:hAnsi="Times New Roman"/>
          <w:sz w:val="26"/>
          <w:szCs w:val="26"/>
          <w:highlight w:val="white"/>
        </w:rPr>
        <w:t xml:space="preserve">получил пароли для </w:t>
      </w:r>
      <w:r>
        <w:rPr>
          <w:rFonts w:ascii="Times New Roman" w:hAnsi="Times New Roman"/>
          <w:sz w:val="26"/>
          <w:szCs w:val="26"/>
          <w:highlight w:val="white"/>
        </w:rPr>
        <w:t xml:space="preserve">совершения операций в системе </w:t>
      </w:r>
      <w:r>
        <w:rPr>
          <w:rFonts w:ascii="Times New Roman" w:hAnsi="Times New Roman"/>
          <w:sz w:val="26"/>
          <w:szCs w:val="26"/>
          <w:highlight w:val="white"/>
        </w:rPr>
        <w:t>«Сбербанк Онлайн»</w:t>
      </w:r>
      <w:r>
        <w:rPr>
          <w:rFonts w:ascii="Times New Roman" w:hAnsi="Times New Roman"/>
          <w:sz w:val="26"/>
          <w:szCs w:val="26"/>
          <w:highlight w:val="white"/>
        </w:rPr>
        <w:t xml:space="preserve">; </w:t>
      </w:r>
      <w:r>
        <w:rPr>
          <w:rFonts w:ascii="Times New Roman" w:hAnsi="Times New Roman"/>
          <w:sz w:val="26"/>
          <w:szCs w:val="26"/>
          <w:highlight w:val="white"/>
        </w:rPr>
        <w:t xml:space="preserve">на то, что подключение услуги «Сбербанк Онлайн» через банкомат </w:t>
      </w:r>
      <w:r>
        <w:rPr>
          <w:rFonts w:ascii="Times New Roman" w:hAnsi="Times New Roman"/>
          <w:sz w:val="26"/>
          <w:szCs w:val="26"/>
          <w:highlight w:val="white"/>
        </w:rPr>
        <w:t>невозможно</w:t>
      </w:r>
      <w:r>
        <w:rPr>
          <w:rFonts w:ascii="Times New Roman" w:hAnsi="Times New Roman"/>
          <w:sz w:val="26"/>
          <w:szCs w:val="26"/>
          <w:highlight w:val="white"/>
        </w:rPr>
        <w:t>, поскольку банкомат</w:t>
      </w:r>
      <w:r>
        <w:rPr>
          <w:rFonts w:ascii="Times New Roman" w:hAnsi="Times New Roman"/>
          <w:sz w:val="26"/>
          <w:szCs w:val="26"/>
          <w:highlight w:val="white"/>
        </w:rPr>
        <w:t xml:space="preserve"> не подключен к сети «Интернет», а  подключение к услуге «Бербанк Онлайн» осуществляется только через сеть «Интернет»;</w:t>
      </w:r>
      <w:r>
        <w:rPr>
          <w:rFonts w:ascii="Times New Roman" w:hAnsi="Times New Roman"/>
          <w:sz w:val="26"/>
          <w:szCs w:val="26"/>
          <w:highlight w:val="white"/>
        </w:rPr>
        <w:t xml:space="preserve"> на то, что вход в систему «Сбербанк Онлайн» возмож</w:t>
      </w:r>
      <w:r>
        <w:rPr>
          <w:rFonts w:ascii="Times New Roman" w:hAnsi="Times New Roman"/>
          <w:sz w:val="26"/>
          <w:szCs w:val="26"/>
          <w:highlight w:val="white"/>
        </w:rPr>
        <w:t>е</w:t>
      </w:r>
      <w:r>
        <w:rPr>
          <w:rFonts w:ascii="Times New Roman" w:hAnsi="Times New Roman"/>
          <w:sz w:val="26"/>
          <w:szCs w:val="26"/>
          <w:highlight w:val="white"/>
        </w:rPr>
        <w:t>н с любого  компьютера; на то, что</w:t>
      </w:r>
      <w:r>
        <w:rPr>
          <w:rFonts w:ascii="Times New Roman" w:hAnsi="Times New Roman"/>
          <w:sz w:val="26"/>
          <w:szCs w:val="26"/>
          <w:highlight w:val="white"/>
        </w:rPr>
        <w:t xml:space="preserve"> со стороны банка </w:t>
      </w:r>
      <w:r>
        <w:rPr>
          <w:rFonts w:ascii="Times New Roman" w:hAnsi="Times New Roman"/>
          <w:sz w:val="26"/>
          <w:szCs w:val="26"/>
          <w:highlight w:val="white"/>
        </w:rPr>
        <w:t>не</w:t>
      </w:r>
      <w:r>
        <w:rPr>
          <w:rFonts w:ascii="Times New Roman" w:hAnsi="Times New Roman"/>
          <w:sz w:val="26"/>
          <w:szCs w:val="26"/>
          <w:highlight w:val="white"/>
        </w:rPr>
        <w:t xml:space="preserve"> имеется </w:t>
      </w:r>
      <w:r>
        <w:rPr>
          <w:rFonts w:ascii="Times New Roman" w:hAnsi="Times New Roman"/>
          <w:sz w:val="26"/>
          <w:szCs w:val="26"/>
          <w:highlight w:val="white"/>
        </w:rPr>
        <w:t>противоправных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действи</w:t>
      </w:r>
      <w:r>
        <w:rPr>
          <w:rFonts w:ascii="Times New Roman" w:hAnsi="Times New Roman"/>
          <w:sz w:val="26"/>
          <w:szCs w:val="26"/>
          <w:highlight w:val="white"/>
        </w:rPr>
        <w:t>й</w:t>
      </w:r>
      <w:r>
        <w:rPr>
          <w:rFonts w:ascii="Times New Roman" w:hAnsi="Times New Roman"/>
          <w:sz w:val="26"/>
          <w:szCs w:val="26"/>
          <w:highlight w:val="white"/>
        </w:rPr>
        <w:t xml:space="preserve">, а также не имеется вины банка в утрате истцом денежных средств; на то, что </w:t>
      </w:r>
      <w:r>
        <w:rPr>
          <w:rFonts w:ascii="Times New Roman" w:hAnsi="Times New Roman"/>
          <w:sz w:val="26"/>
          <w:szCs w:val="26"/>
          <w:highlight w:val="white"/>
        </w:rPr>
        <w:t xml:space="preserve">судом  неправильно применены </w:t>
      </w:r>
      <w:r>
        <w:rPr>
          <w:rFonts w:ascii="Times New Roman" w:hAnsi="Times New Roman"/>
          <w:sz w:val="26"/>
          <w:szCs w:val="26"/>
          <w:highlight w:val="white"/>
        </w:rPr>
        <w:t>в настоящем деле положения ст.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ст. 13,15  Закона «О защите  прав потребителей».</w:t>
      </w:r>
    </w:p>
    <w:p w14:paraId="4F32488B" w14:textId="77777777" w:rsidR="00EA1843" w:rsidRDefault="008F600E" w:rsidP="00CD4000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5715D2F6" w14:textId="77777777" w:rsidR="00EA1843" w:rsidRDefault="008F600E" w:rsidP="00EA1843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  <w:highlight w:val="white"/>
        </w:rPr>
        <w:t xml:space="preserve">В заседании судебной коллегии </w:t>
      </w:r>
      <w:r>
        <w:rPr>
          <w:rFonts w:ascii="Times New Roman" w:hAnsi="Times New Roman"/>
          <w:sz w:val="26"/>
          <w:szCs w:val="26"/>
          <w:highlight w:val="white"/>
        </w:rPr>
        <w:t xml:space="preserve">Архангельский И.К. и его представитель </w:t>
      </w:r>
      <w:r>
        <w:rPr>
          <w:rFonts w:ascii="Times New Roman" w:hAnsi="Times New Roman"/>
          <w:sz w:val="26"/>
          <w:szCs w:val="26"/>
          <w:highlight w:val="white"/>
        </w:rPr>
        <w:t xml:space="preserve">– Ольхова Л.В. свою </w:t>
      </w:r>
      <w:r w:rsidRPr="00C44DCB">
        <w:rPr>
          <w:rFonts w:ascii="Times New Roman" w:hAnsi="Times New Roman"/>
          <w:sz w:val="26"/>
          <w:szCs w:val="26"/>
          <w:highlight w:val="white"/>
        </w:rPr>
        <w:t>апелляционную жалобу поддержал</w:t>
      </w:r>
      <w:r>
        <w:rPr>
          <w:rFonts w:ascii="Times New Roman" w:hAnsi="Times New Roman"/>
          <w:sz w:val="26"/>
          <w:szCs w:val="26"/>
          <w:highlight w:val="white"/>
        </w:rPr>
        <w:t>и</w:t>
      </w:r>
      <w:r w:rsidRPr="00C44DCB">
        <w:rPr>
          <w:rFonts w:ascii="Times New Roman" w:hAnsi="Times New Roman"/>
          <w:sz w:val="26"/>
          <w:szCs w:val="26"/>
          <w:highlight w:val="white"/>
        </w:rPr>
        <w:t xml:space="preserve">, против доводов апелляционной жалобы </w:t>
      </w:r>
      <w:r>
        <w:rPr>
          <w:rFonts w:ascii="Times New Roman" w:hAnsi="Times New Roman"/>
          <w:sz w:val="26"/>
          <w:szCs w:val="26"/>
          <w:highlight w:val="white"/>
        </w:rPr>
        <w:t>ПАО «Сбербанк»</w:t>
      </w:r>
      <w:r w:rsidRPr="00C44DCB">
        <w:rPr>
          <w:rFonts w:ascii="Times New Roman" w:hAnsi="Times New Roman"/>
          <w:sz w:val="26"/>
          <w:szCs w:val="26"/>
          <w:highlight w:val="white"/>
        </w:rPr>
        <w:t xml:space="preserve"> возражал</w:t>
      </w:r>
      <w:r>
        <w:rPr>
          <w:rFonts w:ascii="Times New Roman" w:hAnsi="Times New Roman"/>
          <w:sz w:val="26"/>
          <w:szCs w:val="26"/>
          <w:highlight w:val="white"/>
        </w:rPr>
        <w:t>и.</w:t>
      </w:r>
    </w:p>
    <w:p w14:paraId="7B4B18BB" w14:textId="77777777" w:rsidR="00552A07" w:rsidRDefault="008F600E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П</w:t>
      </w:r>
      <w:r>
        <w:rPr>
          <w:rFonts w:ascii="Times New Roman" w:hAnsi="Times New Roman"/>
          <w:sz w:val="26"/>
          <w:szCs w:val="26"/>
          <w:highlight w:val="white"/>
        </w:rPr>
        <w:t xml:space="preserve">редставитель ПАО «Сбербанк России» - 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 xml:space="preserve">Сергеев С.В. </w:t>
      </w:r>
      <w:r w:rsidRPr="00E57C02">
        <w:rPr>
          <w:rFonts w:ascii="Times New Roman" w:hAnsi="Times New Roman"/>
          <w:sz w:val="26"/>
          <w:szCs w:val="26"/>
          <w:highlight w:val="white"/>
        </w:rPr>
        <w:t xml:space="preserve">апелляционную жалобу </w:t>
      </w:r>
      <w:r>
        <w:rPr>
          <w:rFonts w:ascii="Times New Roman" w:hAnsi="Times New Roman"/>
          <w:sz w:val="26"/>
          <w:szCs w:val="26"/>
          <w:highlight w:val="white"/>
        </w:rPr>
        <w:t xml:space="preserve">ответчика </w:t>
      </w:r>
      <w:r w:rsidRPr="00E57C02">
        <w:rPr>
          <w:rFonts w:ascii="Times New Roman" w:hAnsi="Times New Roman"/>
          <w:sz w:val="26"/>
          <w:szCs w:val="26"/>
          <w:highlight w:val="white"/>
        </w:rPr>
        <w:t>поддержал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>
        <w:rPr>
          <w:rFonts w:ascii="Times New Roman" w:hAnsi="Times New Roman"/>
          <w:sz w:val="26"/>
          <w:szCs w:val="26"/>
          <w:highlight w:val="white"/>
        </w:rPr>
        <w:t xml:space="preserve"> возражал </w:t>
      </w:r>
      <w:r>
        <w:rPr>
          <w:rFonts w:ascii="Times New Roman" w:hAnsi="Times New Roman"/>
          <w:sz w:val="26"/>
          <w:szCs w:val="26"/>
          <w:highlight w:val="white"/>
        </w:rPr>
        <w:t xml:space="preserve">против </w:t>
      </w:r>
      <w:r>
        <w:rPr>
          <w:rFonts w:ascii="Times New Roman" w:hAnsi="Times New Roman"/>
          <w:sz w:val="26"/>
          <w:szCs w:val="26"/>
          <w:highlight w:val="white"/>
        </w:rPr>
        <w:t xml:space="preserve">удовлетворения </w:t>
      </w:r>
      <w:r>
        <w:rPr>
          <w:rFonts w:ascii="Times New Roman" w:hAnsi="Times New Roman"/>
          <w:sz w:val="26"/>
          <w:szCs w:val="26"/>
          <w:highlight w:val="white"/>
        </w:rPr>
        <w:t>апелляционной жа</w:t>
      </w:r>
      <w:r>
        <w:rPr>
          <w:rFonts w:ascii="Times New Roman" w:hAnsi="Times New Roman"/>
          <w:sz w:val="26"/>
          <w:szCs w:val="26"/>
          <w:highlight w:val="white"/>
        </w:rPr>
        <w:t>лобы Арх</w:t>
      </w:r>
      <w:r>
        <w:rPr>
          <w:rFonts w:ascii="Times New Roman" w:hAnsi="Times New Roman"/>
          <w:sz w:val="26"/>
          <w:szCs w:val="26"/>
          <w:highlight w:val="white"/>
        </w:rPr>
        <w:t>ан</w:t>
      </w:r>
      <w:r>
        <w:rPr>
          <w:rFonts w:ascii="Times New Roman" w:hAnsi="Times New Roman"/>
          <w:sz w:val="26"/>
          <w:szCs w:val="26"/>
          <w:highlight w:val="white"/>
        </w:rPr>
        <w:t>гельского И.К.</w:t>
      </w:r>
    </w:p>
    <w:p w14:paraId="0B00B752" w14:textId="77777777" w:rsidR="00C44DCB" w:rsidRDefault="008F600E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35858228" w14:textId="77777777" w:rsidR="00C52939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3B29ED">
        <w:rPr>
          <w:rFonts w:ascii="Times New Roman" w:hAnsi="Times New Roman"/>
          <w:sz w:val="26"/>
          <w:szCs w:val="26"/>
          <w:highlight w:val="white"/>
        </w:rPr>
        <w:t xml:space="preserve">Проверив материалы дела, обсудив доводы апелляционной жалобы, судебная коллегия приходит к выводу об отмене обжалуемого решения по основаниям п. </w:t>
      </w:r>
      <w:r>
        <w:rPr>
          <w:rFonts w:ascii="Times New Roman" w:hAnsi="Times New Roman"/>
          <w:sz w:val="26"/>
          <w:szCs w:val="26"/>
          <w:highlight w:val="white"/>
        </w:rPr>
        <w:t>3</w:t>
      </w:r>
      <w:r w:rsidRPr="003B29ED">
        <w:rPr>
          <w:rFonts w:ascii="Times New Roman" w:hAnsi="Times New Roman"/>
          <w:sz w:val="26"/>
          <w:szCs w:val="26"/>
          <w:highlight w:val="white"/>
        </w:rPr>
        <w:t xml:space="preserve"> ч. 1 ст. 330 ГПК РФ, поскольку </w:t>
      </w:r>
      <w:r>
        <w:rPr>
          <w:rFonts w:ascii="Times New Roman" w:hAnsi="Times New Roman"/>
          <w:sz w:val="26"/>
          <w:szCs w:val="26"/>
          <w:highlight w:val="white"/>
        </w:rPr>
        <w:t xml:space="preserve">выводу суда противоречат обстоятельствам дела. </w:t>
      </w:r>
    </w:p>
    <w:p w14:paraId="5DDF094D" w14:textId="77777777" w:rsidR="00C44DCB" w:rsidRDefault="008F600E" w:rsidP="00C44DCB">
      <w:pPr>
        <w:widowControl w:val="0"/>
        <w:ind w:firstLine="284"/>
        <w:jc w:val="both"/>
        <w:rPr>
          <w:sz w:val="26"/>
          <w:szCs w:val="26"/>
        </w:rPr>
      </w:pPr>
    </w:p>
    <w:p w14:paraId="5074C7D5" w14:textId="77777777" w:rsidR="00B876DC" w:rsidRDefault="008F600E" w:rsidP="00B876DC">
      <w:pPr>
        <w:widowControl w:val="0"/>
        <w:ind w:firstLine="284"/>
        <w:jc w:val="both"/>
        <w:rPr>
          <w:sz w:val="26"/>
          <w:szCs w:val="26"/>
        </w:rPr>
      </w:pPr>
      <w:r w:rsidRPr="00B876DC">
        <w:rPr>
          <w:sz w:val="26"/>
          <w:szCs w:val="26"/>
          <w:highlight w:val="white"/>
        </w:rPr>
        <w:t>В с</w:t>
      </w:r>
      <w:r w:rsidRPr="00B876DC">
        <w:rPr>
          <w:sz w:val="26"/>
          <w:szCs w:val="26"/>
          <w:highlight w:val="white"/>
        </w:rPr>
        <w:t>оответствии с п. 1 ст. 393 ГК РФ, должник обязан возместить кредитору убытки, причиненные неисполнением или ненадлежащим исполнением обязательства.</w:t>
      </w:r>
    </w:p>
    <w:p w14:paraId="2B230FB2" w14:textId="77777777" w:rsidR="00020CE9" w:rsidRDefault="008F600E" w:rsidP="00B876DC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В соответствии с п. 2 ст. 1096 ГК РФ, вред, причиненный вследствие недостатков работы или услуги, подлежит в</w:t>
      </w:r>
      <w:r>
        <w:rPr>
          <w:sz w:val="26"/>
          <w:szCs w:val="26"/>
          <w:highlight w:val="white"/>
        </w:rPr>
        <w:t>озмещению лицом, выполнившим работу или оказавшим услугу (исполнителем).</w:t>
      </w:r>
    </w:p>
    <w:p w14:paraId="7B1DE6EB" w14:textId="77777777" w:rsidR="00C86381" w:rsidRDefault="008F600E" w:rsidP="00C86381">
      <w:pPr>
        <w:spacing w:after="1" w:line="260" w:lineRule="atLeast"/>
        <w:ind w:firstLine="284"/>
        <w:jc w:val="both"/>
      </w:pPr>
      <w:r>
        <w:rPr>
          <w:sz w:val="26"/>
          <w:highlight w:val="white"/>
        </w:rPr>
        <w:t>В соответствии с п. 3 ст. 1096  ГК РФ, вред, причиненный вследствие непредоставления полной или достоверной информации о товаре (работе, услуге), подлежит возмещению лицами, указанным</w:t>
      </w:r>
      <w:r>
        <w:rPr>
          <w:sz w:val="26"/>
          <w:highlight w:val="white"/>
        </w:rPr>
        <w:t xml:space="preserve">и в </w:t>
      </w:r>
      <w:hyperlink r:id="rId8" w:history="1">
        <w:r>
          <w:rPr>
            <w:color w:val="0000FF"/>
            <w:sz w:val="26"/>
            <w:highlight w:val="white"/>
          </w:rPr>
          <w:t>пунктах 1</w:t>
        </w:r>
      </w:hyperlink>
      <w:r>
        <w:rPr>
          <w:sz w:val="26"/>
          <w:highlight w:val="white"/>
        </w:rPr>
        <w:t xml:space="preserve"> и </w:t>
      </w:r>
      <w:hyperlink r:id="rId9" w:history="1">
        <w:r>
          <w:rPr>
            <w:color w:val="0000FF"/>
            <w:sz w:val="26"/>
            <w:highlight w:val="white"/>
          </w:rPr>
          <w:t>2</w:t>
        </w:r>
      </w:hyperlink>
      <w:r>
        <w:rPr>
          <w:sz w:val="26"/>
          <w:highlight w:val="white"/>
        </w:rPr>
        <w:t xml:space="preserve"> настоящей статьи.</w:t>
      </w:r>
    </w:p>
    <w:p w14:paraId="4530BB9C" w14:textId="77777777" w:rsidR="00C86381" w:rsidRPr="00B876DC" w:rsidRDefault="008F600E" w:rsidP="00C86381">
      <w:pPr>
        <w:widowControl w:val="0"/>
        <w:ind w:firstLine="284"/>
        <w:jc w:val="both"/>
        <w:rPr>
          <w:sz w:val="26"/>
          <w:szCs w:val="26"/>
        </w:rPr>
      </w:pPr>
    </w:p>
    <w:p w14:paraId="799A1B6C" w14:textId="77777777" w:rsidR="00EE22CF" w:rsidRPr="00357133" w:rsidRDefault="008F600E" w:rsidP="00EE22C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357133">
        <w:rPr>
          <w:rFonts w:ascii="Times New Roman" w:hAnsi="Times New Roman"/>
          <w:sz w:val="26"/>
          <w:szCs w:val="26"/>
          <w:highlight w:val="white"/>
        </w:rPr>
        <w:t>В соответствии с преамбулой Закона РФ «О защите прав потребителей»,  недостаток товара (работы, услуги) - несоответствие товара (работы, услуги) или обязательным требованиям, предусмотренным законом либо в установ</w:t>
      </w:r>
      <w:r w:rsidRPr="00357133">
        <w:rPr>
          <w:rFonts w:ascii="Times New Roman" w:hAnsi="Times New Roman"/>
          <w:sz w:val="26"/>
          <w:szCs w:val="26"/>
          <w:highlight w:val="white"/>
        </w:rPr>
        <w:t xml:space="preserve">ленном им порядке, или условиям договора (при их отсутствии или неполноте условий обычно предъявляемым требованиям), или целям, для которых товар (работа, услуга) такого рода обычно используется, или целям, о которых продавец (исполнитель) был поставлен в </w:t>
      </w:r>
      <w:r w:rsidRPr="00357133">
        <w:rPr>
          <w:rFonts w:ascii="Times New Roman" w:hAnsi="Times New Roman"/>
          <w:sz w:val="26"/>
          <w:szCs w:val="26"/>
          <w:highlight w:val="white"/>
        </w:rPr>
        <w:t>известность потребителем при заключении договора, или образцу и (или) описанию при продаже товара по образцу и (или) по описанию;</w:t>
      </w:r>
    </w:p>
    <w:p w14:paraId="281AF094" w14:textId="77777777" w:rsidR="00EE22CF" w:rsidRPr="00357133" w:rsidRDefault="008F600E" w:rsidP="00EE22C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357133">
        <w:rPr>
          <w:rFonts w:ascii="Times New Roman" w:hAnsi="Times New Roman"/>
          <w:sz w:val="26"/>
          <w:szCs w:val="26"/>
          <w:highlight w:val="white"/>
        </w:rPr>
        <w:t>В соответствии с п. 1 ст. 4 Закона РФ «О защите прав потребителей», продавец (исполнитель) обязан передать потребителю товар (</w:t>
      </w:r>
      <w:r w:rsidRPr="00357133">
        <w:rPr>
          <w:rFonts w:ascii="Times New Roman" w:hAnsi="Times New Roman"/>
          <w:sz w:val="26"/>
          <w:szCs w:val="26"/>
          <w:highlight w:val="white"/>
        </w:rPr>
        <w:t>выполнить работу, оказать услугу), качество которого соответствует договору.</w:t>
      </w:r>
    </w:p>
    <w:p w14:paraId="2C8C1870" w14:textId="77777777" w:rsidR="00EE22CF" w:rsidRPr="00357133" w:rsidRDefault="008F600E" w:rsidP="00EE22C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357133">
        <w:rPr>
          <w:rFonts w:ascii="Times New Roman" w:hAnsi="Times New Roman"/>
          <w:sz w:val="26"/>
          <w:szCs w:val="26"/>
          <w:highlight w:val="white"/>
        </w:rPr>
        <w:t xml:space="preserve">В соответствии с п. 1 ст. 10 Закона РФ «О защите прав потребителей»,  изготовитель (исполнитель, продавец) обязан своевременно предоставлять потребителю необходимую и достоверную </w:t>
      </w:r>
      <w:r w:rsidRPr="00357133">
        <w:rPr>
          <w:rFonts w:ascii="Times New Roman" w:hAnsi="Times New Roman"/>
          <w:sz w:val="26"/>
          <w:szCs w:val="26"/>
          <w:highlight w:val="white"/>
        </w:rPr>
        <w:t>информацию о товарах (работах, услугах), обеспечивающую возможность их правильного выбора. По отдельным видам товаров (работ, услуг) перечень и способы доведения информации до потребителя устанавливаются Правительством Российской Федерации.</w:t>
      </w:r>
    </w:p>
    <w:p w14:paraId="15923CC8" w14:textId="77777777" w:rsidR="00EE22CF" w:rsidRPr="00357133" w:rsidRDefault="008F600E" w:rsidP="00EE22C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357133">
        <w:rPr>
          <w:rFonts w:ascii="Times New Roman" w:hAnsi="Times New Roman"/>
          <w:sz w:val="26"/>
          <w:szCs w:val="26"/>
          <w:highlight w:val="white"/>
        </w:rPr>
        <w:t xml:space="preserve">В соответствии </w:t>
      </w:r>
      <w:r w:rsidRPr="00357133">
        <w:rPr>
          <w:rFonts w:ascii="Times New Roman" w:hAnsi="Times New Roman"/>
          <w:sz w:val="26"/>
          <w:szCs w:val="26"/>
          <w:highlight w:val="white"/>
        </w:rPr>
        <w:t>с п. 1 и п. 2 ст. 12 Закона РФ «О защите прав потребителей»,</w:t>
      </w:r>
    </w:p>
    <w:p w14:paraId="2632920F" w14:textId="77777777" w:rsidR="00EE22CF" w:rsidRPr="00357133" w:rsidRDefault="008F600E" w:rsidP="00EE22C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357133">
        <w:rPr>
          <w:rFonts w:ascii="Times New Roman" w:hAnsi="Times New Roman"/>
          <w:sz w:val="26"/>
          <w:szCs w:val="26"/>
          <w:highlight w:val="white"/>
        </w:rPr>
        <w:t xml:space="preserve">1. Если потребителю не предоставлена возможность незамедлительно получить при заключении договора информацию о товаре (работе, услуге), он вправе потребовать от продавца (исполнителя) возмещения </w:t>
      </w:r>
      <w:r w:rsidRPr="00357133">
        <w:rPr>
          <w:rFonts w:ascii="Times New Roman" w:hAnsi="Times New Roman"/>
          <w:sz w:val="26"/>
          <w:szCs w:val="26"/>
          <w:highlight w:val="white"/>
        </w:rPr>
        <w:t>убытков, причиненных необоснованным уклонением от заключения договора, а если договор заключен, в разумный срок отказаться от его исполнения и потребовать возврата уплаченной за товар суммы и возмещения других убытков.</w:t>
      </w:r>
    </w:p>
    <w:p w14:paraId="7D1A1546" w14:textId="77777777" w:rsidR="00EE22CF" w:rsidRDefault="008F600E" w:rsidP="00EE22CF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357133">
        <w:rPr>
          <w:rFonts w:ascii="Times New Roman" w:hAnsi="Times New Roman"/>
          <w:sz w:val="26"/>
          <w:szCs w:val="26"/>
          <w:highlight w:val="white"/>
        </w:rPr>
        <w:t>2. Продавец (исполнитель), не предост</w:t>
      </w:r>
      <w:r w:rsidRPr="00357133">
        <w:rPr>
          <w:rFonts w:ascii="Times New Roman" w:hAnsi="Times New Roman"/>
          <w:sz w:val="26"/>
          <w:szCs w:val="26"/>
          <w:highlight w:val="white"/>
        </w:rPr>
        <w:t>авивший покупателю полной и достоверной информации о товаре (работе, услуге), несет ответственность, предусмотренную пунктами 1 - 4 статьи 18 или пунктом 1 статьи 29 настоящего Закона, за недостатки товара (работы, услуги), возникшие после его передачи пот</w:t>
      </w:r>
      <w:r w:rsidRPr="00357133">
        <w:rPr>
          <w:rFonts w:ascii="Times New Roman" w:hAnsi="Times New Roman"/>
          <w:sz w:val="26"/>
          <w:szCs w:val="26"/>
          <w:highlight w:val="white"/>
        </w:rPr>
        <w:t>ребителю вследствие отсутствия у него такой информации.</w:t>
      </w:r>
    </w:p>
    <w:p w14:paraId="6CAF17BC" w14:textId="77777777" w:rsidR="00B876DC" w:rsidRDefault="008F600E" w:rsidP="00C44DCB">
      <w:pPr>
        <w:widowControl w:val="0"/>
        <w:ind w:firstLine="284"/>
        <w:jc w:val="both"/>
        <w:rPr>
          <w:sz w:val="26"/>
          <w:szCs w:val="26"/>
        </w:rPr>
      </w:pPr>
    </w:p>
    <w:p w14:paraId="142E8A80" w14:textId="77777777" w:rsidR="00020CE9" w:rsidRPr="00020CE9" w:rsidRDefault="008F600E" w:rsidP="00020CE9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Судебной коллегией установлено, </w:t>
      </w:r>
      <w:r>
        <w:rPr>
          <w:sz w:val="26"/>
          <w:szCs w:val="26"/>
          <w:highlight w:val="white"/>
        </w:rPr>
        <w:t xml:space="preserve">что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 xml:space="preserve"> между истцом Архангельским И.К. и ПАО «Сбербанк России» в лице Московского банка «Сбербанка России» структурное подразделение №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 xml:space="preserve"> заключен договор банковског</w:t>
      </w:r>
      <w:r w:rsidRPr="00020CE9">
        <w:rPr>
          <w:sz w:val="26"/>
          <w:szCs w:val="26"/>
          <w:highlight w:val="white"/>
        </w:rPr>
        <w:t xml:space="preserve">о обслуживания № </w:t>
      </w:r>
      <w:r>
        <w:rPr>
          <w:sz w:val="26"/>
          <w:szCs w:val="26"/>
          <w:highlight w:val="white"/>
        </w:rPr>
        <w:t>****</w:t>
      </w:r>
      <w:r w:rsidRPr="00020CE9">
        <w:rPr>
          <w:sz w:val="26"/>
          <w:szCs w:val="26"/>
          <w:highlight w:val="white"/>
        </w:rPr>
        <w:t>.</w:t>
      </w:r>
    </w:p>
    <w:p w14:paraId="58840613" w14:textId="77777777" w:rsidR="00020CE9" w:rsidRPr="00020CE9" w:rsidRDefault="008F600E" w:rsidP="00020CE9">
      <w:pPr>
        <w:widowControl w:val="0"/>
        <w:ind w:firstLine="284"/>
        <w:jc w:val="both"/>
        <w:rPr>
          <w:sz w:val="26"/>
          <w:szCs w:val="26"/>
        </w:rPr>
      </w:pPr>
      <w:r w:rsidRPr="00020CE9">
        <w:rPr>
          <w:sz w:val="26"/>
          <w:szCs w:val="26"/>
          <w:highlight w:val="white"/>
        </w:rPr>
        <w:t xml:space="preserve">Между истцом и ответчиком также были заключены следующие договоры банковского вклада - «Пенсионный плюс Сбербанка России» счет №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 xml:space="preserve">, на который истцу перечислялась пенсия; «Управляй» счет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>, на котором у истца хранились денежные с</w:t>
      </w:r>
      <w:r w:rsidRPr="00020CE9">
        <w:rPr>
          <w:sz w:val="26"/>
          <w:szCs w:val="26"/>
          <w:highlight w:val="white"/>
        </w:rPr>
        <w:t>редства.</w:t>
      </w:r>
    </w:p>
    <w:p w14:paraId="5BE9DBDF" w14:textId="77777777" w:rsidR="00020CE9" w:rsidRPr="00020CE9" w:rsidRDefault="008F600E" w:rsidP="00020CE9">
      <w:pPr>
        <w:widowControl w:val="0"/>
        <w:ind w:firstLine="284"/>
        <w:jc w:val="both"/>
        <w:rPr>
          <w:sz w:val="26"/>
          <w:szCs w:val="26"/>
        </w:rPr>
      </w:pPr>
      <w:r w:rsidRPr="00020CE9">
        <w:rPr>
          <w:sz w:val="26"/>
          <w:szCs w:val="26"/>
          <w:highlight w:val="white"/>
        </w:rPr>
        <w:t xml:space="preserve">Также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 xml:space="preserve"> между истцом и ответчиком заключен договор на выпуск пластиковой карты №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 xml:space="preserve">, в соответствии с условиями которого истцу была оформлена и выдана банковская карта VISA Electron Momentum личная №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 xml:space="preserve"> со сроком действия до декабря 2017 года.</w:t>
      </w:r>
      <w:r w:rsidRPr="00020CE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 xml:space="preserve">. действие данной карты приостановлено, карта заблокирована, взамен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 xml:space="preserve">. истцу оформлена карта Maestro социальная личная №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 xml:space="preserve"> и открыт счет </w:t>
      </w:r>
      <w:r>
        <w:rPr>
          <w:sz w:val="26"/>
          <w:szCs w:val="26"/>
          <w:highlight w:val="white"/>
        </w:rPr>
        <w:t>***</w:t>
      </w:r>
    </w:p>
    <w:p w14:paraId="35A4D31A" w14:textId="77777777" w:rsidR="00020CE9" w:rsidRDefault="008F600E" w:rsidP="00020CE9">
      <w:pPr>
        <w:widowControl w:val="0"/>
        <w:ind w:firstLine="284"/>
        <w:jc w:val="both"/>
        <w:rPr>
          <w:sz w:val="26"/>
          <w:szCs w:val="26"/>
        </w:rPr>
      </w:pPr>
      <w:r w:rsidRPr="00020CE9">
        <w:rPr>
          <w:sz w:val="26"/>
          <w:szCs w:val="26"/>
          <w:highlight w:val="white"/>
        </w:rPr>
        <w:t>20.02.2016</w:t>
      </w:r>
      <w:r>
        <w:rPr>
          <w:sz w:val="26"/>
          <w:szCs w:val="26"/>
          <w:highlight w:val="white"/>
        </w:rPr>
        <w:t xml:space="preserve"> </w:t>
      </w:r>
      <w:r w:rsidRPr="00020CE9">
        <w:rPr>
          <w:sz w:val="26"/>
          <w:szCs w:val="26"/>
          <w:highlight w:val="white"/>
        </w:rPr>
        <w:t xml:space="preserve">г. при </w:t>
      </w:r>
      <w:r>
        <w:rPr>
          <w:sz w:val="26"/>
          <w:szCs w:val="26"/>
          <w:highlight w:val="white"/>
        </w:rPr>
        <w:t xml:space="preserve">использовании </w:t>
      </w:r>
      <w:r w:rsidRPr="00020CE9">
        <w:rPr>
          <w:sz w:val="26"/>
          <w:szCs w:val="26"/>
          <w:highlight w:val="white"/>
        </w:rPr>
        <w:t xml:space="preserve">карты №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через </w:t>
      </w:r>
      <w:r w:rsidRPr="00020CE9">
        <w:rPr>
          <w:sz w:val="26"/>
          <w:szCs w:val="26"/>
          <w:highlight w:val="white"/>
        </w:rPr>
        <w:t>устройств</w:t>
      </w:r>
      <w:r>
        <w:rPr>
          <w:sz w:val="26"/>
          <w:szCs w:val="26"/>
          <w:highlight w:val="white"/>
        </w:rPr>
        <w:t>о</w:t>
      </w:r>
      <w:r w:rsidRPr="00020CE9">
        <w:rPr>
          <w:sz w:val="26"/>
          <w:szCs w:val="26"/>
          <w:highlight w:val="white"/>
        </w:rPr>
        <w:t xml:space="preserve"> самообслуживания </w:t>
      </w:r>
      <w:r>
        <w:rPr>
          <w:sz w:val="26"/>
          <w:szCs w:val="26"/>
          <w:highlight w:val="white"/>
        </w:rPr>
        <w:t xml:space="preserve">- </w:t>
      </w:r>
      <w:r w:rsidRPr="00020CE9">
        <w:rPr>
          <w:sz w:val="26"/>
          <w:szCs w:val="26"/>
          <w:highlight w:val="white"/>
        </w:rPr>
        <w:t xml:space="preserve">банкомат №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 xml:space="preserve"> были распеча</w:t>
      </w:r>
      <w:r w:rsidRPr="00020CE9">
        <w:rPr>
          <w:sz w:val="26"/>
          <w:szCs w:val="26"/>
          <w:highlight w:val="white"/>
        </w:rPr>
        <w:t>таны пароли (идентификатор и постоянный пароль), необходимые для входа и проведение операций в системе «Сб</w:t>
      </w:r>
      <w:r>
        <w:rPr>
          <w:sz w:val="26"/>
          <w:szCs w:val="26"/>
          <w:highlight w:val="white"/>
        </w:rPr>
        <w:t>ербанкОнлайн»</w:t>
      </w:r>
      <w:r>
        <w:rPr>
          <w:sz w:val="26"/>
          <w:szCs w:val="26"/>
          <w:highlight w:val="white"/>
        </w:rPr>
        <w:t xml:space="preserve">, а также одноразовые пароли </w:t>
      </w:r>
      <w:r>
        <w:rPr>
          <w:sz w:val="26"/>
          <w:szCs w:val="26"/>
          <w:highlight w:val="white"/>
        </w:rPr>
        <w:t>(л.д. 78, 79, 80).</w:t>
      </w:r>
    </w:p>
    <w:p w14:paraId="0F43652A" w14:textId="77777777" w:rsidR="00E262D9" w:rsidRDefault="008F600E" w:rsidP="00020CE9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 xml:space="preserve"> г. и </w:t>
      </w:r>
      <w:r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 xml:space="preserve"> г. через систему «Сбербанк Онлайн» было проведено 6 операций по переводу ден</w:t>
      </w:r>
      <w:r>
        <w:rPr>
          <w:sz w:val="26"/>
          <w:szCs w:val="26"/>
          <w:highlight w:val="white"/>
        </w:rPr>
        <w:t xml:space="preserve">ежных средств, из которых </w:t>
      </w:r>
      <w:r>
        <w:rPr>
          <w:sz w:val="26"/>
          <w:szCs w:val="26"/>
          <w:highlight w:val="white"/>
        </w:rPr>
        <w:t>2 операции внутри счетов истца, подтверждение которых паролями не требуется</w:t>
      </w:r>
      <w:r>
        <w:rPr>
          <w:sz w:val="26"/>
          <w:szCs w:val="26"/>
          <w:highlight w:val="white"/>
        </w:rPr>
        <w:t>,</w:t>
      </w:r>
      <w:r>
        <w:rPr>
          <w:sz w:val="26"/>
          <w:szCs w:val="26"/>
          <w:highlight w:val="white"/>
        </w:rPr>
        <w:t xml:space="preserve"> и 4 операции по переводу денежных средств на счета третьих лиц, которые требовали подтверждения паролями и которые были подтверждены одноразовыми паролям</w:t>
      </w:r>
      <w:r>
        <w:rPr>
          <w:sz w:val="26"/>
          <w:szCs w:val="26"/>
          <w:highlight w:val="white"/>
        </w:rPr>
        <w:t xml:space="preserve">и, полученными </w:t>
      </w:r>
      <w:r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 xml:space="preserve"> г. в банкомате с использованием банковской карты </w:t>
      </w:r>
      <w:r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 xml:space="preserve"> (л.д. 76).</w:t>
      </w:r>
    </w:p>
    <w:p w14:paraId="278CB222" w14:textId="77777777" w:rsidR="00650D70" w:rsidRDefault="008F600E" w:rsidP="00020CE9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Операции по переводу денежных средств внутри счетов, принадлежащих истцу, являлись следующими:</w:t>
      </w:r>
    </w:p>
    <w:p w14:paraId="5B9A8CD4" w14:textId="77777777" w:rsidR="00650D70" w:rsidRDefault="008F600E" w:rsidP="00020CE9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-26.03.2016 г. со вклада истца «Управляй»</w:t>
      </w:r>
      <w:r>
        <w:rPr>
          <w:sz w:val="26"/>
          <w:szCs w:val="26"/>
          <w:highlight w:val="white"/>
        </w:rPr>
        <w:t xml:space="preserve"> на счет карты истца </w:t>
      </w:r>
      <w:r>
        <w:rPr>
          <w:sz w:val="26"/>
          <w:szCs w:val="26"/>
          <w:highlight w:val="white"/>
        </w:rPr>
        <w:t>****</w:t>
      </w:r>
      <w:r>
        <w:rPr>
          <w:sz w:val="26"/>
          <w:szCs w:val="26"/>
          <w:highlight w:val="white"/>
        </w:rPr>
        <w:t>было перевед</w:t>
      </w:r>
      <w:r>
        <w:rPr>
          <w:sz w:val="26"/>
          <w:szCs w:val="26"/>
          <w:highlight w:val="white"/>
        </w:rPr>
        <w:t xml:space="preserve">ено </w:t>
      </w:r>
      <w:r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 xml:space="preserve"> руб.;</w:t>
      </w:r>
    </w:p>
    <w:p w14:paraId="53198FFC" w14:textId="77777777" w:rsidR="004F2F5F" w:rsidRDefault="008F600E" w:rsidP="00020CE9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-27.03.2016 г. со вклада истца «Пенсионный плюс» на счет карты истца </w:t>
      </w:r>
      <w:r>
        <w:rPr>
          <w:sz w:val="26"/>
          <w:szCs w:val="26"/>
          <w:highlight w:val="white"/>
        </w:rPr>
        <w:t>****</w:t>
      </w:r>
      <w:r>
        <w:rPr>
          <w:sz w:val="26"/>
          <w:szCs w:val="26"/>
          <w:highlight w:val="white"/>
        </w:rPr>
        <w:t xml:space="preserve"> было переведено </w:t>
      </w:r>
      <w:r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 xml:space="preserve"> руб.</w:t>
      </w:r>
    </w:p>
    <w:p w14:paraId="16B590C3" w14:textId="77777777" w:rsidR="004F2F5F" w:rsidRDefault="008F600E" w:rsidP="00020CE9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Операции по перечислению денежных средств со счета карты истца </w:t>
      </w:r>
      <w:r>
        <w:rPr>
          <w:sz w:val="26"/>
          <w:szCs w:val="26"/>
          <w:highlight w:val="white"/>
        </w:rPr>
        <w:t>****</w:t>
      </w:r>
      <w:r>
        <w:rPr>
          <w:sz w:val="26"/>
          <w:szCs w:val="26"/>
          <w:highlight w:val="white"/>
        </w:rPr>
        <w:t>на счета третьих лиц являлись следующими:</w:t>
      </w:r>
    </w:p>
    <w:p w14:paraId="4E7F56FD" w14:textId="77777777" w:rsidR="004F2F5F" w:rsidRDefault="008F600E" w:rsidP="00020CE9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-26.03.2016 г. со счета карты истц</w:t>
      </w:r>
      <w:r>
        <w:rPr>
          <w:sz w:val="26"/>
          <w:szCs w:val="26"/>
          <w:highlight w:val="white"/>
        </w:rPr>
        <w:t xml:space="preserve">а </w:t>
      </w:r>
      <w:r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 xml:space="preserve"> было переведено на счет карты третьего лица – Брагина А.М. – </w:t>
      </w:r>
      <w:r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 xml:space="preserve"> руб.;</w:t>
      </w:r>
    </w:p>
    <w:p w14:paraId="06391310" w14:textId="77777777" w:rsidR="004F2F5F" w:rsidRDefault="008F600E" w:rsidP="00020CE9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-26.03.2016 г. со счета карты истца </w:t>
      </w:r>
      <w:r>
        <w:rPr>
          <w:sz w:val="26"/>
          <w:szCs w:val="26"/>
          <w:highlight w:val="white"/>
        </w:rPr>
        <w:t>****</w:t>
      </w:r>
      <w:r>
        <w:rPr>
          <w:sz w:val="26"/>
          <w:szCs w:val="26"/>
          <w:highlight w:val="white"/>
        </w:rPr>
        <w:t xml:space="preserve"> </w:t>
      </w:r>
      <w:r w:rsidRPr="00020CE9">
        <w:rPr>
          <w:sz w:val="26"/>
          <w:szCs w:val="26"/>
          <w:highlight w:val="white"/>
        </w:rPr>
        <w:t>на счет опера</w:t>
      </w:r>
      <w:r>
        <w:rPr>
          <w:sz w:val="26"/>
          <w:szCs w:val="26"/>
          <w:highlight w:val="white"/>
        </w:rPr>
        <w:t xml:space="preserve">тора сотовой связи BEELINE AVTO переведено </w:t>
      </w:r>
      <w:r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 xml:space="preserve"> руб.;</w:t>
      </w:r>
    </w:p>
    <w:p w14:paraId="569CF68C" w14:textId="77777777" w:rsidR="004F2F5F" w:rsidRPr="004F2F5F" w:rsidRDefault="008F600E" w:rsidP="004F2F5F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-</w:t>
      </w:r>
      <w:r w:rsidRPr="004F2F5F">
        <w:rPr>
          <w:sz w:val="26"/>
          <w:szCs w:val="26"/>
          <w:highlight w:val="white"/>
        </w:rPr>
        <w:t>2</w:t>
      </w:r>
      <w:r>
        <w:rPr>
          <w:sz w:val="26"/>
          <w:szCs w:val="26"/>
          <w:highlight w:val="white"/>
        </w:rPr>
        <w:t>7</w:t>
      </w:r>
      <w:r w:rsidRPr="004F2F5F">
        <w:rPr>
          <w:sz w:val="26"/>
          <w:szCs w:val="26"/>
          <w:highlight w:val="white"/>
        </w:rPr>
        <w:t xml:space="preserve">.03.2016 г. со счета карты истца </w:t>
      </w:r>
      <w:r>
        <w:rPr>
          <w:sz w:val="26"/>
          <w:szCs w:val="26"/>
          <w:highlight w:val="white"/>
        </w:rPr>
        <w:t>***</w:t>
      </w:r>
      <w:r w:rsidRPr="004F2F5F">
        <w:rPr>
          <w:sz w:val="26"/>
          <w:szCs w:val="26"/>
          <w:highlight w:val="white"/>
        </w:rPr>
        <w:t xml:space="preserve"> было переведено на счет карты тр</w:t>
      </w:r>
      <w:r w:rsidRPr="004F2F5F">
        <w:rPr>
          <w:sz w:val="26"/>
          <w:szCs w:val="26"/>
          <w:highlight w:val="white"/>
        </w:rPr>
        <w:t xml:space="preserve">етьего лица – </w:t>
      </w:r>
      <w:r>
        <w:rPr>
          <w:sz w:val="26"/>
          <w:szCs w:val="26"/>
          <w:highlight w:val="white"/>
        </w:rPr>
        <w:t xml:space="preserve">Макаренко А.В. </w:t>
      </w:r>
      <w:r w:rsidRPr="004F2F5F">
        <w:rPr>
          <w:sz w:val="26"/>
          <w:szCs w:val="26"/>
          <w:highlight w:val="white"/>
        </w:rPr>
        <w:t xml:space="preserve"> – </w:t>
      </w:r>
      <w:r>
        <w:rPr>
          <w:sz w:val="26"/>
          <w:szCs w:val="26"/>
          <w:highlight w:val="white"/>
        </w:rPr>
        <w:t>***</w:t>
      </w:r>
      <w:r w:rsidRPr="004F2F5F">
        <w:rPr>
          <w:sz w:val="26"/>
          <w:szCs w:val="26"/>
          <w:highlight w:val="white"/>
        </w:rPr>
        <w:t xml:space="preserve"> руб.;</w:t>
      </w:r>
    </w:p>
    <w:p w14:paraId="5EAB395E" w14:textId="77777777" w:rsidR="004F2F5F" w:rsidRDefault="008F600E" w:rsidP="004F2F5F">
      <w:pPr>
        <w:widowControl w:val="0"/>
        <w:ind w:firstLine="284"/>
        <w:jc w:val="both"/>
        <w:rPr>
          <w:sz w:val="26"/>
          <w:szCs w:val="26"/>
        </w:rPr>
      </w:pPr>
      <w:r w:rsidRPr="004F2F5F">
        <w:rPr>
          <w:sz w:val="26"/>
          <w:szCs w:val="26"/>
          <w:highlight w:val="white"/>
        </w:rPr>
        <w:t>-2</w:t>
      </w:r>
      <w:r>
        <w:rPr>
          <w:sz w:val="26"/>
          <w:szCs w:val="26"/>
          <w:highlight w:val="white"/>
        </w:rPr>
        <w:t>7</w:t>
      </w:r>
      <w:r w:rsidRPr="004F2F5F">
        <w:rPr>
          <w:sz w:val="26"/>
          <w:szCs w:val="26"/>
          <w:highlight w:val="white"/>
        </w:rPr>
        <w:t xml:space="preserve">.03.2016 г. со счета карты истца </w:t>
      </w:r>
      <w:r>
        <w:rPr>
          <w:sz w:val="26"/>
          <w:szCs w:val="26"/>
          <w:highlight w:val="white"/>
        </w:rPr>
        <w:t>***</w:t>
      </w:r>
      <w:r w:rsidRPr="004F2F5F">
        <w:rPr>
          <w:sz w:val="26"/>
          <w:szCs w:val="26"/>
          <w:highlight w:val="white"/>
        </w:rPr>
        <w:t xml:space="preserve"> на счет оператора сотовой связи BEEL</w:t>
      </w:r>
      <w:r>
        <w:rPr>
          <w:sz w:val="26"/>
          <w:szCs w:val="26"/>
          <w:highlight w:val="white"/>
        </w:rPr>
        <w:t xml:space="preserve">INE AVTO переведено </w:t>
      </w:r>
      <w:r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 xml:space="preserve"> руб.</w:t>
      </w:r>
      <w:r>
        <w:rPr>
          <w:sz w:val="26"/>
          <w:szCs w:val="26"/>
          <w:highlight w:val="white"/>
        </w:rPr>
        <w:t xml:space="preserve"> </w:t>
      </w:r>
    </w:p>
    <w:p w14:paraId="69C4A330" w14:textId="77777777" w:rsidR="00020CE9" w:rsidRDefault="008F600E" w:rsidP="00020CE9">
      <w:pPr>
        <w:widowControl w:val="0"/>
        <w:ind w:firstLine="284"/>
        <w:jc w:val="both"/>
        <w:rPr>
          <w:sz w:val="26"/>
          <w:szCs w:val="26"/>
        </w:rPr>
      </w:pPr>
      <w:r w:rsidRPr="00020CE9">
        <w:rPr>
          <w:sz w:val="26"/>
          <w:szCs w:val="26"/>
          <w:highlight w:val="white"/>
        </w:rPr>
        <w:t>По факту</w:t>
      </w:r>
      <w:r>
        <w:rPr>
          <w:sz w:val="26"/>
          <w:szCs w:val="26"/>
          <w:highlight w:val="white"/>
        </w:rPr>
        <w:t xml:space="preserve"> списания денежных средств со счета истца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>. следователем СО ОМВД по Алексеевскому району возбужде</w:t>
      </w:r>
      <w:r w:rsidRPr="00020CE9">
        <w:rPr>
          <w:sz w:val="26"/>
          <w:szCs w:val="26"/>
          <w:highlight w:val="white"/>
        </w:rPr>
        <w:t xml:space="preserve">но уголовное дело № </w:t>
      </w:r>
      <w:r>
        <w:rPr>
          <w:sz w:val="26"/>
          <w:szCs w:val="26"/>
          <w:highlight w:val="white"/>
        </w:rPr>
        <w:t>***</w:t>
      </w:r>
      <w:r w:rsidRPr="00020CE9">
        <w:rPr>
          <w:sz w:val="26"/>
          <w:szCs w:val="26"/>
          <w:highlight w:val="white"/>
        </w:rPr>
        <w:t xml:space="preserve"> в отношении неустановленного лица по признакам состава преступления, предусмотренного п. «в» ч. 3 ст. 158 УК РФ, Архангельский И.К. признан потерпевшим, предварительное следствие по уголовному делу приостановлено за розыском лица, п</w:t>
      </w:r>
      <w:r w:rsidRPr="00020CE9">
        <w:rPr>
          <w:sz w:val="26"/>
          <w:szCs w:val="26"/>
          <w:highlight w:val="white"/>
        </w:rPr>
        <w:t>одлежащего привлечению в качестве обвиняемого.</w:t>
      </w:r>
    </w:p>
    <w:p w14:paraId="37B552B0" w14:textId="77777777" w:rsidR="00020CE9" w:rsidRDefault="008F600E" w:rsidP="00020CE9">
      <w:pPr>
        <w:widowControl w:val="0"/>
        <w:ind w:firstLine="284"/>
        <w:jc w:val="both"/>
        <w:rPr>
          <w:sz w:val="26"/>
          <w:szCs w:val="26"/>
        </w:rPr>
      </w:pPr>
    </w:p>
    <w:p w14:paraId="4231F325" w14:textId="77777777" w:rsidR="00C86381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В силу вышеприведенных норм ст. ст. 393, 1096 ГК РФ, а  также вышеприведенных положений </w:t>
      </w:r>
      <w:r w:rsidRPr="00C86381">
        <w:rPr>
          <w:sz w:val="26"/>
          <w:szCs w:val="26"/>
          <w:highlight w:val="white"/>
        </w:rPr>
        <w:t>Закона РФ «О защите прав потребителей»</w:t>
      </w:r>
      <w:r>
        <w:rPr>
          <w:sz w:val="26"/>
          <w:szCs w:val="26"/>
          <w:highlight w:val="white"/>
        </w:rPr>
        <w:t xml:space="preserve">, основанием для возмещения убытков </w:t>
      </w:r>
      <w:r>
        <w:rPr>
          <w:sz w:val="26"/>
          <w:szCs w:val="26"/>
          <w:highlight w:val="white"/>
        </w:rPr>
        <w:t>может быть либо</w:t>
      </w:r>
      <w:r>
        <w:rPr>
          <w:sz w:val="26"/>
          <w:szCs w:val="26"/>
          <w:highlight w:val="white"/>
        </w:rPr>
        <w:t xml:space="preserve"> ненадлежащее исполнение обязат</w:t>
      </w:r>
      <w:r>
        <w:rPr>
          <w:sz w:val="26"/>
          <w:szCs w:val="26"/>
          <w:highlight w:val="white"/>
        </w:rPr>
        <w:t xml:space="preserve">ельств по договору либо непредоставление полной и достоверной информации о предоставляемой услуге. </w:t>
      </w:r>
    </w:p>
    <w:p w14:paraId="114997AE" w14:textId="77777777" w:rsidR="00C86381" w:rsidRDefault="008F600E" w:rsidP="00C86381">
      <w:pPr>
        <w:widowControl w:val="0"/>
        <w:ind w:firstLine="284"/>
        <w:jc w:val="both"/>
        <w:rPr>
          <w:sz w:val="26"/>
          <w:szCs w:val="26"/>
        </w:rPr>
      </w:pPr>
    </w:p>
    <w:p w14:paraId="4F4C9B64" w14:textId="77777777" w:rsidR="00D832DB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Из материалов дела и фактических обстоятельств, установленных судом, следует, что </w:t>
      </w:r>
      <w:r>
        <w:rPr>
          <w:sz w:val="26"/>
          <w:szCs w:val="26"/>
          <w:highlight w:val="white"/>
        </w:rPr>
        <w:t>оказанная истцу услуга не имела недостатков, а исполнение ответчиком свои</w:t>
      </w:r>
      <w:r>
        <w:rPr>
          <w:sz w:val="26"/>
          <w:szCs w:val="26"/>
          <w:highlight w:val="white"/>
        </w:rPr>
        <w:t xml:space="preserve">х обязательств по заключенному между сторонами договору являлось надлежащим. </w:t>
      </w:r>
    </w:p>
    <w:p w14:paraId="48F23979" w14:textId="77777777" w:rsidR="00C86381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Спорные отношения возникли из договора банковского счета, в связи с чем они регулируются нормами главы 45 ГК РФ «Банковский счет».</w:t>
      </w:r>
    </w:p>
    <w:p w14:paraId="0F93B140" w14:textId="77777777" w:rsidR="00D832DB" w:rsidRDefault="008F600E" w:rsidP="00C86381">
      <w:pPr>
        <w:widowControl w:val="0"/>
        <w:ind w:firstLine="284"/>
        <w:jc w:val="both"/>
        <w:rPr>
          <w:sz w:val="26"/>
          <w:szCs w:val="26"/>
        </w:rPr>
      </w:pPr>
    </w:p>
    <w:p w14:paraId="30039302" w14:textId="77777777" w:rsidR="00C86381" w:rsidRPr="00B876DC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 w:rsidRPr="00B876DC">
        <w:rPr>
          <w:sz w:val="26"/>
          <w:szCs w:val="26"/>
          <w:highlight w:val="white"/>
        </w:rPr>
        <w:t>В соответствии с п. 1 ст. 845 ГК РФ по договор</w:t>
      </w:r>
      <w:r w:rsidRPr="00B876DC">
        <w:rPr>
          <w:sz w:val="26"/>
          <w:szCs w:val="26"/>
          <w:highlight w:val="white"/>
        </w:rPr>
        <w:t>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142B7465" w14:textId="77777777" w:rsidR="00C86381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 w:rsidRPr="00B876DC">
        <w:rPr>
          <w:sz w:val="26"/>
          <w:szCs w:val="26"/>
          <w:highlight w:val="white"/>
        </w:rPr>
        <w:t>В соответствии с п. 3 ст. 847 ГК РФ, 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</w:t>
      </w:r>
      <w:r w:rsidRPr="00B876DC">
        <w:rPr>
          <w:sz w:val="26"/>
          <w:szCs w:val="26"/>
          <w:highlight w:val="white"/>
        </w:rPr>
        <w:t>си (пункт 2 статьи 160), кодов, паролей и иных средств, подтверждающих, что распоряжение дано уполномоченным на это лицом.</w:t>
      </w:r>
    </w:p>
    <w:p w14:paraId="621CF0CD" w14:textId="77777777" w:rsidR="00C86381" w:rsidRDefault="008F600E" w:rsidP="00C86381">
      <w:pPr>
        <w:widowControl w:val="0"/>
        <w:ind w:firstLine="284"/>
        <w:jc w:val="both"/>
        <w:rPr>
          <w:sz w:val="26"/>
          <w:szCs w:val="26"/>
        </w:rPr>
      </w:pPr>
    </w:p>
    <w:p w14:paraId="0B4EC576" w14:textId="77777777" w:rsidR="00FC1B0F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 w:rsidRPr="00FC1B0F">
        <w:rPr>
          <w:sz w:val="26"/>
          <w:szCs w:val="26"/>
          <w:highlight w:val="white"/>
        </w:rPr>
        <w:t xml:space="preserve">Из материалов дела усматривается, что договор банковского обслуживания </w:t>
      </w:r>
      <w:r>
        <w:rPr>
          <w:sz w:val="26"/>
          <w:szCs w:val="26"/>
          <w:highlight w:val="white"/>
        </w:rPr>
        <w:t>***</w:t>
      </w:r>
      <w:r w:rsidRPr="00FC1B0F">
        <w:rPr>
          <w:sz w:val="26"/>
          <w:szCs w:val="26"/>
          <w:highlight w:val="white"/>
        </w:rPr>
        <w:t xml:space="preserve"> от 03.03.2015 г. был заключен сторонами на условиях «Усло</w:t>
      </w:r>
      <w:r w:rsidRPr="00FC1B0F">
        <w:rPr>
          <w:sz w:val="26"/>
          <w:szCs w:val="26"/>
          <w:highlight w:val="white"/>
        </w:rPr>
        <w:t>вий банковского обслуживания физич</w:t>
      </w:r>
      <w:r>
        <w:rPr>
          <w:sz w:val="26"/>
          <w:szCs w:val="26"/>
          <w:highlight w:val="white"/>
        </w:rPr>
        <w:t xml:space="preserve">еских лиц ОАО «Сбербанк России», приложением к которым является </w:t>
      </w:r>
      <w:r>
        <w:rPr>
          <w:sz w:val="26"/>
          <w:szCs w:val="26"/>
          <w:highlight w:val="white"/>
        </w:rPr>
        <w:t>«Порядок представления ОАО «Сбербанк России» услуг через удаленные каналы обслуживания (устройства самообслуживания банка, систему «Сбербанк Онлайн», «Мобильн</w:t>
      </w:r>
      <w:r>
        <w:rPr>
          <w:sz w:val="26"/>
          <w:szCs w:val="26"/>
          <w:highlight w:val="white"/>
        </w:rPr>
        <w:t>ый Банк», контактный центр Банка)».</w:t>
      </w:r>
    </w:p>
    <w:p w14:paraId="67FA034D" w14:textId="77777777" w:rsidR="007F5C17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В соответствии с условиями договора, зафиксированны</w:t>
      </w:r>
      <w:r>
        <w:rPr>
          <w:sz w:val="26"/>
          <w:szCs w:val="26"/>
          <w:highlight w:val="white"/>
        </w:rPr>
        <w:t>ми</w:t>
      </w:r>
      <w:r>
        <w:rPr>
          <w:sz w:val="26"/>
          <w:szCs w:val="26"/>
          <w:highlight w:val="white"/>
        </w:rPr>
        <w:t xml:space="preserve"> в указанных выше документах, основанием для </w:t>
      </w:r>
      <w:r>
        <w:rPr>
          <w:sz w:val="26"/>
          <w:szCs w:val="26"/>
          <w:highlight w:val="white"/>
        </w:rPr>
        <w:t xml:space="preserve">предоставления услуг </w:t>
      </w:r>
      <w:r>
        <w:rPr>
          <w:sz w:val="26"/>
          <w:szCs w:val="26"/>
          <w:highlight w:val="white"/>
        </w:rPr>
        <w:t xml:space="preserve">проведения </w:t>
      </w:r>
      <w:r>
        <w:rPr>
          <w:sz w:val="26"/>
          <w:szCs w:val="26"/>
          <w:highlight w:val="white"/>
        </w:rPr>
        <w:t>банковских операций в системе «Сбербанк Онлайн» является подключение клиента к системе «Сб</w:t>
      </w:r>
      <w:r>
        <w:rPr>
          <w:sz w:val="26"/>
          <w:szCs w:val="26"/>
          <w:highlight w:val="white"/>
        </w:rPr>
        <w:t xml:space="preserve">ербанк Онлайн» путем получения Идентификатора пользователя (через устройство самообслуживания Банка с использованием карты и вводом ПИНа или через Контактный Центр Банка) и постоянного пароля </w:t>
      </w:r>
      <w:r w:rsidRPr="007528CB">
        <w:rPr>
          <w:sz w:val="26"/>
          <w:szCs w:val="26"/>
          <w:highlight w:val="white"/>
        </w:rPr>
        <w:t xml:space="preserve">(через устройство самообслуживания Банка с использованием карты </w:t>
      </w:r>
      <w:r w:rsidRPr="007528CB">
        <w:rPr>
          <w:sz w:val="26"/>
          <w:szCs w:val="26"/>
          <w:highlight w:val="white"/>
        </w:rPr>
        <w:t xml:space="preserve">и вводом ПИНа или </w:t>
      </w:r>
      <w:r>
        <w:rPr>
          <w:sz w:val="26"/>
          <w:szCs w:val="26"/>
          <w:highlight w:val="white"/>
        </w:rPr>
        <w:t>мобильный телефон Клиента, подключенный к системе «Мобильного банка» по картам).</w:t>
      </w:r>
    </w:p>
    <w:p w14:paraId="7D5D8D17" w14:textId="77777777" w:rsidR="007528CB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Как указано выше</w:t>
      </w:r>
      <w:r>
        <w:rPr>
          <w:sz w:val="26"/>
          <w:szCs w:val="26"/>
          <w:highlight w:val="white"/>
        </w:rPr>
        <w:t>,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 xml:space="preserve"> г. истцом с использованием устройства самообслуживания Банка (т.е. с использованием карты и введением ПИН-кода) были получены </w:t>
      </w:r>
      <w:r>
        <w:rPr>
          <w:sz w:val="26"/>
          <w:szCs w:val="26"/>
          <w:highlight w:val="white"/>
        </w:rPr>
        <w:t>пароль ид</w:t>
      </w:r>
      <w:r>
        <w:rPr>
          <w:sz w:val="26"/>
          <w:szCs w:val="26"/>
          <w:highlight w:val="white"/>
        </w:rPr>
        <w:t xml:space="preserve">ентификатор и постоянный пароль, необходимые для входа и проведения операций в системе «Сбербанк Онлайн», а также одноразовые пароли, необходимые для подтверждения операций в системе «Сбербанк Онлайн». </w:t>
      </w:r>
    </w:p>
    <w:p w14:paraId="08FAAFAF" w14:textId="77777777" w:rsidR="00AB50B3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Спорные операции </w:t>
      </w:r>
      <w:r>
        <w:rPr>
          <w:sz w:val="26"/>
          <w:szCs w:val="26"/>
          <w:highlight w:val="white"/>
        </w:rPr>
        <w:t xml:space="preserve">по списанию денежных средств </w:t>
      </w:r>
      <w:r>
        <w:rPr>
          <w:sz w:val="26"/>
          <w:szCs w:val="26"/>
          <w:highlight w:val="white"/>
        </w:rPr>
        <w:t>были со</w:t>
      </w:r>
      <w:r>
        <w:rPr>
          <w:sz w:val="26"/>
          <w:szCs w:val="26"/>
          <w:highlight w:val="white"/>
        </w:rPr>
        <w:t>вершены через систему «Сбербанк Онлайн»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при </w:t>
      </w:r>
      <w:r>
        <w:rPr>
          <w:sz w:val="26"/>
          <w:szCs w:val="26"/>
          <w:highlight w:val="white"/>
        </w:rPr>
        <w:t xml:space="preserve">подтверждении этих операций </w:t>
      </w:r>
      <w:r>
        <w:rPr>
          <w:sz w:val="26"/>
          <w:szCs w:val="26"/>
          <w:highlight w:val="white"/>
        </w:rPr>
        <w:t>одноразовы</w:t>
      </w:r>
      <w:r>
        <w:rPr>
          <w:sz w:val="26"/>
          <w:szCs w:val="26"/>
          <w:highlight w:val="white"/>
        </w:rPr>
        <w:t>ми</w:t>
      </w:r>
      <w:r>
        <w:rPr>
          <w:sz w:val="26"/>
          <w:szCs w:val="26"/>
          <w:highlight w:val="white"/>
        </w:rPr>
        <w:t xml:space="preserve"> парол</w:t>
      </w:r>
      <w:r>
        <w:rPr>
          <w:sz w:val="26"/>
          <w:szCs w:val="26"/>
          <w:highlight w:val="white"/>
        </w:rPr>
        <w:t>ями</w:t>
      </w:r>
      <w:r>
        <w:rPr>
          <w:sz w:val="26"/>
          <w:szCs w:val="26"/>
          <w:highlight w:val="white"/>
        </w:rPr>
        <w:t xml:space="preserve">, которые ранее были получены </w:t>
      </w:r>
      <w:r>
        <w:rPr>
          <w:sz w:val="26"/>
          <w:szCs w:val="26"/>
          <w:highlight w:val="white"/>
        </w:rPr>
        <w:t xml:space="preserve">через </w:t>
      </w:r>
      <w:r>
        <w:rPr>
          <w:sz w:val="26"/>
          <w:szCs w:val="26"/>
          <w:highlight w:val="white"/>
        </w:rPr>
        <w:t xml:space="preserve">банкомат с использованием принадлежащей истцу банковской карты </w:t>
      </w:r>
      <w:r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>.</w:t>
      </w:r>
    </w:p>
    <w:p w14:paraId="143277A9" w14:textId="77777777" w:rsidR="009B5ED5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Получение </w:t>
      </w:r>
      <w:r>
        <w:rPr>
          <w:sz w:val="26"/>
          <w:szCs w:val="26"/>
          <w:highlight w:val="white"/>
        </w:rPr>
        <w:t xml:space="preserve">одноразовых </w:t>
      </w:r>
      <w:r>
        <w:rPr>
          <w:sz w:val="26"/>
          <w:szCs w:val="26"/>
          <w:highlight w:val="white"/>
        </w:rPr>
        <w:t>паролей через банкомат возможно тольк</w:t>
      </w:r>
      <w:r>
        <w:rPr>
          <w:sz w:val="26"/>
          <w:szCs w:val="26"/>
          <w:highlight w:val="white"/>
        </w:rPr>
        <w:t>о при использовании банковской карты и при введении корректного ПИН кода.</w:t>
      </w:r>
      <w:r>
        <w:rPr>
          <w:sz w:val="26"/>
          <w:szCs w:val="26"/>
          <w:highlight w:val="white"/>
        </w:rPr>
        <w:t xml:space="preserve"> Полученные таким образом пароли могут быть использованы для операций со счетами </w:t>
      </w:r>
      <w:r>
        <w:rPr>
          <w:sz w:val="26"/>
          <w:szCs w:val="26"/>
          <w:highlight w:val="white"/>
        </w:rPr>
        <w:t xml:space="preserve">только </w:t>
      </w:r>
      <w:r>
        <w:rPr>
          <w:sz w:val="26"/>
          <w:szCs w:val="26"/>
          <w:highlight w:val="white"/>
        </w:rPr>
        <w:t>того лица, который является владельцем банковской карты, при использовании которой были получен</w:t>
      </w:r>
      <w:r>
        <w:rPr>
          <w:sz w:val="26"/>
          <w:szCs w:val="26"/>
          <w:highlight w:val="white"/>
        </w:rPr>
        <w:t xml:space="preserve">ы пароли. </w:t>
      </w:r>
      <w:r>
        <w:rPr>
          <w:sz w:val="26"/>
          <w:szCs w:val="26"/>
          <w:highlight w:val="white"/>
        </w:rPr>
        <w:t xml:space="preserve"> </w:t>
      </w:r>
    </w:p>
    <w:p w14:paraId="6F2552E0" w14:textId="77777777" w:rsidR="00C52939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Поскольку владельцем карты </w:t>
      </w:r>
      <w:r>
        <w:rPr>
          <w:sz w:val="26"/>
          <w:szCs w:val="26"/>
          <w:highlight w:val="white"/>
        </w:rPr>
        <w:t>*****</w:t>
      </w:r>
      <w:r>
        <w:rPr>
          <w:sz w:val="26"/>
          <w:szCs w:val="26"/>
          <w:highlight w:val="white"/>
        </w:rPr>
        <w:t xml:space="preserve"> является истец, то, пока не доказано обратное, </w:t>
      </w:r>
      <w:r>
        <w:rPr>
          <w:sz w:val="26"/>
          <w:szCs w:val="26"/>
          <w:highlight w:val="white"/>
        </w:rPr>
        <w:t>признается, что именно использовал данную карту для получения паролей, и именно он получил пароли для входа в систему «Сбербанк Онлайн» и одноразовые для подтвержде</w:t>
      </w:r>
      <w:r>
        <w:rPr>
          <w:sz w:val="26"/>
          <w:szCs w:val="26"/>
          <w:highlight w:val="white"/>
        </w:rPr>
        <w:t xml:space="preserve">ния совершения операций в системе «Сбербанк Онлайн». </w:t>
      </w:r>
    </w:p>
    <w:p w14:paraId="05E95C55" w14:textId="77777777" w:rsidR="009B5ED5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В соответствии с условиями заключенного между сторонами договора, подтверждение операции, совершаемой в системе «Сбербанк Онлайн»,  одноразовыми</w:t>
      </w:r>
      <w:r>
        <w:rPr>
          <w:sz w:val="26"/>
          <w:szCs w:val="26"/>
          <w:highlight w:val="white"/>
        </w:rPr>
        <w:t xml:space="preserve"> паролями</w:t>
      </w:r>
      <w:r>
        <w:rPr>
          <w:sz w:val="26"/>
          <w:szCs w:val="26"/>
          <w:highlight w:val="white"/>
        </w:rPr>
        <w:t xml:space="preserve">, полученными с использованием банковской карты, </w:t>
      </w:r>
      <w:r>
        <w:rPr>
          <w:sz w:val="26"/>
          <w:szCs w:val="26"/>
          <w:highlight w:val="white"/>
        </w:rPr>
        <w:t xml:space="preserve">означает, что распоряжение на совершение операции дается уполномоченным лицом. </w:t>
      </w:r>
    </w:p>
    <w:p w14:paraId="6487CD38" w14:textId="77777777" w:rsidR="00AB50B3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Таким образом, </w:t>
      </w:r>
      <w:r>
        <w:rPr>
          <w:sz w:val="26"/>
          <w:szCs w:val="26"/>
          <w:highlight w:val="white"/>
        </w:rPr>
        <w:t xml:space="preserve">списание Банком денежных средств в размере </w:t>
      </w:r>
      <w:r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 xml:space="preserve"> руб. со счета истца соответствовало условиям договора, поскольку Банку были представлены подтверждения того, что р</w:t>
      </w:r>
      <w:r>
        <w:rPr>
          <w:sz w:val="26"/>
          <w:szCs w:val="26"/>
          <w:highlight w:val="white"/>
        </w:rPr>
        <w:t xml:space="preserve">аспоряжение на совершение спорных операций сделало уполномоченное </w:t>
      </w:r>
      <w:r>
        <w:rPr>
          <w:sz w:val="26"/>
          <w:szCs w:val="26"/>
          <w:highlight w:val="white"/>
        </w:rPr>
        <w:t xml:space="preserve">на это </w:t>
      </w:r>
      <w:r>
        <w:rPr>
          <w:sz w:val="26"/>
          <w:szCs w:val="26"/>
          <w:highlight w:val="white"/>
        </w:rPr>
        <w:t xml:space="preserve">лицо. </w:t>
      </w:r>
      <w:r>
        <w:rPr>
          <w:sz w:val="26"/>
          <w:szCs w:val="26"/>
          <w:highlight w:val="white"/>
        </w:rPr>
        <w:t xml:space="preserve">Такое подтверждение было осуществлено способом, который соответствовал условиям договора. </w:t>
      </w:r>
    </w:p>
    <w:p w14:paraId="48D8BADB" w14:textId="77777777" w:rsidR="00AB50B3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Следовательно, </w:t>
      </w:r>
      <w:r>
        <w:rPr>
          <w:sz w:val="26"/>
          <w:szCs w:val="26"/>
          <w:highlight w:val="white"/>
        </w:rPr>
        <w:t>нарушения обязательств по договору банковского счета со стороны ответч</w:t>
      </w:r>
      <w:r>
        <w:rPr>
          <w:sz w:val="26"/>
          <w:szCs w:val="26"/>
          <w:highlight w:val="white"/>
        </w:rPr>
        <w:t xml:space="preserve">ика не было. </w:t>
      </w:r>
      <w:r>
        <w:rPr>
          <w:sz w:val="26"/>
          <w:szCs w:val="26"/>
          <w:highlight w:val="white"/>
        </w:rPr>
        <w:t xml:space="preserve">Наоборот, неисполнение Банком распоряжения на списание денежных средств, подтвержденного одноразовыми паролями, являлось бы нарушением условий договора. </w:t>
      </w:r>
    </w:p>
    <w:p w14:paraId="3D853169" w14:textId="77777777" w:rsidR="007F5C17" w:rsidRDefault="008F600E" w:rsidP="00C86381">
      <w:pPr>
        <w:widowControl w:val="0"/>
        <w:ind w:firstLine="284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Таким образом, оказанная ответчиком услуга по проведению банковской операции в системе «С</w:t>
      </w:r>
      <w:r>
        <w:rPr>
          <w:sz w:val="26"/>
          <w:szCs w:val="26"/>
          <w:highlight w:val="white"/>
        </w:rPr>
        <w:t xml:space="preserve">бербанк Онлайн» соответствовала </w:t>
      </w:r>
      <w:r>
        <w:rPr>
          <w:sz w:val="26"/>
          <w:szCs w:val="26"/>
          <w:highlight w:val="white"/>
        </w:rPr>
        <w:t xml:space="preserve">закону и условиям договора и потому являлась услугой надлежащего качества. </w:t>
      </w:r>
    </w:p>
    <w:p w14:paraId="39C5586B" w14:textId="77777777" w:rsidR="00F61372" w:rsidRDefault="008F600E" w:rsidP="00C86381">
      <w:pPr>
        <w:widowControl w:val="0"/>
        <w:ind w:firstLine="284"/>
        <w:jc w:val="both"/>
        <w:rPr>
          <w:sz w:val="26"/>
          <w:szCs w:val="26"/>
        </w:rPr>
      </w:pPr>
    </w:p>
    <w:p w14:paraId="62DDE174" w14:textId="77777777" w:rsidR="006C130D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 xml:space="preserve">Частично удовлетворяя исковые требования истца, суд первой инстанции исходил из того, что </w:t>
      </w:r>
      <w:r>
        <w:rPr>
          <w:rFonts w:ascii="Times New Roman" w:hAnsi="Times New Roman"/>
          <w:sz w:val="26"/>
          <w:szCs w:val="26"/>
          <w:highlight w:val="white"/>
        </w:rPr>
        <w:t>ответчик не обеспечил безопасность предоставляемой услуги</w:t>
      </w:r>
      <w:r>
        <w:rPr>
          <w:rFonts w:ascii="Times New Roman" w:hAnsi="Times New Roman"/>
          <w:sz w:val="26"/>
          <w:szCs w:val="26"/>
          <w:highlight w:val="white"/>
        </w:rPr>
        <w:t xml:space="preserve">, поскольку не разъяснил истцу доступным образом все риски, связанные с подключением услуги «Сбербанк Онлайн» и не предоставил истцу полной информации о предоставляемой услуге. </w:t>
      </w:r>
      <w:r>
        <w:rPr>
          <w:rFonts w:ascii="Times New Roman" w:hAnsi="Times New Roman"/>
          <w:sz w:val="26"/>
          <w:szCs w:val="26"/>
          <w:highlight w:val="white"/>
        </w:rPr>
        <w:t xml:space="preserve">При этом ответчик не доказал того обстоятельства, что истец допустил нарушения </w:t>
      </w:r>
      <w:r>
        <w:rPr>
          <w:rFonts w:ascii="Times New Roman" w:hAnsi="Times New Roman"/>
          <w:sz w:val="26"/>
          <w:szCs w:val="26"/>
          <w:highlight w:val="white"/>
        </w:rPr>
        <w:t xml:space="preserve">при использовании банковской карты. </w:t>
      </w:r>
      <w:r>
        <w:rPr>
          <w:rFonts w:ascii="Times New Roman" w:hAnsi="Times New Roman"/>
          <w:sz w:val="26"/>
          <w:szCs w:val="26"/>
          <w:highlight w:val="white"/>
        </w:rPr>
        <w:t xml:space="preserve">Также суд указал, что </w:t>
      </w:r>
      <w:r>
        <w:rPr>
          <w:rFonts w:ascii="Times New Roman" w:hAnsi="Times New Roman"/>
          <w:sz w:val="26"/>
          <w:szCs w:val="26"/>
          <w:highlight w:val="white"/>
        </w:rPr>
        <w:t xml:space="preserve">банковская карта была заблокирована ответчиком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>
        <w:rPr>
          <w:rFonts w:ascii="Times New Roman" w:hAnsi="Times New Roman"/>
          <w:sz w:val="26"/>
          <w:szCs w:val="26"/>
          <w:highlight w:val="white"/>
        </w:rPr>
        <w:t xml:space="preserve"> г., тогда как с заявлением о несанкционированных списаниях истец обратился в Банк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>
        <w:rPr>
          <w:rFonts w:ascii="Times New Roman" w:hAnsi="Times New Roman"/>
          <w:sz w:val="26"/>
          <w:szCs w:val="26"/>
          <w:highlight w:val="white"/>
        </w:rPr>
        <w:t xml:space="preserve"> г. </w:t>
      </w:r>
    </w:p>
    <w:p w14:paraId="751EFE26" w14:textId="77777777" w:rsidR="00020CE9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4108DDEF" w14:textId="77777777" w:rsidR="00020CE9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С такими выводами суда первой инстанции нельзя согласить</w:t>
      </w:r>
      <w:r>
        <w:rPr>
          <w:rFonts w:ascii="Times New Roman" w:hAnsi="Times New Roman"/>
          <w:sz w:val="26"/>
          <w:szCs w:val="26"/>
          <w:highlight w:val="white"/>
        </w:rPr>
        <w:t xml:space="preserve">ся по следующим основаниям. </w:t>
      </w:r>
    </w:p>
    <w:p w14:paraId="0C36E37B" w14:textId="77777777" w:rsidR="009D2AE8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30C1AE5E" w14:textId="77777777" w:rsidR="004152F1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 xml:space="preserve">Материалами дела не подтверждено, что убытки, связанные со списанием со счета истца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>
        <w:rPr>
          <w:rFonts w:ascii="Times New Roman" w:hAnsi="Times New Roman"/>
          <w:sz w:val="26"/>
          <w:szCs w:val="26"/>
          <w:highlight w:val="white"/>
        </w:rPr>
        <w:t xml:space="preserve"> руб., были причинены </w:t>
      </w:r>
      <w:r>
        <w:rPr>
          <w:rFonts w:ascii="Times New Roman" w:hAnsi="Times New Roman"/>
          <w:sz w:val="26"/>
          <w:szCs w:val="26"/>
          <w:highlight w:val="white"/>
        </w:rPr>
        <w:t>истцу</w:t>
      </w:r>
      <w:r>
        <w:rPr>
          <w:rFonts w:ascii="Times New Roman" w:hAnsi="Times New Roman"/>
          <w:sz w:val="26"/>
          <w:szCs w:val="26"/>
          <w:highlight w:val="white"/>
        </w:rPr>
        <w:t xml:space="preserve"> вследстви</w:t>
      </w:r>
      <w:r>
        <w:rPr>
          <w:rFonts w:ascii="Times New Roman" w:hAnsi="Times New Roman"/>
          <w:sz w:val="26"/>
          <w:szCs w:val="26"/>
          <w:highlight w:val="white"/>
        </w:rPr>
        <w:t xml:space="preserve">е отсутствия у него информации об оказываемой ответчиком услуге. </w:t>
      </w:r>
    </w:p>
    <w:p w14:paraId="114B06F8" w14:textId="77777777" w:rsidR="009D2AE8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Более</w:t>
      </w:r>
      <w:r>
        <w:rPr>
          <w:rFonts w:ascii="Times New Roman" w:hAnsi="Times New Roman"/>
          <w:sz w:val="26"/>
          <w:szCs w:val="26"/>
          <w:highlight w:val="white"/>
        </w:rPr>
        <w:t xml:space="preserve"> того, </w:t>
      </w:r>
      <w:r>
        <w:rPr>
          <w:rFonts w:ascii="Times New Roman" w:hAnsi="Times New Roman"/>
          <w:sz w:val="26"/>
          <w:szCs w:val="26"/>
          <w:highlight w:val="white"/>
        </w:rPr>
        <w:t>истец не ссылался на то,</w:t>
      </w:r>
      <w:r>
        <w:rPr>
          <w:rFonts w:ascii="Times New Roman" w:hAnsi="Times New Roman"/>
          <w:sz w:val="26"/>
          <w:szCs w:val="26"/>
          <w:highlight w:val="white"/>
        </w:rPr>
        <w:t xml:space="preserve"> что вследствие отсутствия у него необходимой информации об услуге, он совершил какие-либо действия, которые он не совершил</w:t>
      </w:r>
      <w:r>
        <w:rPr>
          <w:rFonts w:ascii="Times New Roman" w:hAnsi="Times New Roman"/>
          <w:sz w:val="26"/>
          <w:szCs w:val="26"/>
          <w:highlight w:val="white"/>
        </w:rPr>
        <w:t xml:space="preserve"> бы</w:t>
      </w:r>
      <w:r>
        <w:rPr>
          <w:rFonts w:ascii="Times New Roman" w:hAnsi="Times New Roman"/>
          <w:sz w:val="26"/>
          <w:szCs w:val="26"/>
          <w:highlight w:val="white"/>
        </w:rPr>
        <w:t xml:space="preserve">, если бы располагал полной информацией об услуге, и </w:t>
      </w:r>
      <w:r>
        <w:rPr>
          <w:rFonts w:ascii="Times New Roman" w:hAnsi="Times New Roman"/>
          <w:sz w:val="26"/>
          <w:szCs w:val="26"/>
          <w:highlight w:val="white"/>
        </w:rPr>
        <w:t xml:space="preserve">совершение которых </w:t>
      </w:r>
      <w:r>
        <w:rPr>
          <w:rFonts w:ascii="Times New Roman" w:hAnsi="Times New Roman"/>
          <w:sz w:val="26"/>
          <w:szCs w:val="26"/>
          <w:highlight w:val="white"/>
        </w:rPr>
        <w:t xml:space="preserve"> могл</w:t>
      </w:r>
      <w:r>
        <w:rPr>
          <w:rFonts w:ascii="Times New Roman" w:hAnsi="Times New Roman"/>
          <w:sz w:val="26"/>
          <w:szCs w:val="26"/>
          <w:highlight w:val="white"/>
        </w:rPr>
        <w:t>о</w:t>
      </w:r>
      <w:r>
        <w:rPr>
          <w:rFonts w:ascii="Times New Roman" w:hAnsi="Times New Roman"/>
          <w:sz w:val="26"/>
          <w:szCs w:val="26"/>
          <w:highlight w:val="white"/>
        </w:rPr>
        <w:t xml:space="preserve"> повлечь причинение ему ущерба (например, передал ка</w:t>
      </w:r>
      <w:r>
        <w:rPr>
          <w:rFonts w:ascii="Times New Roman" w:hAnsi="Times New Roman"/>
          <w:sz w:val="26"/>
          <w:szCs w:val="26"/>
          <w:highlight w:val="white"/>
        </w:rPr>
        <w:t>рту или чек с одноразовыми паролями третьему лицу).</w:t>
      </w:r>
    </w:p>
    <w:p w14:paraId="06572220" w14:textId="77777777" w:rsidR="009D2AE8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57C4EAC8" w14:textId="77777777" w:rsidR="004B27E5" w:rsidRDefault="008F600E" w:rsidP="00C675D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В то же время о</w:t>
      </w:r>
      <w:r>
        <w:rPr>
          <w:rFonts w:ascii="Times New Roman" w:hAnsi="Times New Roman"/>
          <w:sz w:val="26"/>
          <w:szCs w:val="26"/>
          <w:highlight w:val="white"/>
        </w:rPr>
        <w:t>тветчик представил суду доказательства, подтверждающие предоставление истцу все необходимой информации о</w:t>
      </w:r>
      <w:r>
        <w:rPr>
          <w:rFonts w:ascii="Times New Roman" w:hAnsi="Times New Roman"/>
          <w:sz w:val="26"/>
          <w:szCs w:val="26"/>
          <w:highlight w:val="white"/>
        </w:rPr>
        <w:t xml:space="preserve">б </w:t>
      </w:r>
      <w:r>
        <w:rPr>
          <w:rFonts w:ascii="Times New Roman" w:hAnsi="Times New Roman"/>
          <w:sz w:val="26"/>
          <w:szCs w:val="26"/>
          <w:highlight w:val="white"/>
        </w:rPr>
        <w:t xml:space="preserve">услуге </w:t>
      </w:r>
      <w:r>
        <w:rPr>
          <w:rFonts w:ascii="Times New Roman" w:hAnsi="Times New Roman"/>
          <w:sz w:val="26"/>
          <w:szCs w:val="26"/>
          <w:highlight w:val="white"/>
        </w:rPr>
        <w:t>по проведению банковской операции в системе «Сбербанк Онлайн», а также дока</w:t>
      </w:r>
      <w:r>
        <w:rPr>
          <w:rFonts w:ascii="Times New Roman" w:hAnsi="Times New Roman"/>
          <w:sz w:val="26"/>
          <w:szCs w:val="26"/>
          <w:highlight w:val="white"/>
        </w:rPr>
        <w:t xml:space="preserve">зательства того, что истцу предоставлялась информация о рисках, связанных с использованием предоставляемой банком услуги. </w:t>
      </w:r>
    </w:p>
    <w:p w14:paraId="386FED99" w14:textId="77777777" w:rsidR="00A35186" w:rsidRDefault="008F600E" w:rsidP="00C675D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 xml:space="preserve">Так, в заявлении истца от </w:t>
      </w:r>
      <w:r>
        <w:rPr>
          <w:rFonts w:ascii="Times New Roman" w:hAnsi="Times New Roman"/>
          <w:sz w:val="26"/>
          <w:szCs w:val="26"/>
          <w:highlight w:val="white"/>
        </w:rPr>
        <w:t>****</w:t>
      </w:r>
      <w:r>
        <w:rPr>
          <w:rFonts w:ascii="Times New Roman" w:hAnsi="Times New Roman"/>
          <w:sz w:val="26"/>
          <w:szCs w:val="26"/>
          <w:highlight w:val="white"/>
        </w:rPr>
        <w:t xml:space="preserve"> г. на получение карты указано, что истец ознакомлен с Условиями выпуска и обслуживания карт, с Памятко</w:t>
      </w:r>
      <w:r>
        <w:rPr>
          <w:rFonts w:ascii="Times New Roman" w:hAnsi="Times New Roman"/>
          <w:sz w:val="26"/>
          <w:szCs w:val="26"/>
          <w:highlight w:val="white"/>
        </w:rPr>
        <w:t xml:space="preserve">й держателя, а также с Памяткой по безопасности, что истец согласен с ними, обязуется их выполнять и </w:t>
      </w:r>
      <w:r>
        <w:rPr>
          <w:rFonts w:ascii="Times New Roman" w:hAnsi="Times New Roman"/>
          <w:sz w:val="26"/>
          <w:szCs w:val="26"/>
          <w:highlight w:val="white"/>
        </w:rPr>
        <w:t xml:space="preserve">что он </w:t>
      </w:r>
      <w:r>
        <w:rPr>
          <w:rFonts w:ascii="Times New Roman" w:hAnsi="Times New Roman"/>
          <w:sz w:val="26"/>
          <w:szCs w:val="26"/>
          <w:highlight w:val="white"/>
        </w:rPr>
        <w:t xml:space="preserve">подтверждает их получение  (л.д. 86). </w:t>
      </w:r>
      <w:r>
        <w:rPr>
          <w:rFonts w:ascii="Times New Roman" w:hAnsi="Times New Roman"/>
          <w:sz w:val="26"/>
          <w:szCs w:val="26"/>
          <w:highlight w:val="white"/>
        </w:rPr>
        <w:t>Кроме того, в заявлении указано, что истец уведомлен о том, что вышеперечисленные документы размещены на сайте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F11402">
        <w:rPr>
          <w:rFonts w:ascii="Times New Roman" w:hAnsi="Times New Roman"/>
          <w:sz w:val="26"/>
          <w:szCs w:val="26"/>
          <w:highlight w:val="white"/>
        </w:rPr>
        <w:t>ПАО «Сбербанк России»</w:t>
      </w:r>
      <w:r>
        <w:rPr>
          <w:rFonts w:ascii="Times New Roman" w:hAnsi="Times New Roman"/>
          <w:sz w:val="26"/>
          <w:szCs w:val="26"/>
          <w:highlight w:val="white"/>
        </w:rPr>
        <w:t xml:space="preserve"> и </w:t>
      </w:r>
      <w:r>
        <w:rPr>
          <w:rFonts w:ascii="Times New Roman" w:hAnsi="Times New Roman"/>
          <w:sz w:val="26"/>
          <w:szCs w:val="26"/>
          <w:highlight w:val="white"/>
        </w:rPr>
        <w:t xml:space="preserve">в </w:t>
      </w:r>
      <w:r>
        <w:rPr>
          <w:rFonts w:ascii="Times New Roman" w:hAnsi="Times New Roman"/>
          <w:sz w:val="26"/>
          <w:szCs w:val="26"/>
          <w:highlight w:val="white"/>
        </w:rPr>
        <w:t xml:space="preserve">подразделениях </w:t>
      </w:r>
      <w:r w:rsidRPr="00F11402">
        <w:rPr>
          <w:rFonts w:ascii="Times New Roman" w:hAnsi="Times New Roman"/>
          <w:sz w:val="26"/>
          <w:szCs w:val="26"/>
          <w:highlight w:val="white"/>
        </w:rPr>
        <w:t>ПАО «Сбербанк России»</w:t>
      </w:r>
      <w:r>
        <w:rPr>
          <w:rFonts w:ascii="Times New Roman" w:hAnsi="Times New Roman"/>
          <w:sz w:val="26"/>
          <w:szCs w:val="26"/>
          <w:highlight w:val="white"/>
        </w:rPr>
        <w:t xml:space="preserve">. </w:t>
      </w:r>
      <w:r>
        <w:rPr>
          <w:rFonts w:ascii="Times New Roman" w:hAnsi="Times New Roman"/>
          <w:sz w:val="26"/>
          <w:szCs w:val="26"/>
          <w:highlight w:val="white"/>
        </w:rPr>
        <w:t>Это заявление подписано истцом.</w:t>
      </w:r>
    </w:p>
    <w:p w14:paraId="38FAD27C" w14:textId="77777777" w:rsidR="00F11402" w:rsidRDefault="008F600E" w:rsidP="00C675D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Эти о</w:t>
      </w:r>
      <w:r>
        <w:rPr>
          <w:rFonts w:ascii="Times New Roman" w:hAnsi="Times New Roman"/>
          <w:sz w:val="26"/>
          <w:szCs w:val="26"/>
          <w:highlight w:val="white"/>
        </w:rPr>
        <w:t>бстоятельства, подтверждаемые письменным доказательств</w:t>
      </w:r>
      <w:r>
        <w:rPr>
          <w:rFonts w:ascii="Times New Roman" w:hAnsi="Times New Roman"/>
          <w:sz w:val="26"/>
          <w:szCs w:val="26"/>
          <w:highlight w:val="white"/>
        </w:rPr>
        <w:t>ами</w:t>
      </w:r>
      <w:r>
        <w:rPr>
          <w:rFonts w:ascii="Times New Roman" w:hAnsi="Times New Roman"/>
          <w:sz w:val="26"/>
          <w:szCs w:val="26"/>
          <w:highlight w:val="white"/>
        </w:rPr>
        <w:t xml:space="preserve">, </w:t>
      </w:r>
      <w:r>
        <w:rPr>
          <w:rFonts w:ascii="Times New Roman" w:hAnsi="Times New Roman"/>
          <w:sz w:val="26"/>
          <w:szCs w:val="26"/>
          <w:highlight w:val="white"/>
        </w:rPr>
        <w:t xml:space="preserve">истцом не опровергнуты. </w:t>
      </w:r>
      <w:r>
        <w:rPr>
          <w:rFonts w:ascii="Times New Roman" w:hAnsi="Times New Roman"/>
          <w:sz w:val="26"/>
          <w:szCs w:val="26"/>
          <w:highlight w:val="white"/>
        </w:rPr>
        <w:t>Какие-либо доказательства в опровержение документа о получении истцом У</w:t>
      </w:r>
      <w:r>
        <w:rPr>
          <w:rFonts w:ascii="Times New Roman" w:hAnsi="Times New Roman"/>
          <w:sz w:val="26"/>
          <w:szCs w:val="26"/>
          <w:highlight w:val="white"/>
        </w:rPr>
        <w:t xml:space="preserve">словий выпуска и обслуживания карт и Памяток истцом не представлены.   </w:t>
      </w:r>
    </w:p>
    <w:p w14:paraId="0969B8F7" w14:textId="77777777" w:rsidR="006263ED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В вышеперечисленных документах содержится информация</w:t>
      </w:r>
      <w:r>
        <w:rPr>
          <w:rFonts w:ascii="Times New Roman" w:hAnsi="Times New Roman"/>
          <w:sz w:val="26"/>
          <w:szCs w:val="26"/>
          <w:highlight w:val="white"/>
        </w:rPr>
        <w:t xml:space="preserve"> не только о содержании оказываемых услуг, но и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об опасностях и рисках, связанных с использованием удаленных каналов обслуживания, о</w:t>
      </w:r>
      <w:r>
        <w:rPr>
          <w:rFonts w:ascii="Times New Roman" w:hAnsi="Times New Roman"/>
          <w:sz w:val="26"/>
          <w:szCs w:val="26"/>
          <w:highlight w:val="white"/>
        </w:rPr>
        <w:t xml:space="preserve"> рисках нарушениях конфиденциальности информации и т.д.</w:t>
      </w:r>
    </w:p>
    <w:p w14:paraId="37E98E02" w14:textId="77777777" w:rsidR="0028083B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Кроме того,</w:t>
      </w:r>
      <w:r>
        <w:rPr>
          <w:rFonts w:ascii="Times New Roman" w:hAnsi="Times New Roman"/>
          <w:sz w:val="26"/>
          <w:szCs w:val="26"/>
          <w:highlight w:val="white"/>
        </w:rPr>
        <w:t xml:space="preserve"> необходимая 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информация о соблюдении осторожности содержалась на чеках с паролями, полученными через банкомат.</w:t>
      </w:r>
    </w:p>
    <w:p w14:paraId="15F9B7FF" w14:textId="77777777" w:rsidR="00512C0B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Согласно представленным ответчиком документам, на этих чеках приведен следующ</w:t>
      </w:r>
      <w:r>
        <w:rPr>
          <w:rFonts w:ascii="Times New Roman" w:hAnsi="Times New Roman"/>
          <w:sz w:val="26"/>
          <w:szCs w:val="26"/>
          <w:highlight w:val="white"/>
        </w:rPr>
        <w:t>ий текст: «храните  данный чек в недоступном для третьих лиц месте</w:t>
      </w:r>
      <w:r>
        <w:rPr>
          <w:rFonts w:ascii="Times New Roman" w:hAnsi="Times New Roman"/>
          <w:sz w:val="26"/>
          <w:szCs w:val="26"/>
          <w:highlight w:val="white"/>
        </w:rPr>
        <w:t>», «храните чек отдельно от карты», «при утрате чека или компрометации информации, указанной на нем, незамедлительно получите новый чек/заблокируйте одноразовые пароли» (л.д. 79, 80).</w:t>
      </w:r>
    </w:p>
    <w:p w14:paraId="2814803D" w14:textId="77777777" w:rsidR="00EE22CF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При та</w:t>
      </w:r>
      <w:r>
        <w:rPr>
          <w:rFonts w:ascii="Times New Roman" w:hAnsi="Times New Roman"/>
          <w:sz w:val="26"/>
          <w:szCs w:val="26"/>
          <w:highlight w:val="white"/>
        </w:rPr>
        <w:t>ких обстоятельствах, содержащ</w:t>
      </w:r>
      <w:r>
        <w:rPr>
          <w:rFonts w:ascii="Times New Roman" w:hAnsi="Times New Roman"/>
          <w:sz w:val="26"/>
          <w:szCs w:val="26"/>
          <w:highlight w:val="white"/>
        </w:rPr>
        <w:t>ийся</w:t>
      </w:r>
      <w:r>
        <w:rPr>
          <w:rFonts w:ascii="Times New Roman" w:hAnsi="Times New Roman"/>
          <w:sz w:val="26"/>
          <w:szCs w:val="26"/>
          <w:highlight w:val="white"/>
        </w:rPr>
        <w:t xml:space="preserve"> в решении суда вывод о том, что Банк не предоставил истцу полной информации о предоставляемой услуге, противоречит имеющимся в деле доказательствам.  </w:t>
      </w:r>
    </w:p>
    <w:p w14:paraId="35886C64" w14:textId="77777777" w:rsidR="00DE7D46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4DB31610" w14:textId="77777777" w:rsidR="000C7371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То установленное судом первой инстанции обстоятельство, что с заявлени</w:t>
      </w:r>
      <w:r>
        <w:rPr>
          <w:rFonts w:ascii="Times New Roman" w:hAnsi="Times New Roman"/>
          <w:sz w:val="26"/>
          <w:szCs w:val="26"/>
          <w:highlight w:val="white"/>
        </w:rPr>
        <w:t xml:space="preserve">ем о несанкционированных операциях истец обратился в суд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>
        <w:rPr>
          <w:rFonts w:ascii="Times New Roman" w:hAnsi="Times New Roman"/>
          <w:sz w:val="26"/>
          <w:szCs w:val="26"/>
          <w:highlight w:val="white"/>
        </w:rPr>
        <w:t xml:space="preserve"> г., а карта была заблокирована только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>
        <w:rPr>
          <w:rFonts w:ascii="Times New Roman" w:hAnsi="Times New Roman"/>
          <w:sz w:val="26"/>
          <w:szCs w:val="26"/>
          <w:highlight w:val="white"/>
        </w:rPr>
        <w:t xml:space="preserve"> г., не имеет существенного значения для разрешения спора, поскольку списание денежных средств</w:t>
      </w:r>
      <w:r>
        <w:rPr>
          <w:rFonts w:ascii="Times New Roman" w:hAnsi="Times New Roman"/>
          <w:sz w:val="26"/>
          <w:szCs w:val="26"/>
          <w:highlight w:val="white"/>
        </w:rPr>
        <w:t>, о взыскании которых заявлен иск,</w:t>
      </w:r>
      <w:r>
        <w:rPr>
          <w:rFonts w:ascii="Times New Roman" w:hAnsi="Times New Roman"/>
          <w:sz w:val="26"/>
          <w:szCs w:val="26"/>
          <w:highlight w:val="white"/>
        </w:rPr>
        <w:t xml:space="preserve"> имело место в период </w:t>
      </w:r>
      <w:r>
        <w:rPr>
          <w:rFonts w:ascii="Times New Roman" w:hAnsi="Times New Roman"/>
          <w:sz w:val="26"/>
          <w:szCs w:val="26"/>
          <w:highlight w:val="white"/>
        </w:rPr>
        <w:t>****</w:t>
      </w:r>
      <w:r>
        <w:rPr>
          <w:rFonts w:ascii="Times New Roman" w:hAnsi="Times New Roman"/>
          <w:sz w:val="26"/>
          <w:szCs w:val="26"/>
          <w:highlight w:val="white"/>
        </w:rPr>
        <w:t xml:space="preserve"> г., т.е. до обращения истца в Банк с заявлением о несанкционированных операциях. </w:t>
      </w:r>
    </w:p>
    <w:p w14:paraId="6A624691" w14:textId="77777777" w:rsidR="00DE7D46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573A11F3" w14:textId="77777777" w:rsidR="008A6922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При таких обстоятельствах, вывод суда первой инстанции о нарушении ответчиком права истца на получение информации об услуге, повлекшем причинение истцу ущерба, не может быт</w:t>
      </w:r>
      <w:r>
        <w:rPr>
          <w:rFonts w:ascii="Times New Roman" w:hAnsi="Times New Roman"/>
          <w:sz w:val="26"/>
          <w:szCs w:val="26"/>
          <w:highlight w:val="white"/>
        </w:rPr>
        <w:t>ь признан правильным.</w:t>
      </w:r>
    </w:p>
    <w:p w14:paraId="69CF78FB" w14:textId="77777777" w:rsidR="008A6922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 xml:space="preserve">Поэтому решение суда подлежит отмене с вынесением нового решения об отказе в иске. </w:t>
      </w:r>
    </w:p>
    <w:p w14:paraId="57612FFD" w14:textId="77777777" w:rsidR="008A6922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По этим же основаниям а</w:t>
      </w:r>
      <w:r>
        <w:rPr>
          <w:rFonts w:ascii="Times New Roman" w:hAnsi="Times New Roman"/>
          <w:sz w:val="26"/>
          <w:szCs w:val="26"/>
          <w:highlight w:val="white"/>
        </w:rPr>
        <w:t xml:space="preserve">пелляционная жалоба </w:t>
      </w:r>
      <w:r w:rsidRPr="008A6922">
        <w:rPr>
          <w:rFonts w:ascii="Times New Roman" w:hAnsi="Times New Roman"/>
          <w:sz w:val="26"/>
          <w:szCs w:val="26"/>
          <w:highlight w:val="white"/>
        </w:rPr>
        <w:t>Архангельск</w:t>
      </w:r>
      <w:r>
        <w:rPr>
          <w:rFonts w:ascii="Times New Roman" w:hAnsi="Times New Roman"/>
          <w:sz w:val="26"/>
          <w:szCs w:val="26"/>
          <w:highlight w:val="white"/>
        </w:rPr>
        <w:t>ого И.К. не подлежит удовлет</w:t>
      </w:r>
      <w:r>
        <w:rPr>
          <w:rFonts w:ascii="Times New Roman" w:hAnsi="Times New Roman"/>
          <w:sz w:val="26"/>
          <w:szCs w:val="26"/>
          <w:highlight w:val="white"/>
        </w:rPr>
        <w:t>ворению.</w:t>
      </w:r>
    </w:p>
    <w:p w14:paraId="467AF1F3" w14:textId="77777777" w:rsidR="00C44DCB" w:rsidRPr="003B29ED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3B29ED">
        <w:rPr>
          <w:rFonts w:ascii="Times New Roman" w:hAnsi="Times New Roman"/>
          <w:sz w:val="26"/>
          <w:szCs w:val="26"/>
          <w:highlight w:val="white"/>
        </w:rPr>
        <w:t xml:space="preserve">На основании изложенного, руководствуясь ст. ст. 328, 329, </w:t>
      </w:r>
      <w:r w:rsidRPr="003B29ED">
        <w:rPr>
          <w:rFonts w:ascii="Times New Roman" w:hAnsi="Times New Roman"/>
          <w:sz w:val="26"/>
          <w:szCs w:val="26"/>
          <w:highlight w:val="white"/>
        </w:rPr>
        <w:t>п.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 xml:space="preserve">3 </w:t>
      </w:r>
      <w:r w:rsidRPr="003B29ED">
        <w:rPr>
          <w:rFonts w:ascii="Times New Roman" w:hAnsi="Times New Roman"/>
          <w:sz w:val="26"/>
          <w:szCs w:val="26"/>
          <w:highlight w:val="white"/>
        </w:rPr>
        <w:t>ч. 1 ст. 330 ГПК РФ, судебная коллегия,</w:t>
      </w:r>
    </w:p>
    <w:p w14:paraId="75A0C679" w14:textId="77777777" w:rsidR="00C44DCB" w:rsidRPr="003B29ED" w:rsidRDefault="008F600E" w:rsidP="00C44DCB">
      <w:pPr>
        <w:pStyle w:val="PlainText"/>
        <w:ind w:firstLine="284"/>
        <w:jc w:val="center"/>
        <w:rPr>
          <w:rFonts w:ascii="Times New Roman" w:hAnsi="Times New Roman"/>
          <w:sz w:val="26"/>
          <w:szCs w:val="26"/>
        </w:rPr>
      </w:pPr>
      <w:r w:rsidRPr="003B29ED">
        <w:rPr>
          <w:rFonts w:ascii="Times New Roman" w:hAnsi="Times New Roman"/>
          <w:sz w:val="26"/>
          <w:szCs w:val="26"/>
          <w:highlight w:val="white"/>
        </w:rPr>
        <w:t>ОПРЕДЕЛИЛА:</w:t>
      </w:r>
    </w:p>
    <w:p w14:paraId="33EB0FF0" w14:textId="77777777" w:rsidR="00C44DCB" w:rsidRPr="003B29ED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3B29ED">
        <w:rPr>
          <w:rFonts w:ascii="Times New Roman" w:hAnsi="Times New Roman"/>
          <w:sz w:val="26"/>
          <w:szCs w:val="26"/>
          <w:highlight w:val="white"/>
        </w:rPr>
        <w:t xml:space="preserve">Решение Останкинского районного суда г. Москвы от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B29ED">
        <w:rPr>
          <w:rFonts w:ascii="Times New Roman" w:hAnsi="Times New Roman"/>
          <w:sz w:val="26"/>
          <w:szCs w:val="26"/>
          <w:highlight w:val="white"/>
        </w:rPr>
        <w:t xml:space="preserve"> г. отменить. </w:t>
      </w:r>
    </w:p>
    <w:p w14:paraId="5BCF26F4" w14:textId="77777777" w:rsidR="00C44DCB" w:rsidRPr="003B29ED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3B29ED">
        <w:rPr>
          <w:rFonts w:ascii="Times New Roman" w:hAnsi="Times New Roman"/>
          <w:sz w:val="26"/>
          <w:szCs w:val="26"/>
          <w:highlight w:val="white"/>
        </w:rPr>
        <w:t xml:space="preserve">Принять по делу новое решение. </w:t>
      </w:r>
    </w:p>
    <w:p w14:paraId="35164465" w14:textId="77777777" w:rsidR="00C44DCB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 xml:space="preserve">Отказать Архангельскому </w:t>
      </w:r>
      <w:r>
        <w:rPr>
          <w:rFonts w:ascii="Times New Roman" w:hAnsi="Times New Roman"/>
          <w:sz w:val="26"/>
          <w:szCs w:val="26"/>
          <w:highlight w:val="white"/>
        </w:rPr>
        <w:t>И.К.</w:t>
      </w:r>
      <w:r>
        <w:rPr>
          <w:rFonts w:ascii="Times New Roman" w:hAnsi="Times New Roman"/>
          <w:sz w:val="26"/>
          <w:szCs w:val="26"/>
          <w:highlight w:val="white"/>
        </w:rPr>
        <w:t xml:space="preserve">  в иске к ПАО «Сбербанк России» о взыскании  </w:t>
      </w:r>
      <w:r>
        <w:rPr>
          <w:rFonts w:ascii="Times New Roman" w:hAnsi="Times New Roman"/>
          <w:sz w:val="26"/>
          <w:szCs w:val="26"/>
          <w:highlight w:val="white"/>
        </w:rPr>
        <w:t>****</w:t>
      </w:r>
      <w:r>
        <w:rPr>
          <w:rFonts w:ascii="Times New Roman" w:hAnsi="Times New Roman"/>
          <w:sz w:val="26"/>
          <w:szCs w:val="26"/>
          <w:highlight w:val="white"/>
        </w:rPr>
        <w:t xml:space="preserve"> руб.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>
        <w:rPr>
          <w:rFonts w:ascii="Times New Roman" w:hAnsi="Times New Roman"/>
          <w:sz w:val="26"/>
          <w:szCs w:val="26"/>
          <w:highlight w:val="white"/>
        </w:rPr>
        <w:t xml:space="preserve"> неустойк</w:t>
      </w:r>
      <w:r>
        <w:rPr>
          <w:rFonts w:ascii="Times New Roman" w:hAnsi="Times New Roman"/>
          <w:sz w:val="26"/>
          <w:szCs w:val="26"/>
          <w:highlight w:val="white"/>
        </w:rPr>
        <w:t>и</w:t>
      </w:r>
      <w:r>
        <w:rPr>
          <w:rFonts w:ascii="Times New Roman" w:hAnsi="Times New Roman"/>
          <w:sz w:val="26"/>
          <w:szCs w:val="26"/>
          <w:highlight w:val="white"/>
        </w:rPr>
        <w:t>, ком</w:t>
      </w:r>
      <w:r>
        <w:rPr>
          <w:rFonts w:ascii="Times New Roman" w:hAnsi="Times New Roman"/>
          <w:sz w:val="26"/>
          <w:szCs w:val="26"/>
          <w:highlight w:val="white"/>
        </w:rPr>
        <w:t>пенсаци</w:t>
      </w:r>
      <w:r>
        <w:rPr>
          <w:rFonts w:ascii="Times New Roman" w:hAnsi="Times New Roman"/>
          <w:sz w:val="26"/>
          <w:szCs w:val="26"/>
          <w:highlight w:val="white"/>
        </w:rPr>
        <w:t>и</w:t>
      </w:r>
      <w:r>
        <w:rPr>
          <w:rFonts w:ascii="Times New Roman" w:hAnsi="Times New Roman"/>
          <w:sz w:val="26"/>
          <w:szCs w:val="26"/>
          <w:highlight w:val="white"/>
        </w:rPr>
        <w:t xml:space="preserve"> морального  вреда, штрафа.</w:t>
      </w:r>
    </w:p>
    <w:p w14:paraId="324AA3CB" w14:textId="77777777" w:rsidR="00C44DCB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Апелляционную жалобу Архангельского И.К. оставить без удовлетворения.</w:t>
      </w:r>
    </w:p>
    <w:p w14:paraId="747A7910" w14:textId="77777777" w:rsidR="00C44DCB" w:rsidRPr="003B29ED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19833E3F" w14:textId="77777777" w:rsidR="00C44DCB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5AF7ABDC" w14:textId="77777777" w:rsidR="00C44DCB" w:rsidRPr="003B29ED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6A8900DE" w14:textId="77777777" w:rsidR="00C44DCB" w:rsidRPr="003B29ED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3B29ED">
        <w:rPr>
          <w:rFonts w:ascii="Times New Roman" w:hAnsi="Times New Roman"/>
          <w:sz w:val="26"/>
          <w:szCs w:val="26"/>
          <w:highlight w:val="white"/>
        </w:rPr>
        <w:t>Председательствующий:</w:t>
      </w:r>
    </w:p>
    <w:p w14:paraId="24F33EB5" w14:textId="77777777" w:rsidR="00C44DCB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p w14:paraId="22B97B79" w14:textId="77777777" w:rsidR="00C44DCB" w:rsidRPr="003B29ED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3B29ED">
        <w:rPr>
          <w:rFonts w:ascii="Times New Roman" w:hAnsi="Times New Roman"/>
          <w:sz w:val="26"/>
          <w:szCs w:val="26"/>
          <w:highlight w:val="white"/>
        </w:rPr>
        <w:t xml:space="preserve"> </w:t>
      </w:r>
    </w:p>
    <w:p w14:paraId="40C2A301" w14:textId="77777777" w:rsidR="00C44DCB" w:rsidRPr="003B29ED" w:rsidRDefault="008F600E" w:rsidP="00C44DCB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  <w:r w:rsidRPr="003B29ED">
        <w:rPr>
          <w:rFonts w:ascii="Times New Roman" w:hAnsi="Times New Roman"/>
          <w:sz w:val="26"/>
          <w:szCs w:val="26"/>
          <w:highlight w:val="white"/>
        </w:rPr>
        <w:t>Судьи:</w:t>
      </w:r>
    </w:p>
    <w:p w14:paraId="05F4333C" w14:textId="77777777" w:rsidR="00C44DCB" w:rsidRDefault="008F600E">
      <w:pPr>
        <w:pStyle w:val="PlainText"/>
        <w:ind w:firstLine="284"/>
        <w:jc w:val="both"/>
        <w:rPr>
          <w:rFonts w:ascii="Times New Roman" w:hAnsi="Times New Roman"/>
          <w:sz w:val="26"/>
          <w:szCs w:val="26"/>
        </w:rPr>
      </w:pPr>
    </w:p>
    <w:sectPr w:rsidR="00C44D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9661A" w14:textId="77777777" w:rsidR="00C33F2B" w:rsidRDefault="008F600E" w:rsidP="00863EB9">
      <w:r>
        <w:separator/>
      </w:r>
    </w:p>
  </w:endnote>
  <w:endnote w:type="continuationSeparator" w:id="0">
    <w:p w14:paraId="19EADAEB" w14:textId="77777777" w:rsidR="00C33F2B" w:rsidRDefault="008F600E" w:rsidP="0086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2220C" w14:textId="77777777" w:rsidR="005E7327" w:rsidRDefault="008F60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331CD" w14:textId="77777777" w:rsidR="005E7327" w:rsidRDefault="008F600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D7B09" w14:textId="77777777" w:rsidR="005E7327" w:rsidRDefault="008F60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E3E6C" w14:textId="77777777" w:rsidR="00C33F2B" w:rsidRDefault="008F600E" w:rsidP="00863EB9">
      <w:r>
        <w:separator/>
      </w:r>
    </w:p>
  </w:footnote>
  <w:footnote w:type="continuationSeparator" w:id="0">
    <w:p w14:paraId="002254E0" w14:textId="77777777" w:rsidR="00C33F2B" w:rsidRDefault="008F600E" w:rsidP="00863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AFACC" w14:textId="77777777" w:rsidR="005E7327" w:rsidRDefault="008F60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78216" w14:textId="77777777" w:rsidR="005E7327" w:rsidRDefault="008F600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5BB7E" w14:textId="77777777" w:rsidR="005E7327" w:rsidRDefault="008F60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46772"/>
    <w:multiLevelType w:val="hybridMultilevel"/>
    <w:tmpl w:val="1E62DB26"/>
    <w:lvl w:ilvl="0">
      <w:start w:val="2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SortMethod w:val="000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120"/>
    <w:rsid w:val="008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51BDDD0"/>
  <w15:chartTrackingRefBased/>
  <w15:docId w15:val="{011B9C6E-FA4D-4F0D-AE47-864CEBA8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inText">
    <w:name w:val="Plain Text"/>
    <w:basedOn w:val="a"/>
    <w:rPr>
      <w:rFonts w:ascii="Courier New" w:hAnsi="Courier New"/>
    </w:rPr>
  </w:style>
  <w:style w:type="paragraph" w:styleId="a3">
    <w:name w:val="header"/>
    <w:basedOn w:val="a"/>
    <w:link w:val="a4"/>
    <w:uiPriority w:val="99"/>
    <w:unhideWhenUsed/>
    <w:rsid w:val="00863E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EB9"/>
  </w:style>
  <w:style w:type="paragraph" w:styleId="a5">
    <w:name w:val="footer"/>
    <w:basedOn w:val="a"/>
    <w:link w:val="a6"/>
    <w:uiPriority w:val="99"/>
    <w:unhideWhenUsed/>
    <w:rsid w:val="00863EB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EB9"/>
  </w:style>
  <w:style w:type="paragraph" w:styleId="a7">
    <w:name w:val="Balloon Text"/>
    <w:basedOn w:val="a"/>
    <w:link w:val="a8"/>
    <w:uiPriority w:val="99"/>
    <w:semiHidden/>
    <w:unhideWhenUsed/>
    <w:rsid w:val="00C052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C05232"/>
    <w:rPr>
      <w:rFonts w:ascii="Tahoma" w:hAnsi="Tahoma" w:cs="Tahoma"/>
      <w:sz w:val="16"/>
      <w:szCs w:val="16"/>
    </w:rPr>
  </w:style>
  <w:style w:type="paragraph" w:customStyle="1" w:styleId="Style1">
    <w:name w:val="Style 1"/>
    <w:uiPriority w:val="99"/>
    <w:rsid w:val="00B249B7"/>
    <w:pPr>
      <w:widowControl w:val="0"/>
      <w:autoSpaceDE w:val="0"/>
      <w:autoSpaceDN w:val="0"/>
      <w:adjustRightInd w:val="0"/>
    </w:pPr>
    <w:rPr>
      <w:lang w:val="ru-RU" w:eastAsia="ru-RU"/>
    </w:rPr>
  </w:style>
  <w:style w:type="character" w:styleId="a9">
    <w:name w:val="Hyperlink"/>
    <w:uiPriority w:val="99"/>
    <w:unhideWhenUsed/>
    <w:rsid w:val="005C6485"/>
    <w:rPr>
      <w:color w:val="0000FF"/>
      <w:u w:val="single"/>
    </w:rPr>
  </w:style>
  <w:style w:type="paragraph" w:customStyle="1" w:styleId="ConsPlusNormal">
    <w:name w:val="ConsPlusNormal"/>
    <w:rsid w:val="00C44DCB"/>
    <w:pPr>
      <w:autoSpaceDE w:val="0"/>
      <w:autoSpaceDN w:val="0"/>
      <w:adjustRightInd w:val="0"/>
    </w:pPr>
    <w:rPr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FD17891E353045B7EC4CA56DEE1E6C6CBC264B87072D4F180A0CD82DD0BE17B851E280359DCA021N3l9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1FD17891E353045B7EC4CA56DEE1E6C6CBC264B87072D4F180A0CD82DD0BE17B851E280359DCA021N3lAK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Oaaeiiu\%3fiiieaeaaaaaaaaaaa%3fiyayaaaiaiaioiaaeuouueuoccecoccueeaaaeaaaeuaoau%3fo%3faaaaaaaaaaaaaaaaaaaaaaaaaaaaaaaaaaaaaaeeeeeeeeeeeeeeeeeeeeeeeeeeeeuuuuuuuuuuuuuuuuuuuuuuuuuuuuuuuuuuuuuuuuuuuuuuuuuuuuuuuuuuuuuuuuuuuuuuuuuuuuuaaaaaaaaaaaaaaaaa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C6076-812E-42CD-8CCE-AD828D2F9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?iiieaeaaaaaaaaaaa?iyayaaaiaiaioiaaeuouueuoccecoccueeaaaeaaaeuaoau?o?aaaaaaaaaaaaaaaaaaaaaaaaaaaaaaaaaaaaaaeeeeeeeeeeeeeeeeeeeeeeeeeeeeuuuuuuuuuuuuuuuuuuuuuuuuuuuuuuuuuuuuuuuuuuuuuuuuuuuuuuuuuuuuuuuuuuuuuuuuuuuuuaaaaaaaaaaaaaaaaaa</Template>
  <TotalTime>0</TotalTime>
  <Pages>3</Pages>
  <Words>3154</Words>
  <Characters>17980</Characters>
  <Application>Microsoft Office Word</Application>
  <DocSecurity>0</DocSecurity>
  <Lines>149</Lines>
  <Paragraphs>42</Paragraphs>
  <ScaleCrop>false</ScaleCrop>
  <Company/>
  <LinksUpToDate>false</LinksUpToDate>
  <CharactersWithSpaces>21092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