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EFEA11" w14:textId="77777777" w:rsidR="00000000" w:rsidRDefault="005F7DFF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УИД: 77RS0034-01-2017-006645-24</w:t>
      </w:r>
    </w:p>
    <w:p w14:paraId="49F375F4" w14:textId="77777777" w:rsidR="00000000" w:rsidRDefault="005F7DFF">
      <w:pPr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</w:t>
      </w:r>
      <w:r>
        <w:rPr>
          <w:rStyle w:val="cat-FIOgrp-2rplc-0"/>
          <w:b/>
          <w:bCs/>
          <w:lang w:val="en-BE" w:eastAsia="en-BE" w:bidi="ar-SA"/>
        </w:rPr>
        <w:t>фио</w:t>
      </w:r>
    </w:p>
    <w:p w14:paraId="1C00DB26" w14:textId="77777777" w:rsidR="00000000" w:rsidRDefault="005F7DFF">
      <w:pPr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Дело № 33-35065/2023</w:t>
      </w:r>
    </w:p>
    <w:p w14:paraId="67E3FB8C" w14:textId="77777777" w:rsidR="00000000" w:rsidRDefault="005F7DFF">
      <w:pPr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(в суде 1 инст. №2- 3999/2017)</w:t>
      </w:r>
    </w:p>
    <w:p w14:paraId="30361349" w14:textId="77777777" w:rsidR="00000000" w:rsidRDefault="005F7DFF">
      <w:pPr>
        <w:ind w:firstLine="567"/>
        <w:jc w:val="center"/>
        <w:rPr>
          <w:sz w:val="20"/>
          <w:szCs w:val="20"/>
          <w:lang w:val="en-BE" w:eastAsia="en-BE" w:bidi="ar-SA"/>
        </w:rPr>
      </w:pPr>
    </w:p>
    <w:p w14:paraId="258EA0CD" w14:textId="77777777" w:rsidR="00000000" w:rsidRDefault="005F7DFF">
      <w:pPr>
        <w:keepNext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6BBBA4AC" w14:textId="77777777" w:rsidR="00000000" w:rsidRDefault="005F7DFF">
      <w:pPr>
        <w:ind w:firstLine="567"/>
        <w:rPr>
          <w:sz w:val="20"/>
          <w:szCs w:val="20"/>
          <w:lang w:val="en-BE" w:eastAsia="en-BE" w:bidi="ar-SA"/>
        </w:rPr>
      </w:pPr>
    </w:p>
    <w:p w14:paraId="18A95046" w14:textId="77777777" w:rsidR="00000000" w:rsidRDefault="005F7DFF">
      <w:pPr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02 августа 2023  года                                                                                         </w:t>
      </w:r>
      <w:r>
        <w:rPr>
          <w:rStyle w:val="cat-Addressgrp-0rplc-1"/>
          <w:b/>
          <w:bCs/>
          <w:lang w:val="en-BE" w:eastAsia="en-BE" w:bidi="ar-SA"/>
        </w:rPr>
        <w:t>адрес</w:t>
      </w:r>
    </w:p>
    <w:p w14:paraId="32795596" w14:textId="77777777" w:rsidR="00000000" w:rsidRDefault="005F7DFF">
      <w:pPr>
        <w:ind w:firstLine="567"/>
        <w:rPr>
          <w:lang w:val="en-BE" w:eastAsia="en-BE" w:bidi="ar-SA"/>
        </w:rPr>
      </w:pPr>
    </w:p>
    <w:p w14:paraId="73D53242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Московский город</w:t>
      </w:r>
      <w:r>
        <w:rPr>
          <w:lang w:val="en-BE" w:eastAsia="en-BE" w:bidi="ar-SA"/>
        </w:rPr>
        <w:t xml:space="preserve">ской суд в составе председательствующего судьи Дементьевой Е.И., при ведении протокола судебного заседания помощником Гельфанд С.А., рассмотрев в открытом судебном заседании гражданское дело по частной жалобе ИП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Щербинского районного суд</w:t>
      </w:r>
      <w:r>
        <w:rPr>
          <w:lang w:val="en-BE" w:eastAsia="en-BE" w:bidi="ar-SA"/>
        </w:rPr>
        <w:t xml:space="preserve">а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февраля 2023 года, которым постановлено:</w:t>
      </w:r>
    </w:p>
    <w:p w14:paraId="54F5F4DA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Отказать в удовлетворении заявления ИП </w:t>
      </w:r>
      <w:r>
        <w:rPr>
          <w:rStyle w:val="cat-FIOgrp-7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процессуальном правопреемстве по гражданскому делу №2-3999/2017 по иску ПАО «Сбербанк России» в лице  филиала -  Московского банка ОАО «Сбербанк России» к Н</w:t>
      </w:r>
      <w:r>
        <w:rPr>
          <w:lang w:val="en-BE" w:eastAsia="en-BE" w:bidi="ar-SA"/>
        </w:rPr>
        <w:t xml:space="preserve">аукиной </w:t>
      </w:r>
      <w:r>
        <w:rPr>
          <w:rStyle w:val="cat-UserDefinedgrp-11rplc-8"/>
          <w:lang w:val="en-BE" w:eastAsia="en-BE" w:bidi="ar-SA"/>
        </w:rPr>
        <w:t>...</w:t>
      </w:r>
      <w:r>
        <w:rPr>
          <w:lang w:val="en-BE" w:eastAsia="en-BE" w:bidi="ar-SA"/>
        </w:rPr>
        <w:t xml:space="preserve"> о взыскании денежных средств.</w:t>
      </w:r>
    </w:p>
    <w:p w14:paraId="7ABF382B" w14:textId="77777777" w:rsidR="00000000" w:rsidRDefault="005F7DFF">
      <w:pPr>
        <w:ind w:firstLine="567"/>
        <w:jc w:val="both"/>
        <w:rPr>
          <w:lang w:val="en-BE" w:eastAsia="en-BE" w:bidi="ar-SA"/>
        </w:rPr>
      </w:pPr>
    </w:p>
    <w:p w14:paraId="14DAB5D2" w14:textId="77777777" w:rsidR="00000000" w:rsidRDefault="005F7DF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57DF7DB" w14:textId="77777777" w:rsidR="00000000" w:rsidRDefault="005F7DFF">
      <w:pPr>
        <w:ind w:firstLine="567"/>
        <w:jc w:val="center"/>
        <w:rPr>
          <w:lang w:val="en-BE" w:eastAsia="en-BE" w:bidi="ar-SA"/>
        </w:rPr>
      </w:pPr>
    </w:p>
    <w:p w14:paraId="6C9A59BB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Вступившим в законную силу решением Щербинского районного суда </w:t>
      </w:r>
      <w:r>
        <w:rPr>
          <w:rStyle w:val="cat-Addressgrp-0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15 ноября 2017 года удовлетворены исковые требования ПАО «Сбербанк России» к Наукиной Е.В. о расторжении кредитного договора, взы</w:t>
      </w:r>
      <w:r>
        <w:rPr>
          <w:lang w:val="en-BE" w:eastAsia="en-BE" w:bidi="ar-SA"/>
        </w:rPr>
        <w:t>скании задолженности по кредиту, расходов по оплате государственной пошлины.</w:t>
      </w:r>
    </w:p>
    <w:p w14:paraId="78715E94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21.08.2018 на основании вышеуказанного решения  судом выдан взыскателю исполнительный лист </w:t>
      </w:r>
      <w:r>
        <w:rPr>
          <w:rStyle w:val="cat-UserDefinedgrp-12rplc-11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14:paraId="30465984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16.12.2022 в суд поступило заявление ИП </w:t>
      </w:r>
      <w:r>
        <w:rPr>
          <w:rStyle w:val="cat-FIOgrp-5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замене   взыскателя ПАО «Сбербанк Рос</w:t>
      </w:r>
      <w:r>
        <w:rPr>
          <w:lang w:val="en-BE" w:eastAsia="en-BE" w:bidi="ar-SA"/>
        </w:rPr>
        <w:t xml:space="preserve">сии» правопреемником – ИП </w:t>
      </w:r>
      <w:r>
        <w:rPr>
          <w:rStyle w:val="cat-FIOgrp-5rplc-13"/>
          <w:lang w:val="en-BE" w:eastAsia="en-BE" w:bidi="ar-SA"/>
        </w:rPr>
        <w:t>фио</w:t>
      </w:r>
      <w:r>
        <w:rPr>
          <w:lang w:val="en-BE" w:eastAsia="en-BE" w:bidi="ar-SA"/>
        </w:rPr>
        <w:t>, мотивированное тем, что права требования по кредитному договору, заключенному с  Наукиной Е.В., на основании договора уступки прав переданы заявителю. Заявитель также  указал, что срок предъявления исполнительного документа к</w:t>
      </w:r>
      <w:r>
        <w:rPr>
          <w:lang w:val="en-BE" w:eastAsia="en-BE" w:bidi="ar-SA"/>
        </w:rPr>
        <w:t>о взысканию не истек в связи с предъявлением исполнительного листа к исполнению.</w:t>
      </w:r>
    </w:p>
    <w:p w14:paraId="15E4D946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судебное заседание стороны не явились, о дате рассмотрения заявления извещались.</w:t>
      </w:r>
    </w:p>
    <w:p w14:paraId="07700E60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постановлено приведенное выше определение, об отмене которого просит ИП </w:t>
      </w:r>
      <w:r>
        <w:rPr>
          <w:rStyle w:val="cat-FIOgrp-9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доводам</w:t>
      </w:r>
      <w:r>
        <w:rPr>
          <w:lang w:val="en-BE" w:eastAsia="en-BE" w:bidi="ar-SA"/>
        </w:rPr>
        <w:t xml:space="preserve"> частной жалобы.</w:t>
      </w:r>
    </w:p>
    <w:p w14:paraId="70E43856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 с ч.3 ст.333 ГПК РФ частная жалоба рассмотрена без извещения лиц, участвующих в деле.</w:t>
      </w:r>
    </w:p>
    <w:p w14:paraId="7E5235AC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доводы частной жалобы, суд апелляционной инстанции находит обжалуемое определение законным и обоснованным.</w:t>
      </w:r>
    </w:p>
    <w:p w14:paraId="32E20032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в удовлетворе</w:t>
      </w:r>
      <w:r>
        <w:rPr>
          <w:lang w:val="en-BE" w:eastAsia="en-BE" w:bidi="ar-SA"/>
        </w:rPr>
        <w:t xml:space="preserve">нии заявления о процессуальном правопреемстве, суд указал на то, что истек срок предъявления исполнительного листа к исполнению,   поскольку согласно представленных сведений  ОСП по </w:t>
      </w:r>
      <w:r>
        <w:rPr>
          <w:rStyle w:val="cat-Addressgrp-1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УФССП России  по </w:t>
      </w:r>
      <w:r>
        <w:rPr>
          <w:rStyle w:val="cat-Addressgrp-0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на основании исполнительного листа </w:t>
      </w:r>
      <w:r>
        <w:rPr>
          <w:rStyle w:val="cat-UserDefinedgrp-12rplc-18"/>
          <w:lang w:val="en-BE" w:eastAsia="en-BE" w:bidi="ar-SA"/>
        </w:rPr>
        <w:t>...</w:t>
      </w:r>
      <w:r>
        <w:rPr>
          <w:lang w:val="en-BE" w:eastAsia="en-BE" w:bidi="ar-SA"/>
        </w:rPr>
        <w:t xml:space="preserve"> было </w:t>
      </w:r>
      <w:r>
        <w:rPr>
          <w:lang w:val="en-BE" w:eastAsia="en-BE" w:bidi="ar-SA"/>
        </w:rPr>
        <w:t>возбуждено исполнительное производство №</w:t>
      </w:r>
      <w:r>
        <w:rPr>
          <w:rStyle w:val="cat-UserDefinedgrp-13rplc-19"/>
          <w:lang w:val="en-BE" w:eastAsia="en-BE" w:bidi="ar-SA"/>
        </w:rPr>
        <w:t>...</w:t>
      </w:r>
      <w:r>
        <w:rPr>
          <w:lang w:val="en-BE" w:eastAsia="en-BE" w:bidi="ar-SA"/>
        </w:rPr>
        <w:t>-ИП, которое окончено 20.02.2019,  исполнительный лист возвращен в адрес взыскателя на основании п.3 ч.1 ст.46 Федерального закона «Об исполнительном производстве» (невозможность установить  местонахождение должни</w:t>
      </w:r>
      <w:r>
        <w:rPr>
          <w:lang w:val="en-BE" w:eastAsia="en-BE" w:bidi="ar-SA"/>
        </w:rPr>
        <w:t xml:space="preserve">ка, его имущества, либо получить  сведения о наличии принадлежащих ему денежных средств и иных ценностей, находящихся на счетах, во вкладах </w:t>
      </w:r>
      <w:r>
        <w:rPr>
          <w:lang w:val="en-BE" w:eastAsia="en-BE" w:bidi="ar-SA"/>
        </w:rPr>
        <w:lastRenderedPageBreak/>
        <w:t>или на хранении а банках или иных кредитных организациях, за исключением случаев, когда ФЗ «Об исполнительном произв</w:t>
      </w:r>
      <w:r>
        <w:rPr>
          <w:lang w:val="en-BE" w:eastAsia="en-BE" w:bidi="ar-SA"/>
        </w:rPr>
        <w:t xml:space="preserve">одстве» предусмотрен розыск должника). </w:t>
      </w:r>
    </w:p>
    <w:p w14:paraId="232E499E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данным выводом соглашается суд апелляционной инстанции.</w:t>
      </w:r>
    </w:p>
    <w:p w14:paraId="41CB08DE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ст.44 ГПК РФ в случаях выбытия одной из сторон в спорном или установленном решением суда правоотношении (смерть гражданина, реорганизация юр</w:t>
      </w:r>
      <w:r>
        <w:rPr>
          <w:lang w:val="en-BE" w:eastAsia="en-BE" w:bidi="ar-SA"/>
        </w:rPr>
        <w:t>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14:paraId="251FF7A7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разъяснениям, данным в п</w:t>
      </w:r>
      <w:r>
        <w:rPr>
          <w:lang w:val="en-BE" w:eastAsia="en-BE" w:bidi="ar-SA"/>
        </w:rPr>
        <w:t>.35 Постановления Пленума Верховного Суда РФ от 21.12.2017 N 54 «О некоторых вопросах применения положений главы 24 Гражданского кодекса Российской Федерации о перемене лиц в обязательстве на основании сделки» осуществляя процессуальное правопреемство на с</w:t>
      </w:r>
      <w:r>
        <w:rPr>
          <w:lang w:val="en-BE" w:eastAsia="en-BE" w:bidi="ar-SA"/>
        </w:rPr>
        <w:t>тадии исполнения судебного акта, суд производит замену цедента цессионарием по заявлению или с согласия последнего в той части, в которой судебный акт не исполнен. Если истек срок для предъявления исполнительного листа к исполнению, суд производит замену т</w:t>
      </w:r>
      <w:r>
        <w:rPr>
          <w:lang w:val="en-BE" w:eastAsia="en-BE" w:bidi="ar-SA"/>
        </w:rPr>
        <w:t>олько в случае восстановления срока на предъявление исполнительного листа к исполнению (</w:t>
      </w:r>
      <w:hyperlink r:id="rId7" w:history="1">
        <w:r>
          <w:rPr>
            <w:color w:val="0000EE"/>
            <w:lang w:val="en-BE" w:eastAsia="en-BE" w:bidi="ar-SA"/>
          </w:rPr>
          <w:t>стать</w:t>
        </w:r>
        <w:r>
          <w:rPr>
            <w:color w:val="0000EE"/>
            <w:lang w:val="en-BE" w:eastAsia="en-BE" w:bidi="ar-SA"/>
          </w:rPr>
          <w:t>и 23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52</w:t>
        </w:r>
      </w:hyperlink>
      <w:r>
        <w:rPr>
          <w:lang w:val="en-BE" w:eastAsia="en-BE" w:bidi="ar-SA"/>
        </w:rPr>
        <w:t xml:space="preserve"> Федерального закона от 2 октября 2007 г. N 229-ФЗ «Об исполнительном производстве»).</w:t>
      </w:r>
    </w:p>
    <w:p w14:paraId="566C94B0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</w:t>
      </w:r>
      <w:r>
        <w:rPr>
          <w:lang w:val="en-BE" w:eastAsia="en-BE" w:bidi="ar-SA"/>
        </w:rPr>
        <w:t xml:space="preserve">оответствии с </w:t>
      </w:r>
      <w:hyperlink r:id="rId9" w:history="1">
        <w:r>
          <w:rPr>
            <w:color w:val="0000EE"/>
            <w:lang w:val="en-BE" w:eastAsia="en-BE" w:bidi="ar-SA"/>
          </w:rPr>
          <w:t>ч. 1 ст. 21</w:t>
        </w:r>
      </w:hyperlink>
      <w:r>
        <w:rPr>
          <w:lang w:val="en-BE" w:eastAsia="en-BE" w:bidi="ar-SA"/>
        </w:rPr>
        <w:t xml:space="preserve"> Федерального закона от 02.10.2007 г. N 229-ФЗ «Об исполнительном производстве» исполнительные лист</w:t>
      </w:r>
      <w:r>
        <w:rPr>
          <w:lang w:val="en-BE" w:eastAsia="en-BE" w:bidi="ar-SA"/>
        </w:rPr>
        <w:t xml:space="preserve">ы, выдаваемые на основании судебных актов, за исключением исполнительных листов, указанных в </w:t>
      </w:r>
      <w:hyperlink r:id="rId10" w:history="1">
        <w:r>
          <w:rPr>
            <w:color w:val="0000EE"/>
            <w:lang w:val="en-BE" w:eastAsia="en-BE" w:bidi="ar-SA"/>
          </w:rPr>
          <w:t>частях 2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4</w:t>
        </w:r>
      </w:hyperlink>
      <w:r>
        <w:rPr>
          <w:lang w:val="en-BE" w:eastAsia="en-BE" w:bidi="ar-SA"/>
        </w:rPr>
        <w:t xml:space="preserve"> и </w:t>
      </w:r>
      <w:hyperlink r:id="rId12" w:history="1">
        <w:r>
          <w:rPr>
            <w:color w:val="0000EE"/>
            <w:lang w:val="en-BE" w:eastAsia="en-BE" w:bidi="ar-SA"/>
          </w:rPr>
          <w:t>7</w:t>
        </w:r>
      </w:hyperlink>
      <w:r>
        <w:rPr>
          <w:lang w:val="en-BE" w:eastAsia="en-BE" w:bidi="ar-SA"/>
        </w:rPr>
        <w:t xml:space="preserve"> настоящ</w:t>
      </w:r>
      <w:r>
        <w:rPr>
          <w:lang w:val="en-BE" w:eastAsia="en-BE" w:bidi="ar-SA"/>
        </w:rPr>
        <w:t xml:space="preserve">ей статьи, могут быть предъявлены к исполнению в течение трех лет со дня вступления судебного акта в законную силу. </w:t>
      </w:r>
    </w:p>
    <w:p w14:paraId="1E9107AB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ч.3 ст.22 Федерального закона «Об исполнительном производстве» в случае возвращения исполнительного документа взыскателю в</w:t>
      </w:r>
      <w:r>
        <w:rPr>
          <w:lang w:val="en-BE" w:eastAsia="en-BE" w:bidi="ar-SA"/>
        </w:rPr>
        <w:t xml:space="preserve"> связи с невозможностью его исполнения срок предъявления исполнительного документа к исполнению исчисляется со дня возвращения исполнительного документа взыскателю.</w:t>
      </w:r>
    </w:p>
    <w:p w14:paraId="3CDFFBE5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срок предъявления  выданного на основании решения Щербинского районного суда</w:t>
      </w:r>
      <w:r>
        <w:rPr>
          <w:lang w:val="en-BE" w:eastAsia="en-BE" w:bidi="ar-SA"/>
        </w:rPr>
        <w:t xml:space="preserve"> </w:t>
      </w:r>
      <w:r>
        <w:rPr>
          <w:rStyle w:val="cat-Addressgrp-0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 15.11.2017 исполнительного листа к исполнению истек 19.02.2022, с заявлением о процессуальном правопреемстве ИП </w:t>
      </w:r>
      <w:r>
        <w:rPr>
          <w:rStyle w:val="cat-FIOgrp-9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обратился в суд 16.12.2022, то есть после окончания срока предъявления исполнительного листа к исполнению.</w:t>
      </w:r>
    </w:p>
    <w:p w14:paraId="77CF52AF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Заявлений о восстановл</w:t>
      </w:r>
      <w:r>
        <w:rPr>
          <w:lang w:val="en-BE" w:eastAsia="en-BE" w:bidi="ar-SA"/>
        </w:rPr>
        <w:t xml:space="preserve">ении срока  для предъявления исполнительного листа к исполнению ИП </w:t>
      </w:r>
      <w:r>
        <w:rPr>
          <w:rStyle w:val="cat-FIOgrp-10rplc-22"/>
          <w:lang w:val="en-BE" w:eastAsia="en-BE" w:bidi="ar-SA"/>
        </w:rPr>
        <w:t>фио</w:t>
      </w:r>
      <w:r>
        <w:rPr>
          <w:lang w:val="en-BE" w:eastAsia="en-BE" w:bidi="ar-SA"/>
        </w:rPr>
        <w:t>М, не подавалось.</w:t>
      </w:r>
    </w:p>
    <w:p w14:paraId="67A40340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суд пришел к обоснованному  выводу об отсутствии оснований для процессуального правопреемства в связи с истечением срока предъявления исполнительн</w:t>
      </w:r>
      <w:r>
        <w:rPr>
          <w:lang w:val="en-BE" w:eastAsia="en-BE" w:bidi="ar-SA"/>
        </w:rPr>
        <w:t>ого листа к исполнению.</w:t>
      </w:r>
    </w:p>
    <w:p w14:paraId="1A1D9BDF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частной жалобе </w:t>
      </w:r>
      <w:r>
        <w:rPr>
          <w:rStyle w:val="cat-FIOgrp-9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 указывает на то, что ранее – 04.12.2020 , то есть до истечения срока предъявления исполнительного листа к исполнению, им подавалось в суд заявление о процессуальном правопреемстве, которое  судом не рассмотрено</w:t>
      </w:r>
      <w:r>
        <w:rPr>
          <w:lang w:val="en-BE" w:eastAsia="en-BE" w:bidi="ar-SA"/>
        </w:rPr>
        <w:t>, в материалах дела отсутствует, в связи с чем он полагает  что заявление о правопреемстве им подано до истечения  срока предъявления исполнительного листа к исполнению.</w:t>
      </w:r>
    </w:p>
    <w:p w14:paraId="7CF189E2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доводы заявителя основанием к отмене обжалуемого определения не являются, по</w:t>
      </w:r>
      <w:r>
        <w:rPr>
          <w:lang w:val="en-BE" w:eastAsia="en-BE" w:bidi="ar-SA"/>
        </w:rPr>
        <w:t xml:space="preserve">скольку судом принималось решение по поданному ИП </w:t>
      </w:r>
      <w:r>
        <w:rPr>
          <w:rStyle w:val="cat-FIOgrp-5rplc-24"/>
          <w:lang w:val="en-BE" w:eastAsia="en-BE" w:bidi="ar-SA"/>
        </w:rPr>
        <w:t>фио</w:t>
      </w:r>
      <w:r>
        <w:rPr>
          <w:lang w:val="en-BE" w:eastAsia="en-BE" w:bidi="ar-SA"/>
        </w:rPr>
        <w:t>, 16.12.2022 заявлению о процессуальном правопреемстве.</w:t>
      </w:r>
    </w:p>
    <w:p w14:paraId="59439511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Заявитель не лишен возможности  в установленном порядке ходатайствовать о восстановлении процессуального срока для предъявления исполнительного лис</w:t>
      </w:r>
      <w:r>
        <w:rPr>
          <w:lang w:val="en-BE" w:eastAsia="en-BE" w:bidi="ar-SA"/>
        </w:rPr>
        <w:t>та к исполнению  и процессуальном правопреемстве в случае восстановления данного срока.</w:t>
      </w:r>
    </w:p>
    <w:p w14:paraId="10BA91A8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При указанных обстоятельствах доводы частной жалобы не могут являться основанием к отмене  обжалуемого определения.  </w:t>
      </w:r>
    </w:p>
    <w:p w14:paraId="6072A3C2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ст.ст.333, 334 ГПК РФ, суд апелляци</w:t>
      </w:r>
      <w:r>
        <w:rPr>
          <w:lang w:val="en-BE" w:eastAsia="en-BE" w:bidi="ar-SA"/>
        </w:rPr>
        <w:t>онной инстанции</w:t>
      </w:r>
    </w:p>
    <w:p w14:paraId="29013F7E" w14:textId="77777777" w:rsidR="00000000" w:rsidRDefault="005F7DFF">
      <w:pPr>
        <w:ind w:firstLine="567"/>
        <w:jc w:val="both"/>
        <w:rPr>
          <w:lang w:val="en-BE" w:eastAsia="en-BE" w:bidi="ar-SA"/>
        </w:rPr>
      </w:pPr>
    </w:p>
    <w:p w14:paraId="2FED7B79" w14:textId="77777777" w:rsidR="00000000" w:rsidRDefault="005F7DF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44A69B5C" w14:textId="77777777" w:rsidR="00000000" w:rsidRDefault="005F7DFF">
      <w:pPr>
        <w:ind w:firstLine="567"/>
        <w:jc w:val="center"/>
        <w:rPr>
          <w:lang w:val="en-BE" w:eastAsia="en-BE" w:bidi="ar-SA"/>
        </w:rPr>
      </w:pPr>
    </w:p>
    <w:p w14:paraId="46A3006C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Щербинского районного суда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10 февраля 2023 года  оставить без изменения, частную жалобу ИП </w:t>
      </w:r>
      <w:r>
        <w:rPr>
          <w:rStyle w:val="cat-FIOgrp-5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без удовлетворения.</w:t>
      </w:r>
    </w:p>
    <w:p w14:paraId="76540D91" w14:textId="77777777" w:rsidR="00000000" w:rsidRDefault="005F7DFF">
      <w:pPr>
        <w:ind w:firstLine="567"/>
        <w:jc w:val="both"/>
        <w:rPr>
          <w:lang w:val="en-BE" w:eastAsia="en-BE" w:bidi="ar-SA"/>
        </w:rPr>
      </w:pPr>
    </w:p>
    <w:p w14:paraId="119967D1" w14:textId="77777777" w:rsidR="00000000" w:rsidRDefault="005F7DFF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</w:p>
    <w:p w14:paraId="45308562" w14:textId="77777777" w:rsidR="00000000" w:rsidRDefault="005F7DFF">
      <w:pPr>
        <w:ind w:firstLine="567"/>
        <w:rPr>
          <w:sz w:val="22"/>
          <w:szCs w:val="22"/>
          <w:lang w:val="en-BE" w:eastAsia="en-BE" w:bidi="ar-SA"/>
        </w:rPr>
      </w:pPr>
    </w:p>
    <w:sectPr w:rsidR="00000000">
      <w:foot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1400E" w14:textId="77777777" w:rsidR="00000000" w:rsidRDefault="005F7DFF">
      <w:r>
        <w:separator/>
      </w:r>
    </w:p>
  </w:endnote>
  <w:endnote w:type="continuationSeparator" w:id="0">
    <w:p w14:paraId="4BDF28B1" w14:textId="77777777" w:rsidR="00000000" w:rsidRDefault="005F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BC43C" w14:textId="77777777" w:rsidR="00000000" w:rsidRDefault="005F7DFF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419430BA" w14:textId="77777777" w:rsidR="00000000" w:rsidRDefault="005F7DFF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9CCE0" w14:textId="77777777" w:rsidR="00000000" w:rsidRDefault="005F7DFF">
      <w:r>
        <w:separator/>
      </w:r>
    </w:p>
  </w:footnote>
  <w:footnote w:type="continuationSeparator" w:id="0">
    <w:p w14:paraId="1C4C9E77" w14:textId="77777777" w:rsidR="00000000" w:rsidRDefault="005F7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DFF"/>
    <w:rsid w:val="005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05F3393"/>
  <w15:chartTrackingRefBased/>
  <w15:docId w15:val="{346FC5C1-AB0A-437B-A254-B74661D1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4">
    <w:name w:val="cat-FIO grp-5 rplc-4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7rplc-6">
    <w:name w:val="cat-FIO grp-7 rplc-6"/>
    <w:basedOn w:val="a0"/>
  </w:style>
  <w:style w:type="character" w:customStyle="1" w:styleId="cat-UserDefinedgrp-11rplc-8">
    <w:name w:val="cat-UserDefined grp-11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UserDefinedgrp-12rplc-11">
    <w:name w:val="cat-UserDefined grp-12 rplc-11"/>
    <w:basedOn w:val="a0"/>
  </w:style>
  <w:style w:type="character" w:customStyle="1" w:styleId="cat-FIOgrp-5rplc-12">
    <w:name w:val="cat-FIO grp-5 rplc-12"/>
    <w:basedOn w:val="a0"/>
  </w:style>
  <w:style w:type="character" w:customStyle="1" w:styleId="cat-FIOgrp-5rplc-13">
    <w:name w:val="cat-FIO grp-5 rplc-13"/>
    <w:basedOn w:val="a0"/>
  </w:style>
  <w:style w:type="character" w:customStyle="1" w:styleId="cat-FIOgrp-9rplc-15">
    <w:name w:val="cat-FIO grp-9 rplc-15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UserDefinedgrp-12rplc-18">
    <w:name w:val="cat-UserDefined grp-12 rplc-18"/>
    <w:basedOn w:val="a0"/>
  </w:style>
  <w:style w:type="character" w:customStyle="1" w:styleId="cat-UserDefinedgrp-13rplc-19">
    <w:name w:val="cat-UserDefined grp-13 rplc-19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FIOgrp-10rplc-22">
    <w:name w:val="cat-FIO grp-10 rplc-22"/>
    <w:basedOn w:val="a0"/>
  </w:style>
  <w:style w:type="character" w:customStyle="1" w:styleId="cat-FIOgrp-9rplc-23">
    <w:name w:val="cat-FIO grp-9 rplc-23"/>
    <w:basedOn w:val="a0"/>
  </w:style>
  <w:style w:type="character" w:customStyle="1" w:styleId="cat-FIOgrp-5rplc-24">
    <w:name w:val="cat-FIO grp-5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FIOgrp-5rplc-26">
    <w:name w:val="cat-FIO grp-5 rplc-2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C202771F161BFB7057E8E6632FCCEE0FA6A02298C6A286E1055163EBF64B8C2E50FF648B490BC225A918B4FF1238E1319A084E37B4FY6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C202771F161BFB7057E8E6632FCCEE0FA6A02298C6A286E1055163EBF64B8C2E50FF64BB391B6720CDE8A13B7779D111AA086E167F7DBED4AYEP" TargetMode="External"/><Relationship Id="rId12" Type="http://schemas.openxmlformats.org/officeDocument/2006/relationships/hyperlink" Target="consultantplus://offline/ref=6ABFD61E71149EB5E74AD18293D179CA1D7BB5BE37F16A1AB5D4A7A357607C9574A9482F565A1BE3CCt2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6ABFD61E71149EB5E74AD18293D179CA1D7BB5BE37F16A1AB5D4A7A357607C9574A9482F565A1BE3CCt7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6ABFD61E71149EB5E74AD18293D179CA1D7BB5BE37F16A1AB5D4A7A357607C9574A9482F565A1BE3CCt5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CFB9CE522A2973AF280ED0EE8BE6C0F655D2952EFA82623EE49774DD4823BDE22BF2A041F8EAA9Aj6j7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