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9FF72" w14:textId="77777777" w:rsidR="00C25D18" w:rsidRDefault="007D5F2A" w:rsidP="007D5F2A">
      <w:bookmarkStart w:id="0" w:name="_GoBack"/>
      <w:bookmarkEnd w:id="0"/>
      <w:r w:rsidRPr="005C1900">
        <w:t xml:space="preserve">Судья  </w:t>
      </w:r>
      <w:proofErr w:type="spellStart"/>
      <w:r w:rsidR="00371CB1">
        <w:t>Шерова</w:t>
      </w:r>
      <w:proofErr w:type="spellEnd"/>
      <w:r w:rsidR="00371CB1">
        <w:t xml:space="preserve"> И.Г.</w:t>
      </w:r>
    </w:p>
    <w:p w14:paraId="53F99FAA" w14:textId="77777777" w:rsidR="00371CB1" w:rsidRPr="005C1900" w:rsidRDefault="00371CB1" w:rsidP="007D5F2A"/>
    <w:p w14:paraId="2A6F2223" w14:textId="77777777" w:rsidR="007D5F2A" w:rsidRPr="005C1900" w:rsidRDefault="007D5F2A" w:rsidP="007D5F2A">
      <w:pPr>
        <w:ind w:firstLine="709"/>
        <w:jc w:val="center"/>
      </w:pPr>
    </w:p>
    <w:p w14:paraId="047D6957" w14:textId="77777777" w:rsidR="007D5F2A" w:rsidRPr="005C1900" w:rsidRDefault="000F0BFD" w:rsidP="007D5F2A">
      <w:pPr>
        <w:jc w:val="center"/>
        <w:rPr>
          <w:b/>
        </w:rPr>
      </w:pPr>
      <w:r w:rsidRPr="000F0BFD">
        <w:rPr>
          <w:b/>
        </w:rPr>
        <w:t>АПЕЛЛЯЦИОННОЕ</w:t>
      </w:r>
      <w:r>
        <w:t xml:space="preserve"> </w:t>
      </w:r>
      <w:r w:rsidR="007D5F2A" w:rsidRPr="005C1900">
        <w:rPr>
          <w:b/>
        </w:rPr>
        <w:t>ОПРЕДЕЛЕНИЕ</w:t>
      </w:r>
    </w:p>
    <w:p w14:paraId="5A3EF32A" w14:textId="77777777" w:rsidR="007D5F2A" w:rsidRPr="005C1900" w:rsidRDefault="007D5F2A" w:rsidP="007D5F2A">
      <w:pPr>
        <w:ind w:firstLine="709"/>
        <w:jc w:val="center"/>
      </w:pPr>
    </w:p>
    <w:p w14:paraId="3C0373D1" w14:textId="77777777" w:rsidR="007D5F2A" w:rsidRPr="005C1900" w:rsidRDefault="007D5F2A" w:rsidP="007D5F2A">
      <w:pPr>
        <w:ind w:firstLine="709"/>
        <w:jc w:val="right"/>
      </w:pPr>
      <w:proofErr w:type="spellStart"/>
      <w:r w:rsidRPr="005C1900">
        <w:t>гр.</w:t>
      </w:r>
      <w:r w:rsidR="00D80844">
        <w:t>д</w:t>
      </w:r>
      <w:proofErr w:type="spellEnd"/>
      <w:r w:rsidRPr="005C1900">
        <w:t>.№ 33-</w:t>
      </w:r>
      <w:r w:rsidR="0054099E">
        <w:t>3</w:t>
      </w:r>
      <w:r w:rsidR="009356DC">
        <w:t>7</w:t>
      </w:r>
      <w:r w:rsidR="00371CB1">
        <w:t>490</w:t>
      </w:r>
    </w:p>
    <w:p w14:paraId="6B7EDF6E" w14:textId="77777777" w:rsidR="007D5F2A" w:rsidRPr="005C1900" w:rsidRDefault="007D5F2A" w:rsidP="007D5F2A">
      <w:pPr>
        <w:ind w:firstLine="709"/>
        <w:jc w:val="right"/>
      </w:pPr>
    </w:p>
    <w:p w14:paraId="7D4E7C3D" w14:textId="77777777" w:rsidR="00E74F72" w:rsidRDefault="009356DC" w:rsidP="00E74F72">
      <w:pPr>
        <w:ind w:firstLine="540"/>
        <w:jc w:val="both"/>
      </w:pPr>
      <w:r>
        <w:t>12</w:t>
      </w:r>
      <w:r w:rsidR="00F85BEE">
        <w:t xml:space="preserve"> октября</w:t>
      </w:r>
      <w:r w:rsidR="00265BE9">
        <w:t xml:space="preserve"> 2015 </w:t>
      </w:r>
      <w:r w:rsidR="007D5F2A" w:rsidRPr="005C1900">
        <w:t>г. Судебная коллегия по гражданским делам Московского городского с</w:t>
      </w:r>
      <w:r w:rsidR="007D5F2A" w:rsidRPr="005C1900">
        <w:t>у</w:t>
      </w:r>
      <w:r w:rsidR="007D5F2A" w:rsidRPr="005C1900">
        <w:t xml:space="preserve">да в составе председательствующего </w:t>
      </w:r>
      <w:r w:rsidR="00E74F72">
        <w:t>Расторгуевой Н.С.</w:t>
      </w:r>
    </w:p>
    <w:p w14:paraId="470124F9" w14:textId="77777777" w:rsidR="00F22527" w:rsidRDefault="007D5F2A" w:rsidP="00E74F72">
      <w:pPr>
        <w:jc w:val="both"/>
      </w:pPr>
      <w:r w:rsidRPr="005C1900">
        <w:t>судей</w:t>
      </w:r>
      <w:r w:rsidR="00C139ED">
        <w:t xml:space="preserve"> </w:t>
      </w:r>
      <w:r w:rsidR="00CE0588">
        <w:t>Леоновой С.В.</w:t>
      </w:r>
      <w:r w:rsidR="00164272">
        <w:t xml:space="preserve"> и</w:t>
      </w:r>
      <w:r w:rsidR="002E6E8E">
        <w:t xml:space="preserve"> Зениной Л.С.</w:t>
      </w:r>
    </w:p>
    <w:p w14:paraId="11F44531" w14:textId="77777777" w:rsidR="007D5F2A" w:rsidRPr="005C1900" w:rsidRDefault="007D5F2A" w:rsidP="00D80844">
      <w:pPr>
        <w:jc w:val="both"/>
      </w:pPr>
      <w:r w:rsidRPr="005C1900">
        <w:t xml:space="preserve">при секретаре </w:t>
      </w:r>
      <w:proofErr w:type="spellStart"/>
      <w:r w:rsidR="005873B2">
        <w:t>Оконенко</w:t>
      </w:r>
      <w:proofErr w:type="spellEnd"/>
      <w:r w:rsidR="005873B2">
        <w:t xml:space="preserve"> Р.И.</w:t>
      </w:r>
    </w:p>
    <w:p w14:paraId="630F2F62" w14:textId="77777777" w:rsidR="007D5F2A" w:rsidRPr="005C1900" w:rsidRDefault="007D5F2A" w:rsidP="007D5F2A">
      <w:pPr>
        <w:jc w:val="both"/>
      </w:pPr>
      <w:r w:rsidRPr="005C1900">
        <w:t>заслушав в открытом судебном заседании по до</w:t>
      </w:r>
      <w:r w:rsidRPr="005C1900">
        <w:t>к</w:t>
      </w:r>
      <w:r w:rsidRPr="005C1900">
        <w:t xml:space="preserve">ладу судьи </w:t>
      </w:r>
      <w:r w:rsidR="00CE0588">
        <w:t>Леоновой С.В.</w:t>
      </w:r>
      <w:r w:rsidRPr="005C1900">
        <w:t xml:space="preserve">, </w:t>
      </w:r>
    </w:p>
    <w:p w14:paraId="5899A07C" w14:textId="77777777" w:rsidR="00BE14E9" w:rsidRDefault="007D5F2A" w:rsidP="00BE14E9">
      <w:pPr>
        <w:pStyle w:val="p2"/>
        <w:shd w:val="clear" w:color="auto" w:fill="FFFFFF"/>
        <w:spacing w:before="0" w:beforeAutospacing="0" w:after="0" w:afterAutospacing="0"/>
        <w:ind w:firstLine="709"/>
        <w:contextualSpacing/>
        <w:jc w:val="both"/>
      </w:pPr>
      <w:r w:rsidRPr="005C1900">
        <w:t xml:space="preserve">дело по </w:t>
      </w:r>
      <w:r w:rsidR="00696B0C">
        <w:t>апелляционной</w:t>
      </w:r>
      <w:r w:rsidRPr="005C1900">
        <w:t xml:space="preserve"> </w:t>
      </w:r>
      <w:r w:rsidR="00E46005">
        <w:t xml:space="preserve"> </w:t>
      </w:r>
      <w:r w:rsidR="00696B0C">
        <w:t>жалобе</w:t>
      </w:r>
      <w:r w:rsidR="00C56DB0">
        <w:t xml:space="preserve"> представителя ООО СК «Сбербанк страхование жизни» </w:t>
      </w:r>
      <w:r w:rsidR="00696B0C">
        <w:t xml:space="preserve"> </w:t>
      </w:r>
      <w:r w:rsidR="00C25D18">
        <w:t xml:space="preserve"> </w:t>
      </w:r>
      <w:r w:rsidRPr="005C1900">
        <w:t xml:space="preserve">на </w:t>
      </w:r>
      <w:r w:rsidR="00696B0C">
        <w:t>решение</w:t>
      </w:r>
      <w:r w:rsidR="00F63B01">
        <w:t xml:space="preserve"> Кунцевского </w:t>
      </w:r>
      <w:r w:rsidR="00F22527">
        <w:t xml:space="preserve"> </w:t>
      </w:r>
      <w:r w:rsidRPr="005C1900">
        <w:t>районного суда г. Москвы от</w:t>
      </w:r>
      <w:r w:rsidR="0054099E">
        <w:t xml:space="preserve"> </w:t>
      </w:r>
      <w:r w:rsidR="009356DC">
        <w:t>1</w:t>
      </w:r>
      <w:r w:rsidR="00371CB1">
        <w:t>8 мая</w:t>
      </w:r>
      <w:r w:rsidR="00223C8B">
        <w:t xml:space="preserve"> </w:t>
      </w:r>
      <w:r w:rsidR="0077765C">
        <w:t xml:space="preserve"> </w:t>
      </w:r>
      <w:r w:rsidR="004A1B92">
        <w:t>2015</w:t>
      </w:r>
      <w:r w:rsidR="0054099E">
        <w:t xml:space="preserve"> </w:t>
      </w:r>
      <w:r w:rsidR="00F22527">
        <w:t xml:space="preserve"> </w:t>
      </w:r>
      <w:r w:rsidR="00CE0588">
        <w:t>г.,</w:t>
      </w:r>
      <w:r w:rsidR="00D3549A">
        <w:t xml:space="preserve"> дополнительное решение суда от 24.08.2015 г. </w:t>
      </w:r>
      <w:r w:rsidRPr="005C1900">
        <w:t xml:space="preserve"> </w:t>
      </w:r>
      <w:r w:rsidR="005873B2">
        <w:t>которым постановлено:</w:t>
      </w:r>
      <w:r w:rsidR="00BE14E9" w:rsidRPr="00BE14E9">
        <w:t xml:space="preserve"> </w:t>
      </w:r>
    </w:p>
    <w:p w14:paraId="18AEA5BE" w14:textId="77777777" w:rsidR="00BE14E9" w:rsidRPr="00AA5167" w:rsidRDefault="00BE14E9" w:rsidP="00BE14E9">
      <w:pPr>
        <w:pStyle w:val="p2"/>
        <w:shd w:val="clear" w:color="auto" w:fill="FFFFFF"/>
        <w:spacing w:before="0" w:beforeAutospacing="0" w:after="0" w:afterAutospacing="0"/>
        <w:ind w:firstLine="709"/>
        <w:contextualSpacing/>
        <w:jc w:val="both"/>
      </w:pPr>
      <w:r w:rsidRPr="00AA5167">
        <w:t xml:space="preserve">Исковые требования Открытого акционерного общества «Сбербанк России» в лице филиала-Московского банка ОАО «Сбербанк России»  к  </w:t>
      </w:r>
      <w:proofErr w:type="spellStart"/>
      <w:r w:rsidRPr="00AA5167">
        <w:t>Свергуну</w:t>
      </w:r>
      <w:proofErr w:type="spellEnd"/>
      <w:r w:rsidRPr="00AA5167">
        <w:t xml:space="preserve">  Т</w:t>
      </w:r>
      <w:r w:rsidR="0010548D">
        <w:t>.</w:t>
      </w:r>
      <w:r w:rsidRPr="00AA5167">
        <w:t>К</w:t>
      </w:r>
      <w:r w:rsidR="0010548D">
        <w:t>.</w:t>
      </w:r>
      <w:r w:rsidRPr="00AA5167">
        <w:t xml:space="preserve">, </w:t>
      </w:r>
      <w:r w:rsidRPr="00AA5167">
        <w:rPr>
          <w:color w:val="000000"/>
        </w:rPr>
        <w:t xml:space="preserve">ООО «СК Сбербанк страхование жизни» </w:t>
      </w:r>
      <w:r w:rsidRPr="00AA5167">
        <w:t xml:space="preserve"> – удовлетворить.</w:t>
      </w:r>
    </w:p>
    <w:p w14:paraId="7F1924B0" w14:textId="77777777" w:rsidR="00BE14E9" w:rsidRDefault="00BE14E9" w:rsidP="00BE14E9">
      <w:pPr>
        <w:pStyle w:val="p2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 w:rsidRPr="00AA5167">
        <w:t xml:space="preserve">Взыскать с </w:t>
      </w:r>
      <w:r w:rsidRPr="00AA5167">
        <w:rPr>
          <w:color w:val="000000"/>
        </w:rPr>
        <w:t xml:space="preserve">ООО «СК Сбербанк страхование жизни» </w:t>
      </w:r>
      <w:r w:rsidRPr="00AA5167">
        <w:t>в пользу Открытого акционерного общества «Сбербанк России» в лице филиала</w:t>
      </w:r>
      <w:r w:rsidR="0077269D">
        <w:t xml:space="preserve"> </w:t>
      </w:r>
      <w:r w:rsidRPr="00AA5167">
        <w:t xml:space="preserve">- Московского банка ОАО «Сбербанк России»   задолженность по кредитному договору </w:t>
      </w:r>
      <w:r w:rsidR="0010548D">
        <w:t>**</w:t>
      </w:r>
      <w:r w:rsidRPr="00AA5167">
        <w:t xml:space="preserve"> рубль </w:t>
      </w:r>
      <w:r w:rsidR="0010548D">
        <w:t>**</w:t>
      </w:r>
      <w:r w:rsidRPr="00AA5167">
        <w:t xml:space="preserve"> копейки</w:t>
      </w:r>
      <w:r w:rsidRPr="00AA5167">
        <w:rPr>
          <w:color w:val="000000"/>
        </w:rPr>
        <w:t xml:space="preserve">, а также  расходы по оплате государственной пошлины в размере </w:t>
      </w:r>
      <w:r w:rsidR="0010548D">
        <w:rPr>
          <w:color w:val="000000"/>
        </w:rPr>
        <w:t>**</w:t>
      </w:r>
      <w:r w:rsidRPr="00AA5167">
        <w:rPr>
          <w:color w:val="000000"/>
        </w:rPr>
        <w:t xml:space="preserve"> рублей </w:t>
      </w:r>
      <w:r w:rsidR="0010548D">
        <w:rPr>
          <w:color w:val="000000"/>
        </w:rPr>
        <w:t>**</w:t>
      </w:r>
      <w:r w:rsidRPr="00AA5167">
        <w:rPr>
          <w:color w:val="000000"/>
        </w:rPr>
        <w:t xml:space="preserve"> копейка. </w:t>
      </w:r>
    </w:p>
    <w:p w14:paraId="02A17CC3" w14:textId="77777777" w:rsidR="00D3549A" w:rsidRDefault="00D3549A" w:rsidP="00BE14E9">
      <w:pPr>
        <w:pStyle w:val="p2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>
        <w:rPr>
          <w:color w:val="000000"/>
        </w:rPr>
        <w:t xml:space="preserve">Расторгнуть кредитный договор № </w:t>
      </w:r>
      <w:r w:rsidR="0010548D">
        <w:rPr>
          <w:color w:val="000000"/>
        </w:rPr>
        <w:t>**</w:t>
      </w:r>
      <w:r>
        <w:rPr>
          <w:color w:val="000000"/>
        </w:rPr>
        <w:t xml:space="preserve"> от </w:t>
      </w:r>
      <w:r w:rsidR="0010548D">
        <w:rPr>
          <w:color w:val="000000"/>
        </w:rPr>
        <w:t>**</w:t>
      </w:r>
      <w:r>
        <w:rPr>
          <w:color w:val="000000"/>
        </w:rPr>
        <w:t xml:space="preserve"> г., заключенный между ОАО «Сбербанк России» и </w:t>
      </w:r>
      <w:proofErr w:type="spellStart"/>
      <w:r>
        <w:rPr>
          <w:color w:val="000000"/>
        </w:rPr>
        <w:t>Свергуном</w:t>
      </w:r>
      <w:proofErr w:type="spellEnd"/>
      <w:r>
        <w:rPr>
          <w:color w:val="000000"/>
        </w:rPr>
        <w:t xml:space="preserve"> Т.К. </w:t>
      </w:r>
    </w:p>
    <w:p w14:paraId="083BEC08" w14:textId="77777777" w:rsidR="00D3549A" w:rsidRPr="00AA5167" w:rsidRDefault="00D3549A" w:rsidP="00BE14E9">
      <w:pPr>
        <w:pStyle w:val="p2"/>
        <w:shd w:val="clear" w:color="auto" w:fill="FFFFFF"/>
        <w:spacing w:before="0" w:beforeAutospacing="0" w:after="0" w:afterAutospacing="0"/>
        <w:ind w:firstLine="709"/>
        <w:contextualSpacing/>
        <w:jc w:val="both"/>
      </w:pPr>
    </w:p>
    <w:p w14:paraId="7DDAA24E" w14:textId="77777777" w:rsidR="005873B2" w:rsidRDefault="005873B2" w:rsidP="005873B2">
      <w:pPr>
        <w:pStyle w:val="a3"/>
        <w:shd w:val="clear" w:color="auto" w:fill="FFFFFF"/>
        <w:jc w:val="center"/>
        <w:rPr>
          <w:b/>
        </w:rPr>
      </w:pPr>
      <w:r>
        <w:rPr>
          <w:b/>
        </w:rPr>
        <w:t>УСТАНОВИЛА:</w:t>
      </w:r>
    </w:p>
    <w:p w14:paraId="47919265" w14:textId="77777777" w:rsidR="005873B2" w:rsidRPr="005873B2" w:rsidRDefault="005873B2" w:rsidP="005873B2">
      <w:pPr>
        <w:pStyle w:val="a3"/>
        <w:shd w:val="clear" w:color="auto" w:fill="FFFFFF"/>
        <w:jc w:val="center"/>
        <w:rPr>
          <w:b/>
        </w:rPr>
      </w:pPr>
    </w:p>
    <w:p w14:paraId="36AA185D" w14:textId="77777777" w:rsidR="00FF7017" w:rsidRPr="00AA5167" w:rsidRDefault="00FF7017" w:rsidP="00FF7017">
      <w:pPr>
        <w:pStyle w:val="p2"/>
        <w:shd w:val="clear" w:color="auto" w:fill="FFFFFF"/>
        <w:suppressAutoHyphens/>
        <w:spacing w:before="0" w:beforeAutospacing="0" w:after="0" w:afterAutospacing="0"/>
        <w:ind w:firstLine="709"/>
        <w:contextualSpacing/>
        <w:jc w:val="both"/>
        <w:rPr>
          <w:color w:val="000000"/>
        </w:rPr>
      </w:pPr>
      <w:r>
        <w:t xml:space="preserve">Истец </w:t>
      </w:r>
      <w:r w:rsidRPr="00AA5167">
        <w:t>ОАО  «Сбербанк России» в лице филиала</w:t>
      </w:r>
      <w:r w:rsidR="0077269D">
        <w:t xml:space="preserve"> </w:t>
      </w:r>
      <w:r w:rsidRPr="00AA5167">
        <w:t>- Московского банка ОАО «Сбербанк России» обратился в суд с иском к ответчик</w:t>
      </w:r>
      <w:r>
        <w:t>ам</w:t>
      </w:r>
      <w:r w:rsidRPr="00AA5167">
        <w:t xml:space="preserve"> </w:t>
      </w:r>
      <w:proofErr w:type="spellStart"/>
      <w:r w:rsidRPr="00AA5167">
        <w:t>Свергуну</w:t>
      </w:r>
      <w:proofErr w:type="spellEnd"/>
      <w:r w:rsidRPr="00AA5167">
        <w:t xml:space="preserve"> Т.К., </w:t>
      </w:r>
      <w:r w:rsidRPr="00AA5167">
        <w:rPr>
          <w:color w:val="000000"/>
        </w:rPr>
        <w:t>ООО «СК Сбербанк страхование жизни»</w:t>
      </w:r>
      <w:r>
        <w:rPr>
          <w:color w:val="000000"/>
        </w:rPr>
        <w:t xml:space="preserve"> о взыскании задолженности по кредитному договору, судебных расходов, </w:t>
      </w:r>
      <w:r w:rsidRPr="00AA5167">
        <w:t xml:space="preserve">мотивируя свои требования тем, что </w:t>
      </w:r>
      <w:r w:rsidR="0010548D">
        <w:t>**</w:t>
      </w:r>
      <w:r>
        <w:t xml:space="preserve"> года  между истцом  и </w:t>
      </w:r>
      <w:proofErr w:type="spellStart"/>
      <w:r w:rsidRPr="00AA5167">
        <w:t>Свергун</w:t>
      </w:r>
      <w:r w:rsidR="00527ED0">
        <w:t>ом</w:t>
      </w:r>
      <w:proofErr w:type="spellEnd"/>
      <w:r w:rsidR="00527ED0">
        <w:t xml:space="preserve"> </w:t>
      </w:r>
      <w:r w:rsidRPr="00AA5167">
        <w:t xml:space="preserve">Т.К. был заключен кредитный договор  о предоставлении последнему  кредита  в размере </w:t>
      </w:r>
      <w:r w:rsidR="0010548D">
        <w:t>**</w:t>
      </w:r>
      <w:r w:rsidRPr="00AA5167">
        <w:t xml:space="preserve"> руб. под </w:t>
      </w:r>
      <w:r w:rsidR="0010548D">
        <w:t>**</w:t>
      </w:r>
      <w:r w:rsidRPr="00AA5167">
        <w:t xml:space="preserve"> % годовых на </w:t>
      </w:r>
      <w:r w:rsidR="0010548D">
        <w:t>**</w:t>
      </w:r>
      <w:r w:rsidRPr="00AA5167">
        <w:t xml:space="preserve"> месяцев. Обязательством заемщика предусмотрено погашение кредита и уплата процентов за пользование кредитом равными платежами ежемесячно. Ответчик </w:t>
      </w:r>
      <w:proofErr w:type="spellStart"/>
      <w:r>
        <w:t>Свергун</w:t>
      </w:r>
      <w:proofErr w:type="spellEnd"/>
      <w:r>
        <w:t xml:space="preserve"> Т.К. </w:t>
      </w:r>
      <w:r w:rsidRPr="00AA5167">
        <w:t>надлежащим образом обязательства по кредитному договору не выполнял, в связи с чем</w:t>
      </w:r>
      <w:r>
        <w:t xml:space="preserve">, </w:t>
      </w:r>
      <w:r w:rsidRPr="00AA5167">
        <w:t xml:space="preserve"> у него образовалась задолженность. Банк направил в адрес ответчика требование о необходимости исполнения обязательств, однако, ответчик никаких действий не предпринял, по состоянию на 15 августа 2014 года размер просроченной задолженности составил </w:t>
      </w:r>
      <w:r w:rsidR="0010548D">
        <w:t>**</w:t>
      </w:r>
      <w:r w:rsidRPr="00AA5167">
        <w:t xml:space="preserve">  рубля, из которых </w:t>
      </w:r>
      <w:r w:rsidR="0010548D">
        <w:t>**</w:t>
      </w:r>
      <w:r w:rsidRPr="00AA5167">
        <w:t xml:space="preserve"> – просроченные проценты, </w:t>
      </w:r>
      <w:r w:rsidR="0010548D">
        <w:t>**</w:t>
      </w:r>
      <w:r w:rsidRPr="00AA5167">
        <w:t xml:space="preserve"> – просроченный основной долг,  </w:t>
      </w:r>
      <w:r w:rsidR="0010548D">
        <w:t>**</w:t>
      </w:r>
      <w:r w:rsidRPr="00AA5167">
        <w:t xml:space="preserve"> – неустойка за просроченные проценты; </w:t>
      </w:r>
      <w:r w:rsidR="0010548D">
        <w:t>**</w:t>
      </w:r>
      <w:r w:rsidRPr="00AA5167">
        <w:t xml:space="preserve"> –неустойк</w:t>
      </w:r>
      <w:r>
        <w:t>а за просроченный основной долг.</w:t>
      </w:r>
    </w:p>
    <w:p w14:paraId="3675824D" w14:textId="77777777" w:rsidR="00FF7017" w:rsidRPr="00AA5167" w:rsidRDefault="005B1CDB" w:rsidP="00FF7017">
      <w:pPr>
        <w:ind w:firstLine="709"/>
        <w:contextualSpacing/>
        <w:jc w:val="both"/>
      </w:pPr>
      <w:r>
        <w:t>В</w:t>
      </w:r>
      <w:r w:rsidRPr="00AA5167">
        <w:t xml:space="preserve"> судебное заседание </w:t>
      </w:r>
      <w:r>
        <w:t>суда первой инстанции п</w:t>
      </w:r>
      <w:r w:rsidR="00FF7017" w:rsidRPr="00AA5167">
        <w:t xml:space="preserve">редставитель истца ОАО  «Сбербанк России» </w:t>
      </w:r>
      <w:r w:rsidR="00527ED0">
        <w:t xml:space="preserve">не явился,  </w:t>
      </w:r>
      <w:r>
        <w:t>извещен</w:t>
      </w:r>
      <w:r w:rsidR="00FF7017" w:rsidRPr="00AA5167">
        <w:t xml:space="preserve">,  в иске просил рассмотреть дело без его участия. </w:t>
      </w:r>
    </w:p>
    <w:p w14:paraId="551487A2" w14:textId="77777777" w:rsidR="009A1A27" w:rsidRDefault="005B1CDB" w:rsidP="009A1A27">
      <w:pPr>
        <w:jc w:val="both"/>
        <w:rPr>
          <w:color w:val="000000"/>
        </w:rPr>
      </w:pPr>
      <w:r>
        <w:t xml:space="preserve">            В</w:t>
      </w:r>
      <w:r w:rsidRPr="00AA5167">
        <w:t xml:space="preserve"> судебно</w:t>
      </w:r>
      <w:r>
        <w:t>м</w:t>
      </w:r>
      <w:r w:rsidRPr="00AA5167">
        <w:t xml:space="preserve"> заседани</w:t>
      </w:r>
      <w:r>
        <w:t>и</w:t>
      </w:r>
      <w:r w:rsidRPr="00AA5167">
        <w:t xml:space="preserve"> </w:t>
      </w:r>
      <w:r>
        <w:t>суда первой инстанции п</w:t>
      </w:r>
      <w:r w:rsidR="00FF7017" w:rsidRPr="00AA5167">
        <w:t xml:space="preserve">редставитель ответчика </w:t>
      </w:r>
      <w:proofErr w:type="spellStart"/>
      <w:r w:rsidR="00FF7017" w:rsidRPr="00AA5167">
        <w:t>Свергуна</w:t>
      </w:r>
      <w:proofErr w:type="spellEnd"/>
      <w:r w:rsidR="00FF7017" w:rsidRPr="00AA5167">
        <w:t xml:space="preserve"> Т.К</w:t>
      </w:r>
      <w:r>
        <w:t xml:space="preserve">. </w:t>
      </w:r>
      <w:r w:rsidR="00FF7017" w:rsidRPr="00AA5167">
        <w:rPr>
          <w:color w:val="000000"/>
        </w:rPr>
        <w:t xml:space="preserve"> возражал </w:t>
      </w:r>
      <w:r>
        <w:rPr>
          <w:color w:val="000000"/>
        </w:rPr>
        <w:t xml:space="preserve">против </w:t>
      </w:r>
      <w:r w:rsidR="00FF7017" w:rsidRPr="00AA5167">
        <w:rPr>
          <w:color w:val="000000"/>
        </w:rPr>
        <w:t xml:space="preserve"> удовлетворени</w:t>
      </w:r>
      <w:r w:rsidR="00C068D6">
        <w:rPr>
          <w:color w:val="000000"/>
        </w:rPr>
        <w:t>я</w:t>
      </w:r>
      <w:r w:rsidR="00FF7017" w:rsidRPr="00AA5167">
        <w:rPr>
          <w:color w:val="000000"/>
        </w:rPr>
        <w:t xml:space="preserve"> иска, на том основании, что ответчик </w:t>
      </w:r>
      <w:proofErr w:type="spellStart"/>
      <w:r w:rsidR="00FF7017" w:rsidRPr="00AA5167">
        <w:rPr>
          <w:color w:val="000000"/>
        </w:rPr>
        <w:t>Свергун</w:t>
      </w:r>
      <w:proofErr w:type="spellEnd"/>
      <w:r w:rsidR="00FF7017" w:rsidRPr="00AA5167">
        <w:rPr>
          <w:color w:val="000000"/>
        </w:rPr>
        <w:t xml:space="preserve"> Т.К.  в 2014 году заключил договор страхования, по которому он освобождается  от ответственности по кредитному договору,</w:t>
      </w:r>
      <w:r>
        <w:rPr>
          <w:color w:val="000000"/>
        </w:rPr>
        <w:t xml:space="preserve"> </w:t>
      </w:r>
      <w:r w:rsidR="00FF7017" w:rsidRPr="00AA5167">
        <w:rPr>
          <w:color w:val="000000"/>
        </w:rPr>
        <w:t xml:space="preserve"> в случае наступления страхового случая, который наступил, что подтверждается представленными документами.  </w:t>
      </w:r>
    </w:p>
    <w:p w14:paraId="0FA42C85" w14:textId="77777777" w:rsidR="00FF7017" w:rsidRPr="00AA5167" w:rsidRDefault="005B1CDB" w:rsidP="00527ED0">
      <w:pPr>
        <w:ind w:firstLine="540"/>
        <w:jc w:val="both"/>
        <w:rPr>
          <w:color w:val="000000"/>
        </w:rPr>
      </w:pPr>
      <w:r>
        <w:t>В</w:t>
      </w:r>
      <w:r w:rsidRPr="00AA5167">
        <w:t xml:space="preserve"> судебное заседание </w:t>
      </w:r>
      <w:r>
        <w:t>суда первой инстанции п</w:t>
      </w:r>
      <w:r w:rsidR="00FF7017" w:rsidRPr="00AA5167">
        <w:rPr>
          <w:color w:val="000000"/>
        </w:rPr>
        <w:t>редставитель ответчика  ООО «СК Сбербанк страхование жизни»</w:t>
      </w:r>
      <w:r w:rsidR="0077269D">
        <w:rPr>
          <w:color w:val="000000"/>
        </w:rPr>
        <w:t xml:space="preserve"> не явился, </w:t>
      </w:r>
      <w:r w:rsidR="00FF7017" w:rsidRPr="00AA5167">
        <w:rPr>
          <w:color w:val="000000"/>
        </w:rPr>
        <w:t xml:space="preserve"> </w:t>
      </w:r>
      <w:r>
        <w:rPr>
          <w:color w:val="000000"/>
        </w:rPr>
        <w:t>извещен</w:t>
      </w:r>
      <w:r w:rsidR="00FF7017" w:rsidRPr="00AA5167">
        <w:rPr>
          <w:color w:val="000000"/>
        </w:rPr>
        <w:t xml:space="preserve">, в ходатайстве об отложении судебного заседания  было отказано. </w:t>
      </w:r>
    </w:p>
    <w:p w14:paraId="284C958D" w14:textId="77777777" w:rsidR="0077269D" w:rsidRDefault="0077269D" w:rsidP="0077269D">
      <w:pPr>
        <w:pStyle w:val="ConsPlusNormal"/>
        <w:ind w:firstLine="540"/>
        <w:jc w:val="both"/>
      </w:pPr>
      <w:r>
        <w:lastRenderedPageBreak/>
        <w:t>Суд постановил указанное выше решение, об отмене которого просит представитель ООО СК «Сбербанк страхование жизни»  по доводам апелляционной жалобы.</w:t>
      </w:r>
    </w:p>
    <w:p w14:paraId="1D1214A5" w14:textId="77777777" w:rsidR="00C970B5" w:rsidRDefault="00C970B5" w:rsidP="00C970B5">
      <w:pPr>
        <w:pStyle w:val="ConsPlusNormal"/>
        <w:ind w:firstLine="709"/>
        <w:jc w:val="both"/>
      </w:pPr>
      <w:r>
        <w:t>В соответствии со ст. 327.1 ГПК РФ судебная коллегия проверяет законность и обоснованность решения суда первой инстанции в пределах доводов жалобы.</w:t>
      </w:r>
    </w:p>
    <w:p w14:paraId="59AED049" w14:textId="77777777" w:rsidR="0077269D" w:rsidRDefault="0077269D" w:rsidP="0077269D">
      <w:pPr>
        <w:pStyle w:val="ConsPlusNormal"/>
        <w:ind w:firstLine="540"/>
        <w:jc w:val="both"/>
      </w:pPr>
      <w:r>
        <w:t xml:space="preserve">В судебное заседание суда апелляционной инстанции представитель истца </w:t>
      </w:r>
      <w:r w:rsidRPr="00AA5167">
        <w:t>ОАО  «Сбербанк России»</w:t>
      </w:r>
      <w:r>
        <w:t xml:space="preserve"> не явился, о времени и месте судебного разбирательства извещался надлежащим образом путем направления 28.09.2015 г.  почтовым отправлением судебного извещения, полученного 30.09.2015 г., причины неявки суду не сообщил, об отложении судебного заседания не ходатайствовал, в связи с чем, в соответствии со </w:t>
      </w:r>
      <w:hyperlink r:id="rId4" w:history="1">
        <w:r>
          <w:rPr>
            <w:color w:val="0000FF"/>
          </w:rPr>
          <w:t>ст. 167</w:t>
        </w:r>
      </w:hyperlink>
      <w:r>
        <w:t xml:space="preserve"> ГПК РФ судебная коллегия сочла возможным рассмотреть дело в его отсутствие.</w:t>
      </w:r>
    </w:p>
    <w:p w14:paraId="22797243" w14:textId="77777777" w:rsidR="0077269D" w:rsidRDefault="0077269D" w:rsidP="0077269D">
      <w:pPr>
        <w:pStyle w:val="ConsPlusNormal"/>
        <w:ind w:firstLine="540"/>
        <w:jc w:val="both"/>
      </w:pPr>
      <w:r>
        <w:t>Проверив материалы дела, выслушав представителя</w:t>
      </w:r>
      <w:r w:rsidRPr="0077269D">
        <w:t xml:space="preserve"> </w:t>
      </w:r>
      <w:r w:rsidRPr="00AA5167">
        <w:t xml:space="preserve">ответчика </w:t>
      </w:r>
      <w:proofErr w:type="spellStart"/>
      <w:r w:rsidRPr="00AA5167">
        <w:t>Свергуна</w:t>
      </w:r>
      <w:proofErr w:type="spellEnd"/>
      <w:r w:rsidRPr="00AA5167">
        <w:t xml:space="preserve"> Т.К</w:t>
      </w:r>
      <w:r>
        <w:t xml:space="preserve">. </w:t>
      </w:r>
      <w:r w:rsidRPr="00AA5167">
        <w:rPr>
          <w:color w:val="000000"/>
        </w:rPr>
        <w:t xml:space="preserve"> </w:t>
      </w:r>
      <w:r>
        <w:rPr>
          <w:color w:val="000000"/>
        </w:rPr>
        <w:t>– П</w:t>
      </w:r>
      <w:r w:rsidR="0010548D">
        <w:rPr>
          <w:color w:val="000000"/>
        </w:rPr>
        <w:t>.</w:t>
      </w:r>
      <w:r>
        <w:rPr>
          <w:color w:val="000000"/>
        </w:rPr>
        <w:t xml:space="preserve">Д.Г., </w:t>
      </w:r>
      <w:r>
        <w:t xml:space="preserve">представителя </w:t>
      </w:r>
      <w:r w:rsidRPr="00AA5167">
        <w:rPr>
          <w:color w:val="000000"/>
        </w:rPr>
        <w:t>ответчика  ООО «СК Сбербанк страхование жизни»</w:t>
      </w:r>
      <w:r>
        <w:rPr>
          <w:color w:val="000000"/>
        </w:rPr>
        <w:t xml:space="preserve"> Щ</w:t>
      </w:r>
      <w:r w:rsidR="0010548D">
        <w:rPr>
          <w:color w:val="000000"/>
        </w:rPr>
        <w:t>.</w:t>
      </w:r>
      <w:r>
        <w:rPr>
          <w:color w:val="000000"/>
        </w:rPr>
        <w:t xml:space="preserve">Е.А., </w:t>
      </w:r>
      <w:r>
        <w:t>обсудив доводы апелляционной жалобы, судебная коллегия не находит оснований к отмене обжалуемого решения.</w:t>
      </w:r>
    </w:p>
    <w:p w14:paraId="282143D7" w14:textId="77777777" w:rsidR="0077269D" w:rsidRDefault="0077269D" w:rsidP="0077269D">
      <w:pPr>
        <w:pStyle w:val="ConsPlusNormal"/>
        <w:ind w:firstLine="540"/>
        <w:jc w:val="both"/>
      </w:pPr>
      <w:r>
        <w:t xml:space="preserve">При рассмотрении данного дела суд правомерно руководствовался </w:t>
      </w:r>
      <w:hyperlink r:id="rId5" w:history="1">
        <w:r>
          <w:rPr>
            <w:color w:val="0000FF"/>
          </w:rPr>
          <w:t xml:space="preserve">ст. ст. </w:t>
        </w:r>
        <w:r w:rsidR="00D4610C">
          <w:rPr>
            <w:color w:val="0000FF"/>
          </w:rPr>
          <w:t xml:space="preserve">309, 310, 819, 809, 810, 432,  434, </w:t>
        </w:r>
        <w:r>
          <w:rPr>
            <w:color w:val="0000FF"/>
          </w:rPr>
          <w:t>934</w:t>
        </w:r>
      </w:hyperlink>
      <w:r>
        <w:t>, 9</w:t>
      </w:r>
      <w:r w:rsidR="00B506CC">
        <w:t>29</w:t>
      </w:r>
      <w:r>
        <w:t xml:space="preserve">  Гражданского кодекса Российской Федерации.</w:t>
      </w:r>
    </w:p>
    <w:p w14:paraId="1F345E3B" w14:textId="77777777" w:rsidR="00824B81" w:rsidRPr="00AA5167" w:rsidRDefault="007D4FA4" w:rsidP="00824B81">
      <w:pPr>
        <w:pStyle w:val="p2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rStyle w:val="s2"/>
        </w:rPr>
      </w:pPr>
      <w:r>
        <w:t xml:space="preserve">Судом установлено и из материалов дела следует, что </w:t>
      </w:r>
      <w:r w:rsidR="0010548D">
        <w:t>**</w:t>
      </w:r>
      <w:r w:rsidR="00824B81" w:rsidRPr="00AA5167">
        <w:t xml:space="preserve"> года  между истцом  и ответчиком  </w:t>
      </w:r>
      <w:proofErr w:type="spellStart"/>
      <w:r w:rsidR="00824B81" w:rsidRPr="00AA5167">
        <w:t>Свергун</w:t>
      </w:r>
      <w:r w:rsidR="00073B1E">
        <w:t>ом</w:t>
      </w:r>
      <w:proofErr w:type="spellEnd"/>
      <w:r w:rsidR="00073B1E">
        <w:t xml:space="preserve"> </w:t>
      </w:r>
      <w:r w:rsidR="00824B81" w:rsidRPr="00AA5167">
        <w:t xml:space="preserve"> Т.К</w:t>
      </w:r>
      <w:r w:rsidR="00824B81">
        <w:t xml:space="preserve">. </w:t>
      </w:r>
      <w:r w:rsidR="00824B81" w:rsidRPr="00AA5167">
        <w:rPr>
          <w:color w:val="000000"/>
        </w:rPr>
        <w:t xml:space="preserve"> </w:t>
      </w:r>
      <w:r w:rsidR="00824B81" w:rsidRPr="00AA5167">
        <w:t xml:space="preserve">был заключен кредитный договор  о предоставлении последнему  кредита  в размере </w:t>
      </w:r>
      <w:r w:rsidR="0010548D">
        <w:t>**</w:t>
      </w:r>
      <w:r w:rsidR="00824B81" w:rsidRPr="00AA5167">
        <w:t xml:space="preserve"> руб.  под </w:t>
      </w:r>
      <w:r w:rsidR="0010548D">
        <w:t>**</w:t>
      </w:r>
      <w:r w:rsidR="00824B81" w:rsidRPr="00AA5167">
        <w:t xml:space="preserve"> % годовых на </w:t>
      </w:r>
      <w:r w:rsidR="0010548D">
        <w:t>**</w:t>
      </w:r>
      <w:r w:rsidR="00824B81" w:rsidRPr="00AA5167">
        <w:t xml:space="preserve"> месяцев</w:t>
      </w:r>
      <w:r w:rsidR="00824B81" w:rsidRPr="00AA5167">
        <w:rPr>
          <w:rStyle w:val="s2"/>
        </w:rPr>
        <w:t xml:space="preserve">. </w:t>
      </w:r>
    </w:p>
    <w:p w14:paraId="370FD015" w14:textId="77777777" w:rsidR="008958E0" w:rsidRDefault="00824B81" w:rsidP="00824B81">
      <w:pPr>
        <w:pStyle w:val="p2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rStyle w:val="s2"/>
        </w:rPr>
      </w:pPr>
      <w:r w:rsidRPr="00AA5167">
        <w:rPr>
          <w:rStyle w:val="s2"/>
        </w:rPr>
        <w:t xml:space="preserve">В соответствии с условиями договора </w:t>
      </w:r>
      <w:r>
        <w:rPr>
          <w:rStyle w:val="s2"/>
        </w:rPr>
        <w:t xml:space="preserve">заемщик </w:t>
      </w:r>
      <w:r w:rsidRPr="00AA5167">
        <w:rPr>
          <w:rStyle w:val="s2"/>
        </w:rPr>
        <w:t xml:space="preserve"> обязан был обеспечить возврат (погашение) предоставленного кредита ежемесячными периодическими платежами, согласно графику платежей.</w:t>
      </w:r>
      <w:r>
        <w:rPr>
          <w:rStyle w:val="s2"/>
        </w:rPr>
        <w:t xml:space="preserve"> </w:t>
      </w:r>
      <w:proofErr w:type="spellStart"/>
      <w:r>
        <w:rPr>
          <w:rStyle w:val="s2"/>
        </w:rPr>
        <w:t>Свергун</w:t>
      </w:r>
      <w:proofErr w:type="spellEnd"/>
      <w:r>
        <w:rPr>
          <w:rStyle w:val="s2"/>
        </w:rPr>
        <w:t xml:space="preserve"> Т.К. </w:t>
      </w:r>
      <w:r w:rsidRPr="00AA5167">
        <w:rPr>
          <w:rStyle w:val="s2"/>
        </w:rPr>
        <w:t>исполнял условия договора ненадлежащим образом, в связи с чем</w:t>
      </w:r>
      <w:r w:rsidR="008958E0">
        <w:rPr>
          <w:rStyle w:val="s2"/>
        </w:rPr>
        <w:t>,</w:t>
      </w:r>
      <w:r w:rsidRPr="00AA5167">
        <w:rPr>
          <w:rStyle w:val="s2"/>
        </w:rPr>
        <w:t xml:space="preserve"> </w:t>
      </w:r>
      <w:r w:rsidR="00073B1E">
        <w:rPr>
          <w:rStyle w:val="s2"/>
        </w:rPr>
        <w:t xml:space="preserve">у него </w:t>
      </w:r>
      <w:r w:rsidRPr="00AA5167">
        <w:rPr>
          <w:rStyle w:val="s2"/>
        </w:rPr>
        <w:t>образовалась задолженность</w:t>
      </w:r>
      <w:r w:rsidR="008958E0">
        <w:t>.</w:t>
      </w:r>
    </w:p>
    <w:p w14:paraId="74AE7684" w14:textId="77777777" w:rsidR="00824B81" w:rsidRPr="00AA5167" w:rsidRDefault="00824B81" w:rsidP="00824B81">
      <w:pPr>
        <w:pStyle w:val="p2"/>
        <w:shd w:val="clear" w:color="auto" w:fill="FFFFFF"/>
        <w:spacing w:before="0" w:beforeAutospacing="0" w:after="0" w:afterAutospacing="0"/>
        <w:ind w:firstLine="709"/>
        <w:contextualSpacing/>
        <w:jc w:val="both"/>
      </w:pPr>
      <w:r>
        <w:rPr>
          <w:rStyle w:val="s2"/>
        </w:rPr>
        <w:t xml:space="preserve"> </w:t>
      </w:r>
      <w:r w:rsidR="008958E0">
        <w:rPr>
          <w:rStyle w:val="s2"/>
        </w:rPr>
        <w:t>В</w:t>
      </w:r>
      <w:r>
        <w:rPr>
          <w:rStyle w:val="s2"/>
        </w:rPr>
        <w:t xml:space="preserve">  </w:t>
      </w:r>
      <w:r w:rsidRPr="00AA5167">
        <w:t xml:space="preserve"> соответствии с расчетом истца  </w:t>
      </w:r>
      <w:r>
        <w:t xml:space="preserve">по состоянию на </w:t>
      </w:r>
      <w:r w:rsidR="0010548D">
        <w:t>**</w:t>
      </w:r>
      <w:r w:rsidRPr="00AA5167">
        <w:t xml:space="preserve"> года размер просроченной задолженности составил </w:t>
      </w:r>
      <w:r w:rsidR="0010548D">
        <w:t>**</w:t>
      </w:r>
      <w:r w:rsidRPr="00AA5167">
        <w:t xml:space="preserve">  руб</w:t>
      </w:r>
      <w:r w:rsidR="008958E0">
        <w:t>.</w:t>
      </w:r>
      <w:r w:rsidRPr="00AA5167">
        <w:t xml:space="preserve"> из которых </w:t>
      </w:r>
      <w:r w:rsidR="0010548D">
        <w:t>**</w:t>
      </w:r>
      <w:r w:rsidR="008958E0">
        <w:t xml:space="preserve"> руб.</w:t>
      </w:r>
      <w:r w:rsidRPr="00AA5167">
        <w:t xml:space="preserve"> – просроченные проценты, </w:t>
      </w:r>
      <w:r w:rsidR="0010548D">
        <w:t>**</w:t>
      </w:r>
      <w:r w:rsidR="008958E0">
        <w:t xml:space="preserve"> руб.</w:t>
      </w:r>
      <w:r w:rsidRPr="00AA5167">
        <w:t xml:space="preserve"> – просроченный основной долг,  </w:t>
      </w:r>
      <w:r w:rsidR="0010548D">
        <w:t>**</w:t>
      </w:r>
      <w:r w:rsidRPr="00AA5167">
        <w:t xml:space="preserve"> </w:t>
      </w:r>
      <w:r w:rsidR="008958E0">
        <w:t xml:space="preserve">руб. </w:t>
      </w:r>
      <w:r w:rsidRPr="00AA5167">
        <w:t xml:space="preserve">– неустойка за просроченные проценты; </w:t>
      </w:r>
      <w:r w:rsidR="0010548D">
        <w:t>**</w:t>
      </w:r>
      <w:r w:rsidRPr="00AA5167">
        <w:t xml:space="preserve"> </w:t>
      </w:r>
      <w:r w:rsidR="008958E0">
        <w:t xml:space="preserve">руб. </w:t>
      </w:r>
      <w:r w:rsidRPr="00AA5167">
        <w:t>–</w:t>
      </w:r>
      <w:r w:rsidR="008958E0">
        <w:t xml:space="preserve"> </w:t>
      </w:r>
      <w:r w:rsidRPr="00AA5167">
        <w:t xml:space="preserve">неустойка за просроченный основной долг. </w:t>
      </w:r>
    </w:p>
    <w:p w14:paraId="64058B54" w14:textId="77777777" w:rsidR="00824B81" w:rsidRDefault="00824B81" w:rsidP="00824B81">
      <w:pPr>
        <w:pStyle w:val="p2"/>
        <w:shd w:val="clear" w:color="auto" w:fill="FFFFFF"/>
        <w:spacing w:before="0" w:beforeAutospacing="0" w:after="0" w:afterAutospacing="0"/>
        <w:ind w:firstLine="709"/>
        <w:contextualSpacing/>
        <w:jc w:val="both"/>
      </w:pPr>
      <w:r w:rsidRPr="00AA5167">
        <w:t xml:space="preserve">Суд </w:t>
      </w:r>
      <w:r w:rsidR="00EA674B">
        <w:t xml:space="preserve">правомерно </w:t>
      </w:r>
      <w:r w:rsidRPr="00AA5167">
        <w:t>согла</w:t>
      </w:r>
      <w:r>
        <w:t>сился</w:t>
      </w:r>
      <w:r w:rsidRPr="00AA5167">
        <w:t xml:space="preserve"> с расчетом задолженности, представленным истцом, поскольку он составлен полно и подробно,  содержит подробные пояснения к порядку проведения расчета; расчет основан на условиях договора. Доказательств, опровергающих данный размер задолженности, суду не представлено.</w:t>
      </w:r>
    </w:p>
    <w:p w14:paraId="43BF0C94" w14:textId="77777777" w:rsidR="00D3549A" w:rsidRPr="00D3549A" w:rsidRDefault="00D3549A" w:rsidP="00D3549A">
      <w:pPr>
        <w:pStyle w:val="ConsPlusNormal"/>
        <w:ind w:firstLine="540"/>
        <w:jc w:val="both"/>
      </w:pPr>
      <w:r>
        <w:t>Из материалов дела следует, что з</w:t>
      </w:r>
      <w:r w:rsidRPr="00D3549A">
        <w:t xml:space="preserve">аявлением на страхование от </w:t>
      </w:r>
      <w:r w:rsidRPr="00AA5167">
        <w:t xml:space="preserve">21 марта 2014 года </w:t>
      </w:r>
      <w:proofErr w:type="spellStart"/>
      <w:r w:rsidRPr="00D3549A">
        <w:t>Свергун</w:t>
      </w:r>
      <w:proofErr w:type="spellEnd"/>
      <w:r w:rsidRPr="00D3549A">
        <w:t xml:space="preserve"> Т.К.  выразил согласие быть застрахованным лицом по договору страхования от несчастных случаев и болезней заемщика ОАО "Сбербанк России" в соответствии с "Условиями участия в Программе коллективного добровольного страхования жизни и здоровья заемщиков ОАО "Сбербанк России" и просил включить его в список застрахованных лиц по рискам смерть застрахованного по любой причине, инвалидность застрахованного по любой причине с установлением 1, 2 группы инвалидности. Плата за подключение к программе страхования в ра</w:t>
      </w:r>
      <w:r>
        <w:t xml:space="preserve">змере </w:t>
      </w:r>
      <w:r w:rsidR="0010548D">
        <w:t>**</w:t>
      </w:r>
      <w:r>
        <w:t xml:space="preserve"> руб. </w:t>
      </w:r>
      <w:r w:rsidR="0010548D">
        <w:t>**</w:t>
      </w:r>
      <w:r>
        <w:t xml:space="preserve"> коп. </w:t>
      </w:r>
      <w:r w:rsidRPr="00D3549A">
        <w:t>за весь срок кредитования, включена в сумму кредита (</w:t>
      </w:r>
      <w:proofErr w:type="spellStart"/>
      <w:r w:rsidRPr="00D3549A">
        <w:t>л.д</w:t>
      </w:r>
      <w:proofErr w:type="spellEnd"/>
      <w:r w:rsidRPr="00D3549A">
        <w:t xml:space="preserve">. </w:t>
      </w:r>
      <w:r>
        <w:t>39-40</w:t>
      </w:r>
      <w:r w:rsidRPr="00D3549A">
        <w:t>).</w:t>
      </w:r>
    </w:p>
    <w:p w14:paraId="1352554C" w14:textId="77777777" w:rsidR="00D3549A" w:rsidRPr="00D3549A" w:rsidRDefault="00D3549A" w:rsidP="00D3549A">
      <w:pPr>
        <w:pStyle w:val="ConsPlusNormal"/>
        <w:ind w:firstLine="540"/>
        <w:jc w:val="both"/>
      </w:pPr>
      <w:r w:rsidRPr="00D3549A">
        <w:t xml:space="preserve">В заявлении на страхование </w:t>
      </w:r>
      <w:proofErr w:type="spellStart"/>
      <w:r w:rsidR="00381AD0">
        <w:t>Свергун</w:t>
      </w:r>
      <w:proofErr w:type="spellEnd"/>
      <w:r w:rsidR="00381AD0">
        <w:t xml:space="preserve"> Т.К.</w:t>
      </w:r>
      <w:r w:rsidRPr="00D3549A">
        <w:t xml:space="preserve"> </w:t>
      </w:r>
      <w:r w:rsidR="00073B1E">
        <w:t xml:space="preserve">был согласен,  </w:t>
      </w:r>
      <w:r w:rsidRPr="00D3549A">
        <w:t>что выгодоприобретателем по договору страхования при наступлении страхового случая, будет являться ОАО "Сбербанк России".</w:t>
      </w:r>
    </w:p>
    <w:p w14:paraId="589EFBAE" w14:textId="77777777" w:rsidR="000255C0" w:rsidRPr="00AA5167" w:rsidRDefault="00381AD0" w:rsidP="000255C0">
      <w:pPr>
        <w:pStyle w:val="p2"/>
        <w:shd w:val="clear" w:color="auto" w:fill="FFFFFF"/>
        <w:spacing w:before="0" w:beforeAutospacing="0" w:after="0" w:afterAutospacing="0"/>
        <w:ind w:firstLine="709"/>
        <w:contextualSpacing/>
        <w:jc w:val="both"/>
      </w:pPr>
      <w:r>
        <w:rPr>
          <w:color w:val="000000"/>
        </w:rPr>
        <w:t xml:space="preserve">Согласно материалам дела </w:t>
      </w:r>
      <w:r w:rsidR="0010548D">
        <w:rPr>
          <w:color w:val="000000"/>
        </w:rPr>
        <w:t>**</w:t>
      </w:r>
      <w:r w:rsidR="00824B81" w:rsidRPr="00AA5167">
        <w:rPr>
          <w:color w:val="000000"/>
        </w:rPr>
        <w:t xml:space="preserve"> года, то есть в период действия кредитного договора и договора страхования,  </w:t>
      </w:r>
      <w:proofErr w:type="spellStart"/>
      <w:r w:rsidR="00824B81" w:rsidRPr="00AA5167">
        <w:rPr>
          <w:color w:val="000000"/>
        </w:rPr>
        <w:t>Свергун</w:t>
      </w:r>
      <w:proofErr w:type="spellEnd"/>
      <w:r w:rsidR="00824B81" w:rsidRPr="00AA5167">
        <w:rPr>
          <w:color w:val="000000"/>
        </w:rPr>
        <w:t xml:space="preserve"> Т.К. признан</w:t>
      </w:r>
      <w:r w:rsidR="00824B81">
        <w:rPr>
          <w:color w:val="000000"/>
        </w:rPr>
        <w:t xml:space="preserve"> был </w:t>
      </w:r>
      <w:r w:rsidR="00824B81" w:rsidRPr="00AA5167">
        <w:rPr>
          <w:color w:val="000000"/>
        </w:rPr>
        <w:t xml:space="preserve"> инвалидом 2 группы</w:t>
      </w:r>
      <w:r w:rsidR="00824B81">
        <w:rPr>
          <w:color w:val="000000"/>
        </w:rPr>
        <w:t xml:space="preserve">, </w:t>
      </w:r>
      <w:r w:rsidR="00832ED7">
        <w:rPr>
          <w:color w:val="000000"/>
        </w:rPr>
        <w:t xml:space="preserve">о чем сообщил выгодоприобретателю </w:t>
      </w:r>
      <w:r w:rsidR="00832ED7" w:rsidRPr="00D3549A">
        <w:t xml:space="preserve">ОАО </w:t>
      </w:r>
      <w:r w:rsidR="00832ED7">
        <w:t>«</w:t>
      </w:r>
      <w:r w:rsidR="00832ED7" w:rsidRPr="00D3549A">
        <w:t>Сбербанк Росси</w:t>
      </w:r>
      <w:r w:rsidR="00832ED7">
        <w:t xml:space="preserve">и» </w:t>
      </w:r>
      <w:r w:rsidR="00832ED7">
        <w:rPr>
          <w:color w:val="000000"/>
        </w:rPr>
        <w:t xml:space="preserve">заявлением от </w:t>
      </w:r>
      <w:r w:rsidR="0010548D">
        <w:rPr>
          <w:color w:val="000000"/>
        </w:rPr>
        <w:t>**</w:t>
      </w:r>
      <w:r w:rsidR="00832ED7">
        <w:rPr>
          <w:color w:val="000000"/>
        </w:rPr>
        <w:t xml:space="preserve"> г., </w:t>
      </w:r>
      <w:r w:rsidR="000255C0">
        <w:rPr>
          <w:color w:val="000000"/>
        </w:rPr>
        <w:t xml:space="preserve">поэтому </w:t>
      </w:r>
      <w:r w:rsidR="00824B81">
        <w:rPr>
          <w:color w:val="000000"/>
        </w:rPr>
        <w:t xml:space="preserve"> суд обоснованно пришел к выводу, что</w:t>
      </w:r>
      <w:r w:rsidR="000255C0">
        <w:rPr>
          <w:color w:val="000000"/>
        </w:rPr>
        <w:t xml:space="preserve"> наступивший  </w:t>
      </w:r>
      <w:r w:rsidR="00824B81" w:rsidRPr="00AA5167">
        <w:rPr>
          <w:color w:val="000000"/>
        </w:rPr>
        <w:t>страхово</w:t>
      </w:r>
      <w:r w:rsidR="000255C0">
        <w:rPr>
          <w:color w:val="000000"/>
        </w:rPr>
        <w:t>й</w:t>
      </w:r>
      <w:r w:rsidR="00824B81" w:rsidRPr="00AA5167">
        <w:rPr>
          <w:color w:val="000000"/>
        </w:rPr>
        <w:t xml:space="preserve"> случа</w:t>
      </w:r>
      <w:r w:rsidR="000255C0">
        <w:rPr>
          <w:color w:val="000000"/>
        </w:rPr>
        <w:t>й</w:t>
      </w:r>
      <w:r w:rsidR="00824B81" w:rsidRPr="00AA5167">
        <w:rPr>
          <w:color w:val="000000"/>
        </w:rPr>
        <w:t xml:space="preserve">, </w:t>
      </w:r>
      <w:r w:rsidR="000255C0">
        <w:rPr>
          <w:color w:val="000000"/>
        </w:rPr>
        <w:t xml:space="preserve">является основанием для </w:t>
      </w:r>
      <w:r w:rsidR="00824B81" w:rsidRPr="00AA5167">
        <w:rPr>
          <w:color w:val="000000"/>
        </w:rPr>
        <w:t>освобожд</w:t>
      </w:r>
      <w:r w:rsidR="000255C0">
        <w:rPr>
          <w:color w:val="000000"/>
        </w:rPr>
        <w:t xml:space="preserve">ения </w:t>
      </w:r>
      <w:proofErr w:type="spellStart"/>
      <w:r w:rsidR="000255C0">
        <w:rPr>
          <w:color w:val="000000"/>
        </w:rPr>
        <w:t>Свергун</w:t>
      </w:r>
      <w:r w:rsidR="00073B1E">
        <w:rPr>
          <w:color w:val="000000"/>
        </w:rPr>
        <w:t>а</w:t>
      </w:r>
      <w:proofErr w:type="spellEnd"/>
      <w:r w:rsidR="000255C0">
        <w:rPr>
          <w:color w:val="000000"/>
        </w:rPr>
        <w:t xml:space="preserve"> Т.К. </w:t>
      </w:r>
      <w:r w:rsidR="00824B81" w:rsidRPr="00AA5167">
        <w:rPr>
          <w:color w:val="000000"/>
        </w:rPr>
        <w:t xml:space="preserve"> от уплаты задолженности по </w:t>
      </w:r>
      <w:r w:rsidR="000255C0">
        <w:rPr>
          <w:color w:val="000000"/>
        </w:rPr>
        <w:t xml:space="preserve">кредитному </w:t>
      </w:r>
      <w:r w:rsidR="00824B81" w:rsidRPr="00AA5167">
        <w:rPr>
          <w:color w:val="000000"/>
        </w:rPr>
        <w:t xml:space="preserve">договору. </w:t>
      </w:r>
      <w:r w:rsidR="000255C0">
        <w:rPr>
          <w:color w:val="000000"/>
        </w:rPr>
        <w:t xml:space="preserve">Соответственно надлежащим ответчиком по настоящему спору является  </w:t>
      </w:r>
      <w:r w:rsidR="000255C0">
        <w:t>ООО СК «Сбербанк страхование жизни»</w:t>
      </w:r>
      <w:r>
        <w:t>,</w:t>
      </w:r>
      <w:r w:rsidR="000255C0">
        <w:t xml:space="preserve">   с которого в пользу истца </w:t>
      </w:r>
      <w:r>
        <w:t xml:space="preserve">суд обоснованно </w:t>
      </w:r>
      <w:r w:rsidR="000255C0">
        <w:t>взыска</w:t>
      </w:r>
      <w:r w:rsidR="00EA674B">
        <w:t>л</w:t>
      </w:r>
      <w:r w:rsidR="000255C0">
        <w:t xml:space="preserve"> задолженность </w:t>
      </w:r>
      <w:r w:rsidR="000255C0" w:rsidRPr="00AA5167">
        <w:rPr>
          <w:color w:val="000000"/>
        </w:rPr>
        <w:t xml:space="preserve">в размере  </w:t>
      </w:r>
      <w:r w:rsidR="0010548D">
        <w:t>**</w:t>
      </w:r>
      <w:r w:rsidR="000255C0" w:rsidRPr="00AA5167">
        <w:t xml:space="preserve"> руб</w:t>
      </w:r>
      <w:r w:rsidR="000255C0">
        <w:t xml:space="preserve">. </w:t>
      </w:r>
      <w:r w:rsidR="0010548D">
        <w:t>**</w:t>
      </w:r>
      <w:r w:rsidR="000255C0" w:rsidRPr="00AA5167">
        <w:t xml:space="preserve"> коп. </w:t>
      </w:r>
      <w:r w:rsidR="000255C0">
        <w:t xml:space="preserve"> и расходы по оплате </w:t>
      </w:r>
      <w:r w:rsidR="000255C0" w:rsidRPr="00AA5167">
        <w:t xml:space="preserve">госпошлины в размере </w:t>
      </w:r>
      <w:r w:rsidR="0010548D">
        <w:rPr>
          <w:color w:val="000000"/>
        </w:rPr>
        <w:t>**</w:t>
      </w:r>
      <w:r w:rsidR="000255C0" w:rsidRPr="00AA5167">
        <w:rPr>
          <w:color w:val="000000"/>
        </w:rPr>
        <w:t xml:space="preserve"> руб</w:t>
      </w:r>
      <w:r w:rsidR="000255C0">
        <w:rPr>
          <w:color w:val="000000"/>
        </w:rPr>
        <w:t>.</w:t>
      </w:r>
      <w:r w:rsidR="000255C0" w:rsidRPr="00AA5167">
        <w:rPr>
          <w:color w:val="000000"/>
        </w:rPr>
        <w:t xml:space="preserve"> </w:t>
      </w:r>
      <w:r w:rsidR="0010548D">
        <w:rPr>
          <w:color w:val="000000"/>
        </w:rPr>
        <w:t>**</w:t>
      </w:r>
      <w:r w:rsidR="000255C0" w:rsidRPr="00AA5167">
        <w:rPr>
          <w:color w:val="000000"/>
        </w:rPr>
        <w:t xml:space="preserve"> коп</w:t>
      </w:r>
      <w:r w:rsidR="000255C0">
        <w:rPr>
          <w:color w:val="000000"/>
        </w:rPr>
        <w:t>.</w:t>
      </w:r>
    </w:p>
    <w:p w14:paraId="662A2F74" w14:textId="77777777" w:rsidR="008958E0" w:rsidRPr="00F30793" w:rsidRDefault="008958E0" w:rsidP="008958E0">
      <w:pPr>
        <w:pStyle w:val="ConsPlusNormal"/>
        <w:ind w:firstLine="540"/>
        <w:jc w:val="both"/>
      </w:pPr>
      <w:r w:rsidRPr="00F30793">
        <w:lastRenderedPageBreak/>
        <w:t>Судебная коллегия соглашается с данными выводами суда, поскольку они соответствуют требованиям закона и подтверждаются представленными доказательствами.</w:t>
      </w:r>
    </w:p>
    <w:p w14:paraId="7B6B6EE5" w14:textId="77777777" w:rsidR="008958E0" w:rsidRDefault="008958E0" w:rsidP="008958E0">
      <w:pPr>
        <w:pStyle w:val="ConsPlusNormal"/>
        <w:ind w:firstLine="540"/>
        <w:jc w:val="both"/>
      </w:pPr>
      <w:r w:rsidRPr="00F30793">
        <w:t xml:space="preserve">Суд правильно установил значимые по делу обстоятельства, доводам сторон и представленным доказательствам дал правовую оценку. Выводы суда подтверждаются представленными доказательствами, которым дана оценка согласно положениям </w:t>
      </w:r>
      <w:hyperlink r:id="rId6" w:history="1">
        <w:r w:rsidRPr="00F30793">
          <w:rPr>
            <w:color w:val="0000FF"/>
          </w:rPr>
          <w:t>ст. 67</w:t>
        </w:r>
      </w:hyperlink>
      <w:r w:rsidRPr="00F30793">
        <w:t xml:space="preserve"> ГПК РФ. Нарушений норм материального и процессуального права, влекущих отмену решения, судом не допущено.</w:t>
      </w:r>
    </w:p>
    <w:p w14:paraId="638A4DC3" w14:textId="77777777" w:rsidR="00C2584B" w:rsidRDefault="00832ED7" w:rsidP="008958E0">
      <w:pPr>
        <w:pStyle w:val="ConsPlusNormal"/>
        <w:ind w:firstLine="540"/>
        <w:jc w:val="both"/>
      </w:pPr>
      <w:r w:rsidRPr="00F30793">
        <w:t xml:space="preserve">Доводы апелляционной жалобы </w:t>
      </w:r>
      <w:r>
        <w:t xml:space="preserve">представителя ООО СК «Сбербанк страхование жизни»  о том, что суд необоснованно констатировал факт наступления страхового случая, так как </w:t>
      </w:r>
      <w:proofErr w:type="spellStart"/>
      <w:r>
        <w:t>Свергун</w:t>
      </w:r>
      <w:proofErr w:type="spellEnd"/>
      <w:r>
        <w:t xml:space="preserve"> Т.К. с заявлением о наступлении 2 группы инвалидности, равно как и </w:t>
      </w:r>
      <w:r w:rsidR="00073B1E">
        <w:t xml:space="preserve">выгодоприобретатель </w:t>
      </w:r>
      <w:r>
        <w:t xml:space="preserve"> </w:t>
      </w:r>
      <w:r w:rsidRPr="00D3549A">
        <w:t xml:space="preserve">ОАО </w:t>
      </w:r>
      <w:r>
        <w:t>«</w:t>
      </w:r>
      <w:r w:rsidRPr="00D3549A">
        <w:t>Сбербанк Росси</w:t>
      </w:r>
      <w:r>
        <w:t>и» не обращал</w:t>
      </w:r>
      <w:r w:rsidR="00073B1E">
        <w:t>ись</w:t>
      </w:r>
      <w:r>
        <w:t xml:space="preserve">, в  связи с чем,  страховая компания была лишена возможности оценить обстоятельства страхового случая, на которые ссылался </w:t>
      </w:r>
      <w:proofErr w:type="spellStart"/>
      <w:r>
        <w:t>Свергун</w:t>
      </w:r>
      <w:proofErr w:type="spellEnd"/>
      <w:r>
        <w:t xml:space="preserve"> Т.К.,  судебная коллегия не принимает, поскольку неподача </w:t>
      </w:r>
      <w:proofErr w:type="spellStart"/>
      <w:r>
        <w:t>Свергуном</w:t>
      </w:r>
      <w:proofErr w:type="spellEnd"/>
      <w:r>
        <w:t xml:space="preserve">  Т.К. заявления о страховом случае непосредственно страховщику, не является основанием для отклонения иска при установленных судом фактических данных. </w:t>
      </w:r>
      <w:r w:rsidR="00073B1E">
        <w:t xml:space="preserve">     </w:t>
      </w:r>
      <w:r>
        <w:t>При этом</w:t>
      </w:r>
      <w:r w:rsidR="000A05BD">
        <w:t xml:space="preserve">, </w:t>
      </w:r>
      <w:r>
        <w:t xml:space="preserve"> судебная коллегия отмечает, что иск был подан </w:t>
      </w:r>
      <w:r w:rsidR="0010548D">
        <w:t>**</w:t>
      </w:r>
      <w:r w:rsidR="000A05BD">
        <w:t xml:space="preserve"> г., в котором изначально ООО СК «Сбербанк страхование жизни»  было привлечено к участию в качестве 3-го лица, знало о наличии спора и до вынесения судом решения по существу не было лишено возможности провести </w:t>
      </w:r>
      <w:r w:rsidR="00745EBA">
        <w:t xml:space="preserve">в случае необходимости </w:t>
      </w:r>
      <w:r w:rsidR="000A05BD">
        <w:t xml:space="preserve"> необходимые действия по расследованию обстоятельств наступления страхового случая с запросом соответствующих медицинских документов.</w:t>
      </w:r>
    </w:p>
    <w:p w14:paraId="4BD6145F" w14:textId="77777777" w:rsidR="00C94007" w:rsidRDefault="00EE3284" w:rsidP="00C94007">
      <w:pPr>
        <w:pStyle w:val="ConsPlusNormal"/>
        <w:ind w:firstLine="540"/>
        <w:jc w:val="both"/>
      </w:pPr>
      <w:r>
        <w:t xml:space="preserve">Доводы </w:t>
      </w:r>
      <w:r w:rsidRPr="00F30793">
        <w:t xml:space="preserve">апелляционной жалобы </w:t>
      </w:r>
      <w:r>
        <w:t xml:space="preserve">представителя ООО СК «Сбербанк страхование жизни»  о том, что сведения,  указанные </w:t>
      </w:r>
      <w:proofErr w:type="spellStart"/>
      <w:r>
        <w:t>Свергун</w:t>
      </w:r>
      <w:r w:rsidR="00006723">
        <w:t>ом</w:t>
      </w:r>
      <w:proofErr w:type="spellEnd"/>
      <w:r w:rsidR="00006723">
        <w:t xml:space="preserve"> </w:t>
      </w:r>
      <w:r>
        <w:t xml:space="preserve"> Т.К. в заявлении от </w:t>
      </w:r>
      <w:r w:rsidR="0010548D">
        <w:t>**</w:t>
      </w:r>
      <w:r>
        <w:t xml:space="preserve"> г.</w:t>
      </w:r>
      <w:r w:rsidR="00006723">
        <w:t xml:space="preserve"> о том </w:t>
      </w:r>
      <w:r>
        <w:t>, что на момент заключения договора страхования у него не было ограничений, установленных кредитором и страховой организацией для участия в программе страхования, ничем не подтверждены</w:t>
      </w:r>
      <w:r w:rsidR="00C94007">
        <w:t>,</w:t>
      </w:r>
      <w:r>
        <w:t xml:space="preserve"> судебная коллегия полагает надуманными, </w:t>
      </w:r>
      <w:r w:rsidR="00C94007">
        <w:t>поскольку согласно п.5 ст. 10 ГК РФ добросовестность участников гражданских правоотношений и разумность их действий предполагаются, тогда как</w:t>
      </w:r>
      <w:r w:rsidR="00DF629C">
        <w:t xml:space="preserve">, </w:t>
      </w:r>
      <w:r w:rsidR="00006723">
        <w:t xml:space="preserve"> материалы дела </w:t>
      </w:r>
      <w:r w:rsidR="00C94007">
        <w:t xml:space="preserve"> не содержат достаточные и достоверные доказательства, свидетельствующие о наличии у </w:t>
      </w:r>
      <w:proofErr w:type="spellStart"/>
      <w:r w:rsidR="00C94007">
        <w:t>Свергун</w:t>
      </w:r>
      <w:proofErr w:type="spellEnd"/>
      <w:r w:rsidR="00C94007">
        <w:t xml:space="preserve"> Т.К. заболевания до заключения договора страхования с ООО СК «Сбербанк страхование жизни», </w:t>
      </w:r>
      <w:r w:rsidR="00006723">
        <w:t xml:space="preserve">а </w:t>
      </w:r>
      <w:r w:rsidR="00C94007">
        <w:t xml:space="preserve">стороной </w:t>
      </w:r>
      <w:proofErr w:type="spellStart"/>
      <w:r w:rsidR="00C94007">
        <w:t>Свергун</w:t>
      </w:r>
      <w:r w:rsidR="00006723">
        <w:t>а</w:t>
      </w:r>
      <w:proofErr w:type="spellEnd"/>
      <w:r w:rsidR="00C94007">
        <w:t xml:space="preserve"> Т.К. данные обстоятельства отрицались.</w:t>
      </w:r>
    </w:p>
    <w:p w14:paraId="6ED854E1" w14:textId="77777777" w:rsidR="00DF629C" w:rsidRPr="00DF629C" w:rsidRDefault="00DF629C" w:rsidP="00DF629C">
      <w:pPr>
        <w:pStyle w:val="ConsPlusNormal"/>
        <w:ind w:firstLine="540"/>
        <w:jc w:val="both"/>
      </w:pPr>
      <w:r w:rsidRPr="00DF629C">
        <w:t xml:space="preserve">В соответствии с </w:t>
      </w:r>
      <w:hyperlink r:id="rId7" w:history="1">
        <w:r w:rsidRPr="00DF629C">
          <w:rPr>
            <w:color w:val="0000FF"/>
          </w:rPr>
          <w:t>пунктом 2 статьи 942</w:t>
        </w:r>
      </w:hyperlink>
      <w:r w:rsidRPr="00DF629C">
        <w:t xml:space="preserve"> ГК РФ существенными условиями договора личного страхования признаются сведения: 1) о застрахованном лице; 2) о характере события, на случай наступления которого в жизни застрахованного лица осуществляется страхование (страхового случая); 3) о размере страховой суммы; 4) о сроке действия договора.</w:t>
      </w:r>
    </w:p>
    <w:p w14:paraId="7C3D29CE" w14:textId="77777777" w:rsidR="00DF629C" w:rsidRPr="00DF629C" w:rsidRDefault="00DF629C" w:rsidP="00DF629C">
      <w:pPr>
        <w:pStyle w:val="ConsPlusNormal"/>
        <w:ind w:firstLine="540"/>
        <w:jc w:val="both"/>
      </w:pPr>
      <w:r w:rsidRPr="00DF629C">
        <w:t xml:space="preserve">На основании </w:t>
      </w:r>
      <w:hyperlink r:id="rId8" w:history="1">
        <w:r w:rsidRPr="00DF629C">
          <w:rPr>
            <w:color w:val="0000FF"/>
          </w:rPr>
          <w:t>статьи 944</w:t>
        </w:r>
      </w:hyperlink>
      <w:r w:rsidRPr="00DF629C">
        <w:t xml:space="preserve"> ГК РФ при заключении договора страхования страхователь обязан сообщить страховщику известные страхователю обстоятельства, имеющие существенное значение для определения вероятности наступления страхового случая и размера возможных убытков от его наступления (страхового риска), если эти обстоятельства не известны и не должны быть известны страховщику.</w:t>
      </w:r>
    </w:p>
    <w:p w14:paraId="5179BD98" w14:textId="77777777" w:rsidR="00DF629C" w:rsidRPr="00DF629C" w:rsidRDefault="00DF629C" w:rsidP="00DF629C">
      <w:pPr>
        <w:pStyle w:val="ConsPlusNormal"/>
        <w:ind w:firstLine="540"/>
        <w:jc w:val="both"/>
      </w:pPr>
      <w:r w:rsidRPr="00DF629C">
        <w:t>Существенными признаются во всяком случае обстоятельства, определенно оговоренные страховщиком в стандартной форме договора страхования (страхового полиса) или в его письменном запросе.</w:t>
      </w:r>
    </w:p>
    <w:p w14:paraId="466B5080" w14:textId="77777777" w:rsidR="00DF629C" w:rsidRPr="00DF629C" w:rsidRDefault="00DF629C" w:rsidP="00DF629C">
      <w:pPr>
        <w:pStyle w:val="ConsPlusNormal"/>
        <w:ind w:firstLine="540"/>
        <w:jc w:val="both"/>
      </w:pPr>
      <w:r w:rsidRPr="00DF629C">
        <w:t xml:space="preserve">В силу </w:t>
      </w:r>
      <w:hyperlink r:id="rId9" w:history="1">
        <w:r w:rsidRPr="00DF629C">
          <w:rPr>
            <w:color w:val="0000FF"/>
          </w:rPr>
          <w:t>пункта 2 статьи 945</w:t>
        </w:r>
      </w:hyperlink>
      <w:r w:rsidRPr="00DF629C">
        <w:t xml:space="preserve"> ГК РФ при заключении договора личного страхования страховщик вправе провести обследование страхуемого лица для оценки фактического состояния его здоровья.</w:t>
      </w:r>
    </w:p>
    <w:p w14:paraId="1DFC2800" w14:textId="77777777" w:rsidR="00DF629C" w:rsidRPr="00DF629C" w:rsidRDefault="00DF629C" w:rsidP="00DF629C">
      <w:pPr>
        <w:pStyle w:val="ConsPlusNormal"/>
        <w:ind w:firstLine="540"/>
        <w:jc w:val="both"/>
      </w:pPr>
      <w:r w:rsidRPr="00DF629C">
        <w:t>С учетом указанного права, а также проявления должной степени заботливости и осмотрительности, какая требовалась от страховщика по характеру обязательства, ответчик имел возможность до заключения договора истребовать и собрать информацию о страховом риске.</w:t>
      </w:r>
    </w:p>
    <w:p w14:paraId="6D97583F" w14:textId="77777777" w:rsidR="007414AB" w:rsidRDefault="00DF629C" w:rsidP="00DF629C">
      <w:pPr>
        <w:pStyle w:val="ConsPlusNormal"/>
        <w:ind w:firstLine="540"/>
        <w:jc w:val="both"/>
      </w:pPr>
      <w:r w:rsidRPr="00DF629C">
        <w:t xml:space="preserve">Между тем, ООО СК "Сбербанк страхования жизни" при заключении договора страхования не предлагал </w:t>
      </w:r>
      <w:proofErr w:type="spellStart"/>
      <w:r w:rsidR="007414AB">
        <w:t>Свергун</w:t>
      </w:r>
      <w:r w:rsidR="00006723">
        <w:t>у</w:t>
      </w:r>
      <w:proofErr w:type="spellEnd"/>
      <w:r w:rsidR="007414AB">
        <w:t xml:space="preserve"> Т.К.</w:t>
      </w:r>
      <w:r w:rsidRPr="00DF629C">
        <w:t xml:space="preserve"> пройти медицинское освидетельствование, из чего следует, что ответчик осознавал риски, связанные с тем, что лицо, подписывающее договор страхования может не знать или не полностью располагать сведениями о своих заболеваниях в силу объективных причин</w:t>
      </w:r>
      <w:r w:rsidR="007414AB">
        <w:t>.</w:t>
      </w:r>
    </w:p>
    <w:p w14:paraId="62215754" w14:textId="77777777" w:rsidR="00DF629C" w:rsidRPr="00DF629C" w:rsidRDefault="00DF629C" w:rsidP="00DF629C">
      <w:pPr>
        <w:pStyle w:val="ConsPlusNormal"/>
        <w:ind w:firstLine="540"/>
        <w:jc w:val="both"/>
      </w:pPr>
      <w:r w:rsidRPr="00DF629C">
        <w:t xml:space="preserve">Судебная коллегия полагает, что страховщик, являясь профессиональным участником в сфере страхования, в данном случае не проявил должную осмотрительность и не проверил данные о фактическом состоянии здоровья </w:t>
      </w:r>
      <w:proofErr w:type="spellStart"/>
      <w:r w:rsidR="007414AB">
        <w:t>Свергун</w:t>
      </w:r>
      <w:r w:rsidR="00006723">
        <w:t>а</w:t>
      </w:r>
      <w:proofErr w:type="spellEnd"/>
      <w:r w:rsidR="007414AB">
        <w:t xml:space="preserve"> Т.</w:t>
      </w:r>
      <w:r w:rsidRPr="00DF629C">
        <w:t>К. на момент заключения договора страхования.</w:t>
      </w:r>
    </w:p>
    <w:p w14:paraId="342027D4" w14:textId="77777777" w:rsidR="00E806CC" w:rsidRPr="001E55E3" w:rsidRDefault="00E806CC" w:rsidP="00E806CC">
      <w:pPr>
        <w:pStyle w:val="ConsPlusNormal"/>
        <w:ind w:firstLine="540"/>
        <w:jc w:val="both"/>
      </w:pPr>
      <w:r w:rsidRPr="001E55E3">
        <w:t xml:space="preserve">При указанных обстоятельствах, доводы апелляционной жалобы о недоказанности наступления страхового случая, отсутствии у страховщика необходимых документов для </w:t>
      </w:r>
      <w:r w:rsidR="00C94007">
        <w:t xml:space="preserve">оценки причины наступления у </w:t>
      </w:r>
      <w:proofErr w:type="spellStart"/>
      <w:r w:rsidR="00C94007">
        <w:t>Свергуна</w:t>
      </w:r>
      <w:proofErr w:type="spellEnd"/>
      <w:r w:rsidR="00C94007">
        <w:t xml:space="preserve"> Т.К. </w:t>
      </w:r>
      <w:r w:rsidRPr="001E55E3">
        <w:t xml:space="preserve"> инвалидности </w:t>
      </w:r>
      <w:r w:rsidR="00C94007">
        <w:t xml:space="preserve">2 группы </w:t>
      </w:r>
      <w:r w:rsidRPr="001E55E3">
        <w:t>не могут быть приняты во внимание судебной коллегией.</w:t>
      </w:r>
    </w:p>
    <w:p w14:paraId="50A4C296" w14:textId="77777777" w:rsidR="00E806CC" w:rsidRPr="001E55E3" w:rsidRDefault="00E806CC" w:rsidP="00E806CC">
      <w:pPr>
        <w:pStyle w:val="ConsPlusNormal"/>
        <w:ind w:firstLine="540"/>
        <w:jc w:val="both"/>
      </w:pPr>
      <w:r w:rsidRPr="001E55E3">
        <w:t xml:space="preserve">В ходе рассмотрения дела в нарушение </w:t>
      </w:r>
      <w:hyperlink r:id="rId10" w:history="1">
        <w:r w:rsidRPr="001E55E3">
          <w:rPr>
            <w:color w:val="0000FF"/>
          </w:rPr>
          <w:t>ст. 56</w:t>
        </w:r>
      </w:hyperlink>
      <w:r w:rsidRPr="001E55E3">
        <w:t xml:space="preserve"> ГПК РФ страховщик также не предоставил документов, опровергающих наступление страхового случая. Позиция ответчика, изложенная в апелляционной жалобе, не подтверждена какими-либо доказательствами и основана по существу лишь на предположениях страховой компании.</w:t>
      </w:r>
    </w:p>
    <w:p w14:paraId="5BC9D4C6" w14:textId="77777777" w:rsidR="00E806CC" w:rsidRPr="001E55E3" w:rsidRDefault="00E806CC" w:rsidP="00E806CC">
      <w:pPr>
        <w:pStyle w:val="ConsPlusNormal"/>
        <w:ind w:firstLine="540"/>
        <w:jc w:val="both"/>
      </w:pPr>
      <w:r w:rsidRPr="001E55E3">
        <w:t xml:space="preserve">С учетом того, что страховой случай имел место, основания освобождения страховщика от выплаты страхового возмещения, предусмотренные </w:t>
      </w:r>
      <w:hyperlink r:id="rId11" w:history="1">
        <w:r w:rsidRPr="001E55E3">
          <w:rPr>
            <w:color w:val="0000FF"/>
          </w:rPr>
          <w:t>ст. ст. 963</w:t>
        </w:r>
      </w:hyperlink>
      <w:r w:rsidRPr="001E55E3">
        <w:t xml:space="preserve">, </w:t>
      </w:r>
      <w:hyperlink r:id="rId12" w:history="1">
        <w:r w:rsidRPr="001E55E3">
          <w:rPr>
            <w:color w:val="0000FF"/>
          </w:rPr>
          <w:t>964</w:t>
        </w:r>
      </w:hyperlink>
      <w:r w:rsidRPr="001E55E3">
        <w:t xml:space="preserve"> ГК РФ, судом не установлены, решение суда о взыскании с ООО Страховая компания "Сбербанк страхование жизни" в пользу ОАО "Сбербанк России" страхового возмещения года является законным и обоснованным.</w:t>
      </w:r>
    </w:p>
    <w:p w14:paraId="68F4996D" w14:textId="77777777" w:rsidR="007414AB" w:rsidRDefault="008958E0" w:rsidP="007414AB">
      <w:pPr>
        <w:pStyle w:val="ConsPlusNormal"/>
        <w:ind w:firstLine="540"/>
        <w:jc w:val="both"/>
      </w:pPr>
      <w:r w:rsidRPr="00F30793">
        <w:t xml:space="preserve">Доводы апелляционной жалобы </w:t>
      </w:r>
      <w:r>
        <w:t>представителя ООО СК «Сбербанк страхование жизни</w:t>
      </w:r>
      <w:r w:rsidR="00B936D8">
        <w:t>»</w:t>
      </w:r>
      <w:r w:rsidRPr="00F30793">
        <w:t xml:space="preserve"> о том, что  </w:t>
      </w:r>
      <w:r w:rsidR="00966141">
        <w:t xml:space="preserve">страхование жизни и здоровья заемщика по договору страхования не являются способом обеспечения исполнения обязательств </w:t>
      </w:r>
      <w:proofErr w:type="spellStart"/>
      <w:r w:rsidR="00966141">
        <w:t>Свергуна</w:t>
      </w:r>
      <w:proofErr w:type="spellEnd"/>
      <w:r w:rsidR="00966141">
        <w:t xml:space="preserve"> Т.К.  по кредитному договору, заключенного с ОАО «Сбербанк России», </w:t>
      </w:r>
      <w:r w:rsidR="007414AB">
        <w:t xml:space="preserve">поэтому </w:t>
      </w:r>
      <w:r w:rsidR="00966141">
        <w:t xml:space="preserve"> суд неправомерно взыскал с ответчика в пользу истца неустойку за нарушение сроков погашение кредита, судебная коллегия не принимает</w:t>
      </w:r>
      <w:r w:rsidR="007414AB">
        <w:t>.</w:t>
      </w:r>
    </w:p>
    <w:p w14:paraId="0AAEE136" w14:textId="77777777" w:rsidR="004910CD" w:rsidRDefault="007414AB" w:rsidP="008958E0">
      <w:pPr>
        <w:pStyle w:val="ConsPlusNormal"/>
        <w:ind w:firstLine="540"/>
        <w:jc w:val="both"/>
      </w:pPr>
      <w:r>
        <w:t xml:space="preserve">Как </w:t>
      </w:r>
      <w:r w:rsidR="00106372">
        <w:t xml:space="preserve">следует </w:t>
      </w:r>
      <w:r>
        <w:t xml:space="preserve">из материалов дела </w:t>
      </w:r>
      <w:r w:rsidRPr="00DF629C">
        <w:t xml:space="preserve"> договор страхования жизни </w:t>
      </w:r>
      <w:r>
        <w:t xml:space="preserve">и здоровья </w:t>
      </w:r>
      <w:r w:rsidRPr="00DF629C">
        <w:t xml:space="preserve">был заключен </w:t>
      </w:r>
      <w:proofErr w:type="spellStart"/>
      <w:r>
        <w:t>Свергун</w:t>
      </w:r>
      <w:r w:rsidR="00106372">
        <w:t>ом</w:t>
      </w:r>
      <w:proofErr w:type="spellEnd"/>
      <w:r w:rsidR="00106372">
        <w:t xml:space="preserve"> </w:t>
      </w:r>
      <w:r>
        <w:t xml:space="preserve"> Т.К.,  именно,  </w:t>
      </w:r>
      <w:r w:rsidRPr="00DF629C">
        <w:t xml:space="preserve">в связи с заключением кредитного договора, то есть был сопутствующим при заключении кредитного договора, что свидетельствует о </w:t>
      </w:r>
      <w:r>
        <w:t>взаимосвязи указанных договоров</w:t>
      </w:r>
      <w:r w:rsidR="00106372">
        <w:t xml:space="preserve">, поэтому </w:t>
      </w:r>
      <w:r w:rsidR="004910CD">
        <w:t>страховая компания при  наступлении страхового случая в период действия договора страхования и кредитного договора обязан</w:t>
      </w:r>
      <w:r w:rsidR="00106372">
        <w:t>а</w:t>
      </w:r>
      <w:r w:rsidR="004910CD">
        <w:t xml:space="preserve"> произвести выплату страхового возмещения в виде задолженности заемщика</w:t>
      </w:r>
      <w:r w:rsidR="00006723">
        <w:t xml:space="preserve"> по кредитному договору</w:t>
      </w:r>
      <w:r w:rsidR="00106372">
        <w:t>, включающей в себя долг, проценты и неустойки</w:t>
      </w:r>
      <w:r w:rsidR="004910CD">
        <w:t xml:space="preserve">. </w:t>
      </w:r>
    </w:p>
    <w:p w14:paraId="72029CB2" w14:textId="77777777" w:rsidR="00D64B9F" w:rsidRDefault="00D64B9F" w:rsidP="008958E0">
      <w:pPr>
        <w:pStyle w:val="ConsPlusNormal"/>
        <w:ind w:firstLine="540"/>
        <w:jc w:val="both"/>
      </w:pPr>
      <w:r w:rsidRPr="00F30793">
        <w:t xml:space="preserve">Доводы апелляционной жалобы </w:t>
      </w:r>
      <w:r>
        <w:t>представителя ООО СК «Сбербанк страхование жизни»</w:t>
      </w:r>
      <w:r w:rsidRPr="00F30793">
        <w:t xml:space="preserve"> </w:t>
      </w:r>
      <w:r>
        <w:t xml:space="preserve"> о том, что суд неправомерно взыскал </w:t>
      </w:r>
      <w:r w:rsidR="00A44F99">
        <w:t xml:space="preserve">с ответчика </w:t>
      </w:r>
      <w:r>
        <w:t>расходы по оплате государственной пошлине, судебная коллегия полагает несостоятельными, п</w:t>
      </w:r>
      <w:r w:rsidR="00B936D8">
        <w:t>оскольку суд</w:t>
      </w:r>
      <w:r w:rsidR="00DD3242">
        <w:t xml:space="preserve">, </w:t>
      </w:r>
      <w:r w:rsidR="00B936D8">
        <w:t xml:space="preserve"> </w:t>
      </w:r>
      <w:r>
        <w:t xml:space="preserve">на основании действующего законодательства, с учетом оценки по правилам ст. 67 ГПК РФ собранных по делу доказательств,  обоснованно пришел к выводу о </w:t>
      </w:r>
      <w:r w:rsidR="00B936D8">
        <w:t xml:space="preserve"> взыска</w:t>
      </w:r>
      <w:r>
        <w:t xml:space="preserve">нии </w:t>
      </w:r>
      <w:r w:rsidR="00B936D8">
        <w:t xml:space="preserve"> с </w:t>
      </w:r>
      <w:r>
        <w:t xml:space="preserve">указанного ответчика </w:t>
      </w:r>
      <w:r w:rsidR="00B936D8">
        <w:t>в пользу истца задолженност</w:t>
      </w:r>
      <w:r>
        <w:t xml:space="preserve">и заемщика </w:t>
      </w:r>
      <w:r w:rsidR="00B936D8">
        <w:t xml:space="preserve">по кредитному договору, в связи с наступлением страхового случая, </w:t>
      </w:r>
      <w:r>
        <w:t xml:space="preserve">поэтому оснований для отклонения требований </w:t>
      </w:r>
      <w:r w:rsidR="00B936D8">
        <w:t xml:space="preserve">истца о взыскании расходов по оплате государственной пошлины в соответствии со ст. 98 ГПК РФ, которые нашли свое подтверждение в материалах дела, </w:t>
      </w:r>
      <w:r>
        <w:t xml:space="preserve">у </w:t>
      </w:r>
      <w:r w:rsidR="00B936D8">
        <w:t>суд</w:t>
      </w:r>
      <w:r>
        <w:t>а не имелось.</w:t>
      </w:r>
    </w:p>
    <w:p w14:paraId="69424ED3" w14:textId="77777777" w:rsidR="00FB0FFF" w:rsidRPr="00F30793" w:rsidRDefault="00FB0FFF" w:rsidP="00FB0FFF">
      <w:pPr>
        <w:pStyle w:val="ConsPlusNormal"/>
        <w:ind w:firstLine="540"/>
        <w:jc w:val="both"/>
      </w:pPr>
      <w:r w:rsidRPr="00F30793">
        <w:t>Таким образом, судебная коллегия приходит к выводу о том, что при рассмотрении спора судом правильно определены обстоятельства, имеющие юридическое значение, дана надлежащая оценка представленным доказательствам, нормы материального и процессуального права не нарушены. Оснований для отмены ил</w:t>
      </w:r>
      <w:r>
        <w:t xml:space="preserve">и изменения обжалуемого решения, предусмотренных ст. 330 ГПК РФ </w:t>
      </w:r>
      <w:r w:rsidRPr="00F30793">
        <w:t>по доводам</w:t>
      </w:r>
      <w:r>
        <w:t xml:space="preserve"> апелляционной </w:t>
      </w:r>
      <w:r w:rsidRPr="00F30793">
        <w:t xml:space="preserve"> жалобы не имеется.</w:t>
      </w:r>
    </w:p>
    <w:p w14:paraId="2FD6DFBA" w14:textId="77777777" w:rsidR="007D5F2A" w:rsidRPr="005C1900" w:rsidRDefault="005873B2" w:rsidP="00E9699B">
      <w:pPr>
        <w:pStyle w:val="Style4"/>
        <w:widowControl/>
        <w:spacing w:line="240" w:lineRule="auto"/>
        <w:jc w:val="both"/>
      </w:pPr>
      <w:r>
        <w:t>На основании изложенного,</w:t>
      </w:r>
      <w:r w:rsidR="00E9699B">
        <w:t xml:space="preserve"> </w:t>
      </w:r>
      <w:r w:rsidR="007D5F2A">
        <w:t xml:space="preserve">руководствуясь ст. </w:t>
      </w:r>
      <w:r w:rsidR="009F5827">
        <w:t>328, 329, 199</w:t>
      </w:r>
      <w:r w:rsidR="00422196">
        <w:t xml:space="preserve"> </w:t>
      </w:r>
      <w:r w:rsidR="000850A3">
        <w:t>ГПК РФ</w:t>
      </w:r>
      <w:r w:rsidR="007D5F2A" w:rsidRPr="005C1900">
        <w:t xml:space="preserve">, </w:t>
      </w:r>
      <w:r>
        <w:t>судебная коллегия</w:t>
      </w:r>
    </w:p>
    <w:p w14:paraId="6151ABB3" w14:textId="77777777" w:rsidR="007D5F2A" w:rsidRPr="005C1900" w:rsidRDefault="007D5F2A" w:rsidP="007D5F2A">
      <w:pPr>
        <w:pStyle w:val="Style4"/>
        <w:widowControl/>
        <w:spacing w:line="240" w:lineRule="auto"/>
        <w:ind w:firstLine="570"/>
        <w:jc w:val="both"/>
      </w:pPr>
    </w:p>
    <w:p w14:paraId="1534D6A9" w14:textId="77777777" w:rsidR="00FB0FFF" w:rsidRDefault="00EB4777" w:rsidP="00FB0FFF">
      <w:pPr>
        <w:pStyle w:val="Style7"/>
        <w:widowControl/>
        <w:spacing w:line="240" w:lineRule="auto"/>
        <w:ind w:firstLine="0"/>
        <w:jc w:val="center"/>
        <w:rPr>
          <w:rStyle w:val="FontStyle13"/>
          <w:b/>
          <w:sz w:val="24"/>
          <w:szCs w:val="24"/>
        </w:rPr>
      </w:pPr>
      <w:r>
        <w:rPr>
          <w:rStyle w:val="FontStyle13"/>
          <w:b/>
          <w:sz w:val="24"/>
          <w:szCs w:val="24"/>
        </w:rPr>
        <w:t>ОПРЕДЕЛИЛА</w:t>
      </w:r>
      <w:r w:rsidR="007D5F2A" w:rsidRPr="005C1900">
        <w:rPr>
          <w:rStyle w:val="FontStyle13"/>
          <w:b/>
          <w:sz w:val="24"/>
          <w:szCs w:val="24"/>
        </w:rPr>
        <w:t>:</w:t>
      </w:r>
      <w:r w:rsidR="00FB0FFF">
        <w:rPr>
          <w:rStyle w:val="FontStyle13"/>
          <w:b/>
          <w:sz w:val="24"/>
          <w:szCs w:val="24"/>
        </w:rPr>
        <w:t xml:space="preserve"> </w:t>
      </w:r>
    </w:p>
    <w:p w14:paraId="271BC2B3" w14:textId="77777777" w:rsidR="00FB0FFF" w:rsidRDefault="00FB0FFF" w:rsidP="00FB0FFF">
      <w:pPr>
        <w:pStyle w:val="Style7"/>
        <w:widowControl/>
        <w:spacing w:line="240" w:lineRule="auto"/>
        <w:ind w:firstLine="0"/>
        <w:jc w:val="center"/>
        <w:rPr>
          <w:rStyle w:val="FontStyle13"/>
          <w:b/>
          <w:sz w:val="24"/>
          <w:szCs w:val="24"/>
        </w:rPr>
      </w:pPr>
    </w:p>
    <w:p w14:paraId="6F09146E" w14:textId="77777777" w:rsidR="00696B0C" w:rsidRPr="005C1900" w:rsidRDefault="00696B0C" w:rsidP="00FB0FFF">
      <w:pPr>
        <w:pStyle w:val="Style7"/>
        <w:widowControl/>
        <w:spacing w:line="240" w:lineRule="auto"/>
        <w:ind w:firstLine="0"/>
        <w:jc w:val="both"/>
        <w:rPr>
          <w:rStyle w:val="FontStyle13"/>
          <w:sz w:val="24"/>
          <w:szCs w:val="24"/>
        </w:rPr>
      </w:pPr>
      <w:r>
        <w:rPr>
          <w:rStyle w:val="FontStyle13"/>
          <w:sz w:val="24"/>
          <w:szCs w:val="24"/>
        </w:rPr>
        <w:t xml:space="preserve">решение </w:t>
      </w:r>
      <w:r w:rsidR="00371CB1">
        <w:rPr>
          <w:rStyle w:val="FontStyle13"/>
          <w:sz w:val="24"/>
          <w:szCs w:val="24"/>
        </w:rPr>
        <w:t xml:space="preserve">Кунцевского </w:t>
      </w:r>
      <w:r w:rsidR="00F11E15">
        <w:rPr>
          <w:rStyle w:val="FontStyle13"/>
          <w:sz w:val="24"/>
          <w:szCs w:val="24"/>
        </w:rPr>
        <w:t xml:space="preserve"> </w:t>
      </w:r>
      <w:r w:rsidRPr="005C1900">
        <w:rPr>
          <w:rStyle w:val="FontStyle13"/>
          <w:sz w:val="24"/>
          <w:szCs w:val="24"/>
        </w:rPr>
        <w:t xml:space="preserve">районного суда </w:t>
      </w:r>
      <w:proofErr w:type="spellStart"/>
      <w:r w:rsidRPr="005C1900">
        <w:rPr>
          <w:rStyle w:val="FontStyle13"/>
          <w:sz w:val="24"/>
          <w:szCs w:val="24"/>
        </w:rPr>
        <w:t>г.Москвы</w:t>
      </w:r>
      <w:proofErr w:type="spellEnd"/>
      <w:r w:rsidRPr="005C1900">
        <w:rPr>
          <w:rStyle w:val="FontStyle13"/>
          <w:sz w:val="24"/>
          <w:szCs w:val="24"/>
        </w:rPr>
        <w:t xml:space="preserve"> от</w:t>
      </w:r>
      <w:r w:rsidR="00F85BEE">
        <w:rPr>
          <w:rStyle w:val="FontStyle13"/>
          <w:sz w:val="24"/>
          <w:szCs w:val="24"/>
        </w:rPr>
        <w:t xml:space="preserve"> </w:t>
      </w:r>
      <w:r w:rsidR="00371CB1">
        <w:rPr>
          <w:rStyle w:val="FontStyle13"/>
          <w:sz w:val="24"/>
          <w:szCs w:val="24"/>
        </w:rPr>
        <w:t>18 мая</w:t>
      </w:r>
      <w:r w:rsidR="00223C8B">
        <w:rPr>
          <w:rStyle w:val="FontStyle13"/>
          <w:sz w:val="24"/>
          <w:szCs w:val="24"/>
        </w:rPr>
        <w:t xml:space="preserve"> </w:t>
      </w:r>
      <w:r w:rsidR="0077765C">
        <w:rPr>
          <w:rStyle w:val="FontStyle13"/>
          <w:sz w:val="24"/>
          <w:szCs w:val="24"/>
        </w:rPr>
        <w:t>2</w:t>
      </w:r>
      <w:r w:rsidR="00984D4A">
        <w:rPr>
          <w:rStyle w:val="FontStyle13"/>
          <w:sz w:val="24"/>
          <w:szCs w:val="24"/>
        </w:rPr>
        <w:t>015</w:t>
      </w:r>
      <w:r>
        <w:t xml:space="preserve"> г.</w:t>
      </w:r>
      <w:r w:rsidR="008D5616">
        <w:t xml:space="preserve">, с учетом дополнительного решения от 24.08.2015 г. </w:t>
      </w:r>
      <w:r>
        <w:t xml:space="preserve"> </w:t>
      </w:r>
      <w:r>
        <w:rPr>
          <w:rStyle w:val="FontStyle13"/>
          <w:sz w:val="24"/>
          <w:szCs w:val="24"/>
        </w:rPr>
        <w:t xml:space="preserve"> оставить без изменения, апелляционную жалобу</w:t>
      </w:r>
      <w:r w:rsidR="00C56DB0" w:rsidRPr="00C56DB0">
        <w:t xml:space="preserve"> </w:t>
      </w:r>
      <w:r w:rsidR="00C56DB0">
        <w:t xml:space="preserve">представителя ООО СК «Сбербанк страхование жизни»   </w:t>
      </w:r>
      <w:r>
        <w:t>– без удовлетворения.</w:t>
      </w:r>
      <w:r>
        <w:rPr>
          <w:rStyle w:val="FontStyle13"/>
          <w:sz w:val="24"/>
          <w:szCs w:val="24"/>
        </w:rPr>
        <w:t xml:space="preserve"> </w:t>
      </w:r>
    </w:p>
    <w:p w14:paraId="4A61C422" w14:textId="77777777" w:rsidR="00696B0C" w:rsidRPr="005C1900" w:rsidRDefault="00696B0C" w:rsidP="00696B0C">
      <w:pPr>
        <w:pStyle w:val="Style7"/>
        <w:widowControl/>
        <w:spacing w:line="240" w:lineRule="auto"/>
        <w:ind w:firstLine="709"/>
        <w:jc w:val="both"/>
        <w:rPr>
          <w:rStyle w:val="FontStyle13"/>
          <w:sz w:val="24"/>
          <w:szCs w:val="24"/>
        </w:rPr>
      </w:pPr>
    </w:p>
    <w:p w14:paraId="23AE3614" w14:textId="77777777" w:rsidR="00EB4777" w:rsidRDefault="00EB4777" w:rsidP="007D5F2A">
      <w:pPr>
        <w:pStyle w:val="Style7"/>
        <w:widowControl/>
        <w:spacing w:line="240" w:lineRule="auto"/>
        <w:ind w:firstLine="0"/>
        <w:jc w:val="both"/>
        <w:rPr>
          <w:rStyle w:val="FontStyle13"/>
          <w:b/>
          <w:sz w:val="24"/>
          <w:szCs w:val="24"/>
        </w:rPr>
      </w:pPr>
    </w:p>
    <w:p w14:paraId="6D5D5C0E" w14:textId="77777777" w:rsidR="007D5F2A" w:rsidRPr="005C1900" w:rsidRDefault="007D5F2A" w:rsidP="007D5F2A">
      <w:pPr>
        <w:pStyle w:val="Style7"/>
        <w:widowControl/>
        <w:spacing w:line="240" w:lineRule="auto"/>
        <w:ind w:firstLine="0"/>
        <w:jc w:val="both"/>
        <w:rPr>
          <w:rStyle w:val="FontStyle13"/>
          <w:b/>
          <w:sz w:val="24"/>
          <w:szCs w:val="24"/>
        </w:rPr>
      </w:pPr>
      <w:r w:rsidRPr="005C1900">
        <w:rPr>
          <w:rStyle w:val="FontStyle13"/>
          <w:b/>
          <w:sz w:val="24"/>
          <w:szCs w:val="24"/>
        </w:rPr>
        <w:t>Председательствующий</w:t>
      </w:r>
    </w:p>
    <w:p w14:paraId="31A1672B" w14:textId="77777777" w:rsidR="007D5F2A" w:rsidRPr="005C1900" w:rsidRDefault="007D5F2A" w:rsidP="007D5F2A">
      <w:pPr>
        <w:pStyle w:val="Style7"/>
        <w:widowControl/>
        <w:spacing w:line="240" w:lineRule="auto"/>
        <w:ind w:firstLine="0"/>
        <w:jc w:val="both"/>
        <w:rPr>
          <w:rStyle w:val="FontStyle13"/>
          <w:b/>
          <w:sz w:val="24"/>
          <w:szCs w:val="24"/>
        </w:rPr>
      </w:pPr>
    </w:p>
    <w:p w14:paraId="17FFAD9F" w14:textId="77777777" w:rsidR="007D5F2A" w:rsidRPr="005C1900" w:rsidRDefault="007D5F2A" w:rsidP="007D5F2A">
      <w:pPr>
        <w:pStyle w:val="Style7"/>
        <w:widowControl/>
        <w:spacing w:line="240" w:lineRule="auto"/>
        <w:ind w:firstLine="0"/>
        <w:jc w:val="both"/>
        <w:rPr>
          <w:rStyle w:val="FontStyle13"/>
          <w:b/>
          <w:sz w:val="24"/>
          <w:szCs w:val="24"/>
        </w:rPr>
      </w:pPr>
      <w:r w:rsidRPr="005C1900">
        <w:rPr>
          <w:rStyle w:val="FontStyle13"/>
          <w:b/>
          <w:sz w:val="24"/>
          <w:szCs w:val="24"/>
        </w:rPr>
        <w:t>Судьи</w:t>
      </w:r>
    </w:p>
    <w:sectPr w:rsidR="007D5F2A" w:rsidRPr="005C1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F2A"/>
    <w:rsid w:val="00000344"/>
    <w:rsid w:val="00003EF3"/>
    <w:rsid w:val="00006723"/>
    <w:rsid w:val="000255C0"/>
    <w:rsid w:val="00045FF1"/>
    <w:rsid w:val="000649B9"/>
    <w:rsid w:val="00073B1E"/>
    <w:rsid w:val="00080DB6"/>
    <w:rsid w:val="00083980"/>
    <w:rsid w:val="000850A3"/>
    <w:rsid w:val="0009100B"/>
    <w:rsid w:val="000A0301"/>
    <w:rsid w:val="000A05BD"/>
    <w:rsid w:val="000B4EFA"/>
    <w:rsid w:val="000C733B"/>
    <w:rsid w:val="000F0BFD"/>
    <w:rsid w:val="000F3131"/>
    <w:rsid w:val="0010548D"/>
    <w:rsid w:val="00106372"/>
    <w:rsid w:val="00106E8E"/>
    <w:rsid w:val="001374EE"/>
    <w:rsid w:val="001507EB"/>
    <w:rsid w:val="00163FBC"/>
    <w:rsid w:val="00164272"/>
    <w:rsid w:val="00164547"/>
    <w:rsid w:val="0019354C"/>
    <w:rsid w:val="00197AC9"/>
    <w:rsid w:val="001A0760"/>
    <w:rsid w:val="001A5086"/>
    <w:rsid w:val="001A6CE7"/>
    <w:rsid w:val="001D3E32"/>
    <w:rsid w:val="001E55E3"/>
    <w:rsid w:val="001F3C19"/>
    <w:rsid w:val="0021188F"/>
    <w:rsid w:val="00213650"/>
    <w:rsid w:val="00217665"/>
    <w:rsid w:val="00217CFE"/>
    <w:rsid w:val="00223C8B"/>
    <w:rsid w:val="00233A46"/>
    <w:rsid w:val="00242062"/>
    <w:rsid w:val="002472AB"/>
    <w:rsid w:val="00265BE9"/>
    <w:rsid w:val="0027478A"/>
    <w:rsid w:val="00276DC5"/>
    <w:rsid w:val="002821CD"/>
    <w:rsid w:val="00291687"/>
    <w:rsid w:val="002A08CD"/>
    <w:rsid w:val="002A311C"/>
    <w:rsid w:val="002B0D0E"/>
    <w:rsid w:val="002B7AAE"/>
    <w:rsid w:val="002E3E9C"/>
    <w:rsid w:val="002E642C"/>
    <w:rsid w:val="002E6E8E"/>
    <w:rsid w:val="002F173D"/>
    <w:rsid w:val="002F5B4F"/>
    <w:rsid w:val="00305A34"/>
    <w:rsid w:val="003174B1"/>
    <w:rsid w:val="003273EE"/>
    <w:rsid w:val="003279D8"/>
    <w:rsid w:val="00371CB1"/>
    <w:rsid w:val="00381AD0"/>
    <w:rsid w:val="00383C07"/>
    <w:rsid w:val="00394980"/>
    <w:rsid w:val="003C24AD"/>
    <w:rsid w:val="003C5580"/>
    <w:rsid w:val="003C5AD7"/>
    <w:rsid w:val="003D1205"/>
    <w:rsid w:val="003D1FA7"/>
    <w:rsid w:val="003D23BD"/>
    <w:rsid w:val="003E7499"/>
    <w:rsid w:val="00415772"/>
    <w:rsid w:val="00416143"/>
    <w:rsid w:val="00420E6F"/>
    <w:rsid w:val="00422196"/>
    <w:rsid w:val="00422F95"/>
    <w:rsid w:val="00447576"/>
    <w:rsid w:val="00447F36"/>
    <w:rsid w:val="00451F2B"/>
    <w:rsid w:val="00453703"/>
    <w:rsid w:val="004910CD"/>
    <w:rsid w:val="004924D7"/>
    <w:rsid w:val="0049617E"/>
    <w:rsid w:val="004A1B92"/>
    <w:rsid w:val="004A30BF"/>
    <w:rsid w:val="004B33DA"/>
    <w:rsid w:val="004D2905"/>
    <w:rsid w:val="004D6A16"/>
    <w:rsid w:val="0051407F"/>
    <w:rsid w:val="00516001"/>
    <w:rsid w:val="005163B8"/>
    <w:rsid w:val="005220C1"/>
    <w:rsid w:val="00524272"/>
    <w:rsid w:val="00527ED0"/>
    <w:rsid w:val="0054099E"/>
    <w:rsid w:val="005461D1"/>
    <w:rsid w:val="00573CCA"/>
    <w:rsid w:val="0058196D"/>
    <w:rsid w:val="00582908"/>
    <w:rsid w:val="00583C53"/>
    <w:rsid w:val="005873B2"/>
    <w:rsid w:val="005B1A73"/>
    <w:rsid w:val="005B1CDB"/>
    <w:rsid w:val="005B2CF2"/>
    <w:rsid w:val="005B35C1"/>
    <w:rsid w:val="005B52BC"/>
    <w:rsid w:val="005B55D2"/>
    <w:rsid w:val="005C1EDB"/>
    <w:rsid w:val="005D498D"/>
    <w:rsid w:val="005D5A03"/>
    <w:rsid w:val="005F1D03"/>
    <w:rsid w:val="00603528"/>
    <w:rsid w:val="00616033"/>
    <w:rsid w:val="0061614B"/>
    <w:rsid w:val="00621FE3"/>
    <w:rsid w:val="00625B03"/>
    <w:rsid w:val="00637EC5"/>
    <w:rsid w:val="006534A6"/>
    <w:rsid w:val="00655034"/>
    <w:rsid w:val="00674D21"/>
    <w:rsid w:val="0069040F"/>
    <w:rsid w:val="00696B0C"/>
    <w:rsid w:val="006A0304"/>
    <w:rsid w:val="006B7E2E"/>
    <w:rsid w:val="006D1B16"/>
    <w:rsid w:val="006E0FD0"/>
    <w:rsid w:val="00706390"/>
    <w:rsid w:val="007267A8"/>
    <w:rsid w:val="00736C66"/>
    <w:rsid w:val="00740450"/>
    <w:rsid w:val="007414AB"/>
    <w:rsid w:val="00745EBA"/>
    <w:rsid w:val="00762AE6"/>
    <w:rsid w:val="00764C2C"/>
    <w:rsid w:val="0077269D"/>
    <w:rsid w:val="007738CF"/>
    <w:rsid w:val="0077765C"/>
    <w:rsid w:val="00782B85"/>
    <w:rsid w:val="0078498B"/>
    <w:rsid w:val="00791FCB"/>
    <w:rsid w:val="007A4B08"/>
    <w:rsid w:val="007B4173"/>
    <w:rsid w:val="007B4379"/>
    <w:rsid w:val="007B5348"/>
    <w:rsid w:val="007C15BE"/>
    <w:rsid w:val="007D4FA4"/>
    <w:rsid w:val="007D5F2A"/>
    <w:rsid w:val="007E3035"/>
    <w:rsid w:val="007F701E"/>
    <w:rsid w:val="00800DAD"/>
    <w:rsid w:val="00812B08"/>
    <w:rsid w:val="00814AD3"/>
    <w:rsid w:val="00824B81"/>
    <w:rsid w:val="00832ED7"/>
    <w:rsid w:val="00841AEB"/>
    <w:rsid w:val="00843790"/>
    <w:rsid w:val="00844240"/>
    <w:rsid w:val="00856848"/>
    <w:rsid w:val="00863717"/>
    <w:rsid w:val="0087752B"/>
    <w:rsid w:val="00880876"/>
    <w:rsid w:val="008951EF"/>
    <w:rsid w:val="008958E0"/>
    <w:rsid w:val="008A306C"/>
    <w:rsid w:val="008B1EDC"/>
    <w:rsid w:val="008B7AE3"/>
    <w:rsid w:val="008C18BB"/>
    <w:rsid w:val="008D5616"/>
    <w:rsid w:val="008D643C"/>
    <w:rsid w:val="008D7BD5"/>
    <w:rsid w:val="008F68EF"/>
    <w:rsid w:val="009150DE"/>
    <w:rsid w:val="009356DC"/>
    <w:rsid w:val="0094046A"/>
    <w:rsid w:val="00957EB7"/>
    <w:rsid w:val="00966141"/>
    <w:rsid w:val="00984D4A"/>
    <w:rsid w:val="00990D5D"/>
    <w:rsid w:val="00996174"/>
    <w:rsid w:val="009A1A27"/>
    <w:rsid w:val="009C37AC"/>
    <w:rsid w:val="009C4DA5"/>
    <w:rsid w:val="009D7675"/>
    <w:rsid w:val="009E1177"/>
    <w:rsid w:val="009E3621"/>
    <w:rsid w:val="009F33CF"/>
    <w:rsid w:val="009F4BA5"/>
    <w:rsid w:val="009F5827"/>
    <w:rsid w:val="009F5A90"/>
    <w:rsid w:val="00A159BF"/>
    <w:rsid w:val="00A161D3"/>
    <w:rsid w:val="00A3113F"/>
    <w:rsid w:val="00A32EA8"/>
    <w:rsid w:val="00A365F7"/>
    <w:rsid w:val="00A44F99"/>
    <w:rsid w:val="00A454A7"/>
    <w:rsid w:val="00A50EBB"/>
    <w:rsid w:val="00A629BA"/>
    <w:rsid w:val="00A67F50"/>
    <w:rsid w:val="00A8197D"/>
    <w:rsid w:val="00A907B5"/>
    <w:rsid w:val="00A92735"/>
    <w:rsid w:val="00AA2602"/>
    <w:rsid w:val="00AC63D5"/>
    <w:rsid w:val="00AD0566"/>
    <w:rsid w:val="00AD3B0A"/>
    <w:rsid w:val="00AE5C6B"/>
    <w:rsid w:val="00AF370A"/>
    <w:rsid w:val="00AF761E"/>
    <w:rsid w:val="00B00B4F"/>
    <w:rsid w:val="00B11100"/>
    <w:rsid w:val="00B2316A"/>
    <w:rsid w:val="00B23B9A"/>
    <w:rsid w:val="00B31E3D"/>
    <w:rsid w:val="00B31F46"/>
    <w:rsid w:val="00B47201"/>
    <w:rsid w:val="00B506CC"/>
    <w:rsid w:val="00B51A5F"/>
    <w:rsid w:val="00B83391"/>
    <w:rsid w:val="00B83B41"/>
    <w:rsid w:val="00B936D8"/>
    <w:rsid w:val="00B93BFD"/>
    <w:rsid w:val="00BB3F63"/>
    <w:rsid w:val="00BE14E9"/>
    <w:rsid w:val="00C068D6"/>
    <w:rsid w:val="00C139ED"/>
    <w:rsid w:val="00C21E61"/>
    <w:rsid w:val="00C2584B"/>
    <w:rsid w:val="00C25D18"/>
    <w:rsid w:val="00C27E1D"/>
    <w:rsid w:val="00C56DB0"/>
    <w:rsid w:val="00C67617"/>
    <w:rsid w:val="00C76144"/>
    <w:rsid w:val="00C85D21"/>
    <w:rsid w:val="00C94007"/>
    <w:rsid w:val="00C970B5"/>
    <w:rsid w:val="00CA1695"/>
    <w:rsid w:val="00CA3E6B"/>
    <w:rsid w:val="00CB044E"/>
    <w:rsid w:val="00CB1C2C"/>
    <w:rsid w:val="00CB2B60"/>
    <w:rsid w:val="00CB7A3A"/>
    <w:rsid w:val="00CC0538"/>
    <w:rsid w:val="00CC1427"/>
    <w:rsid w:val="00CD3AA2"/>
    <w:rsid w:val="00CE0588"/>
    <w:rsid w:val="00CF2E0B"/>
    <w:rsid w:val="00CF444A"/>
    <w:rsid w:val="00D07307"/>
    <w:rsid w:val="00D07360"/>
    <w:rsid w:val="00D20AC1"/>
    <w:rsid w:val="00D3549A"/>
    <w:rsid w:val="00D438F4"/>
    <w:rsid w:val="00D4610C"/>
    <w:rsid w:val="00D4616D"/>
    <w:rsid w:val="00D55AEC"/>
    <w:rsid w:val="00D64B9F"/>
    <w:rsid w:val="00D80844"/>
    <w:rsid w:val="00D853D3"/>
    <w:rsid w:val="00DA1302"/>
    <w:rsid w:val="00DD3242"/>
    <w:rsid w:val="00DD7331"/>
    <w:rsid w:val="00DE5CBC"/>
    <w:rsid w:val="00DF174E"/>
    <w:rsid w:val="00DF629C"/>
    <w:rsid w:val="00E0040E"/>
    <w:rsid w:val="00E00A8D"/>
    <w:rsid w:val="00E05AFF"/>
    <w:rsid w:val="00E16E71"/>
    <w:rsid w:val="00E23F47"/>
    <w:rsid w:val="00E30B84"/>
    <w:rsid w:val="00E311F4"/>
    <w:rsid w:val="00E443A6"/>
    <w:rsid w:val="00E45090"/>
    <w:rsid w:val="00E46005"/>
    <w:rsid w:val="00E56E3A"/>
    <w:rsid w:val="00E74F72"/>
    <w:rsid w:val="00E806CC"/>
    <w:rsid w:val="00E9699B"/>
    <w:rsid w:val="00EA674B"/>
    <w:rsid w:val="00EB36B6"/>
    <w:rsid w:val="00EB4777"/>
    <w:rsid w:val="00ED4620"/>
    <w:rsid w:val="00EE158D"/>
    <w:rsid w:val="00EE31EB"/>
    <w:rsid w:val="00EE3284"/>
    <w:rsid w:val="00EF07E1"/>
    <w:rsid w:val="00EF65B1"/>
    <w:rsid w:val="00EF6E9E"/>
    <w:rsid w:val="00F01187"/>
    <w:rsid w:val="00F01C75"/>
    <w:rsid w:val="00F06CAC"/>
    <w:rsid w:val="00F10A28"/>
    <w:rsid w:val="00F11E15"/>
    <w:rsid w:val="00F22527"/>
    <w:rsid w:val="00F40A03"/>
    <w:rsid w:val="00F57F02"/>
    <w:rsid w:val="00F62CCB"/>
    <w:rsid w:val="00F63B01"/>
    <w:rsid w:val="00F77452"/>
    <w:rsid w:val="00F77640"/>
    <w:rsid w:val="00F82946"/>
    <w:rsid w:val="00F85BEE"/>
    <w:rsid w:val="00FA03EC"/>
    <w:rsid w:val="00FB0FFF"/>
    <w:rsid w:val="00FC2E96"/>
    <w:rsid w:val="00FC39D9"/>
    <w:rsid w:val="00FC3F11"/>
    <w:rsid w:val="00FC4B3D"/>
    <w:rsid w:val="00FC6848"/>
    <w:rsid w:val="00FE0042"/>
    <w:rsid w:val="00F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12E51E6D"/>
  <w15:chartTrackingRefBased/>
  <w15:docId w15:val="{E2693539-693B-4A85-9699-AA9638BB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D5F2A"/>
    <w:pPr>
      <w:widowControl w:val="0"/>
      <w:autoSpaceDE w:val="0"/>
      <w:autoSpaceDN w:val="0"/>
      <w:adjustRightInd w:val="0"/>
    </w:pPr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Style3">
    <w:name w:val="Style3"/>
    <w:basedOn w:val="a"/>
    <w:rsid w:val="007D5F2A"/>
  </w:style>
  <w:style w:type="paragraph" w:customStyle="1" w:styleId="Style7">
    <w:name w:val="Style7"/>
    <w:basedOn w:val="a"/>
    <w:rsid w:val="007D5F2A"/>
    <w:pPr>
      <w:spacing w:line="406" w:lineRule="exact"/>
      <w:ind w:firstLine="766"/>
    </w:pPr>
  </w:style>
  <w:style w:type="character" w:customStyle="1" w:styleId="FontStyle13">
    <w:name w:val="Font Style13"/>
    <w:rsid w:val="007D5F2A"/>
    <w:rPr>
      <w:rFonts w:ascii="Times New Roman" w:hAnsi="Times New Roman" w:cs="Times New Roman"/>
      <w:sz w:val="34"/>
      <w:szCs w:val="34"/>
    </w:rPr>
  </w:style>
  <w:style w:type="paragraph" w:customStyle="1" w:styleId="Style4">
    <w:name w:val="Style4"/>
    <w:basedOn w:val="a"/>
    <w:rsid w:val="007D5F2A"/>
    <w:pPr>
      <w:spacing w:line="373" w:lineRule="exact"/>
    </w:pPr>
  </w:style>
  <w:style w:type="paragraph" w:styleId="a3">
    <w:name w:val="Обычный (веб)"/>
    <w:basedOn w:val="a"/>
    <w:uiPriority w:val="99"/>
    <w:unhideWhenUsed/>
    <w:rsid w:val="00E9699B"/>
    <w:pPr>
      <w:widowControl/>
      <w:autoSpaceDE/>
      <w:autoSpaceDN/>
      <w:adjustRightInd/>
    </w:pPr>
  </w:style>
  <w:style w:type="character" w:customStyle="1" w:styleId="nomer2">
    <w:name w:val="nomer2"/>
    <w:rsid w:val="00E9699B"/>
  </w:style>
  <w:style w:type="character" w:customStyle="1" w:styleId="others94">
    <w:name w:val="others94"/>
    <w:rsid w:val="00E9699B"/>
  </w:style>
  <w:style w:type="character" w:customStyle="1" w:styleId="others95">
    <w:name w:val="others95"/>
    <w:rsid w:val="00E9699B"/>
  </w:style>
  <w:style w:type="character" w:customStyle="1" w:styleId="others96">
    <w:name w:val="others96"/>
    <w:rsid w:val="00E9699B"/>
  </w:style>
  <w:style w:type="character" w:customStyle="1" w:styleId="others97">
    <w:name w:val="others97"/>
    <w:rsid w:val="00E9699B"/>
  </w:style>
  <w:style w:type="character" w:customStyle="1" w:styleId="others98">
    <w:name w:val="others98"/>
    <w:rsid w:val="00E9699B"/>
  </w:style>
  <w:style w:type="character" w:customStyle="1" w:styleId="others99">
    <w:name w:val="others99"/>
    <w:rsid w:val="00E9699B"/>
  </w:style>
  <w:style w:type="character" w:customStyle="1" w:styleId="others100">
    <w:name w:val="others100"/>
    <w:rsid w:val="00E9699B"/>
  </w:style>
  <w:style w:type="character" w:customStyle="1" w:styleId="data2">
    <w:name w:val="data2"/>
    <w:rsid w:val="000F0BFD"/>
  </w:style>
  <w:style w:type="character" w:customStyle="1" w:styleId="address2">
    <w:name w:val="address2"/>
    <w:rsid w:val="000F0BFD"/>
  </w:style>
  <w:style w:type="character" w:customStyle="1" w:styleId="others3">
    <w:name w:val="others3"/>
    <w:rsid w:val="000F0BFD"/>
  </w:style>
  <w:style w:type="character" w:customStyle="1" w:styleId="others4">
    <w:name w:val="others4"/>
    <w:rsid w:val="000F0BFD"/>
  </w:style>
  <w:style w:type="character" w:customStyle="1" w:styleId="others5">
    <w:name w:val="others5"/>
    <w:rsid w:val="000F0BFD"/>
  </w:style>
  <w:style w:type="character" w:customStyle="1" w:styleId="others6">
    <w:name w:val="others6"/>
    <w:rsid w:val="000F0BFD"/>
  </w:style>
  <w:style w:type="character" w:customStyle="1" w:styleId="others7">
    <w:name w:val="others7"/>
    <w:rsid w:val="000F0BFD"/>
  </w:style>
  <w:style w:type="character" w:customStyle="1" w:styleId="others8">
    <w:name w:val="others8"/>
    <w:rsid w:val="000F0BFD"/>
  </w:style>
  <w:style w:type="character" w:customStyle="1" w:styleId="others9">
    <w:name w:val="others9"/>
    <w:rsid w:val="000F0BFD"/>
  </w:style>
  <w:style w:type="character" w:customStyle="1" w:styleId="others11">
    <w:name w:val="others11"/>
    <w:rsid w:val="000F0BFD"/>
  </w:style>
  <w:style w:type="character" w:customStyle="1" w:styleId="others10">
    <w:name w:val="others10"/>
    <w:rsid w:val="000F0BFD"/>
  </w:style>
  <w:style w:type="character" w:customStyle="1" w:styleId="others12">
    <w:name w:val="others12"/>
    <w:rsid w:val="000F0BFD"/>
  </w:style>
  <w:style w:type="character" w:customStyle="1" w:styleId="others14">
    <w:name w:val="others14"/>
    <w:rsid w:val="000F0BFD"/>
  </w:style>
  <w:style w:type="character" w:customStyle="1" w:styleId="others15">
    <w:name w:val="others15"/>
    <w:rsid w:val="000F0BFD"/>
  </w:style>
  <w:style w:type="character" w:customStyle="1" w:styleId="others13">
    <w:name w:val="others13"/>
    <w:rsid w:val="000F0BFD"/>
  </w:style>
  <w:style w:type="character" w:customStyle="1" w:styleId="others17">
    <w:name w:val="others17"/>
    <w:rsid w:val="000F0BFD"/>
  </w:style>
  <w:style w:type="character" w:customStyle="1" w:styleId="others16">
    <w:name w:val="others16"/>
    <w:rsid w:val="000F0BFD"/>
  </w:style>
  <w:style w:type="character" w:customStyle="1" w:styleId="others18">
    <w:name w:val="others18"/>
    <w:rsid w:val="000F0BFD"/>
  </w:style>
  <w:style w:type="character" w:customStyle="1" w:styleId="others19">
    <w:name w:val="others19"/>
    <w:rsid w:val="000F0BFD"/>
  </w:style>
  <w:style w:type="character" w:customStyle="1" w:styleId="others20">
    <w:name w:val="others20"/>
    <w:rsid w:val="000F0BFD"/>
  </w:style>
  <w:style w:type="character" w:customStyle="1" w:styleId="fio1">
    <w:name w:val="fio1"/>
    <w:rsid w:val="000F0BFD"/>
  </w:style>
  <w:style w:type="character" w:customStyle="1" w:styleId="others21">
    <w:name w:val="others21"/>
    <w:rsid w:val="000F0BFD"/>
  </w:style>
  <w:style w:type="character" w:customStyle="1" w:styleId="others22">
    <w:name w:val="others22"/>
    <w:rsid w:val="000F0BFD"/>
  </w:style>
  <w:style w:type="character" w:customStyle="1" w:styleId="others23">
    <w:name w:val="others23"/>
    <w:rsid w:val="000F0BFD"/>
  </w:style>
  <w:style w:type="character" w:customStyle="1" w:styleId="others24">
    <w:name w:val="others24"/>
    <w:rsid w:val="000F0BFD"/>
  </w:style>
  <w:style w:type="character" w:customStyle="1" w:styleId="others25">
    <w:name w:val="others25"/>
    <w:rsid w:val="000F0BFD"/>
  </w:style>
  <w:style w:type="character" w:customStyle="1" w:styleId="others26">
    <w:name w:val="others26"/>
    <w:rsid w:val="000F0BFD"/>
  </w:style>
  <w:style w:type="character" w:customStyle="1" w:styleId="others27">
    <w:name w:val="others27"/>
    <w:rsid w:val="000F0BFD"/>
  </w:style>
  <w:style w:type="character" w:customStyle="1" w:styleId="others29">
    <w:name w:val="others29"/>
    <w:rsid w:val="000F0BFD"/>
  </w:style>
  <w:style w:type="character" w:customStyle="1" w:styleId="others28">
    <w:name w:val="others28"/>
    <w:rsid w:val="000F0BFD"/>
  </w:style>
  <w:style w:type="character" w:customStyle="1" w:styleId="others30">
    <w:name w:val="others30"/>
    <w:rsid w:val="000F0BFD"/>
  </w:style>
  <w:style w:type="character" w:customStyle="1" w:styleId="others31">
    <w:name w:val="others31"/>
    <w:rsid w:val="000F0BFD"/>
  </w:style>
  <w:style w:type="character" w:customStyle="1" w:styleId="others32">
    <w:name w:val="others32"/>
    <w:rsid w:val="000F0BFD"/>
  </w:style>
  <w:style w:type="character" w:customStyle="1" w:styleId="others33">
    <w:name w:val="others33"/>
    <w:rsid w:val="000F0BFD"/>
  </w:style>
  <w:style w:type="character" w:customStyle="1" w:styleId="others34">
    <w:name w:val="others34"/>
    <w:rsid w:val="000F0BFD"/>
  </w:style>
  <w:style w:type="character" w:customStyle="1" w:styleId="others35">
    <w:name w:val="others35"/>
    <w:rsid w:val="000F0BFD"/>
  </w:style>
  <w:style w:type="paragraph" w:customStyle="1" w:styleId="1">
    <w:name w:val="Шапка1"/>
    <w:basedOn w:val="a"/>
    <w:rsid w:val="00A8197D"/>
    <w:pPr>
      <w:widowControl/>
      <w:autoSpaceDE/>
      <w:autoSpaceDN/>
      <w:adjustRightInd/>
      <w:jc w:val="both"/>
    </w:pPr>
    <w:rPr>
      <w:sz w:val="32"/>
      <w:szCs w:val="20"/>
    </w:rPr>
  </w:style>
  <w:style w:type="paragraph" w:customStyle="1" w:styleId="ConsPlusNormal">
    <w:name w:val="ConsPlusNormal"/>
    <w:rsid w:val="00A8197D"/>
    <w:pPr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customStyle="1" w:styleId="p2">
    <w:name w:val="p2"/>
    <w:basedOn w:val="a"/>
    <w:rsid w:val="00BE14E9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apple-converted-space">
    <w:name w:val="apple-converted-space"/>
    <w:rsid w:val="00FF7017"/>
  </w:style>
  <w:style w:type="character" w:customStyle="1" w:styleId="s2">
    <w:name w:val="s2"/>
    <w:rsid w:val="00FF7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F50C51E44EEBD51B9E394ACCAAE5E5C1FDB70AB40BD9EB25ED49665B4FF4FF9AFF97449B1DD1326L9r1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7F50C51E44EEBD51B9E394ACCAAE5E5C1FDB70AB40BD9EB25ED49665B4FF4FF9AFF97449B1DD1325L9r1P" TargetMode="External"/><Relationship Id="rId12" Type="http://schemas.openxmlformats.org/officeDocument/2006/relationships/hyperlink" Target="consultantplus://offline/ref=748C82EAD179CD4D9BC1657EA63186051227EAAA63CAB1CE11FD3CF97DB9A4BD73A4449911819E6C45o5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085B2F832BABC97CAA59066A3A12D16E37EF814D2410E2519C8E9DC54428ABDFDB49733CF2E861D1z0KEP" TargetMode="External"/><Relationship Id="rId11" Type="http://schemas.openxmlformats.org/officeDocument/2006/relationships/hyperlink" Target="consultantplus://offline/ref=748C82EAD179CD4D9BC1657EA63186051227EAAA63CAB1CE11FD3CF97DB9A4BD73A4449911819E6C45o0P" TargetMode="External"/><Relationship Id="rId5" Type="http://schemas.openxmlformats.org/officeDocument/2006/relationships/hyperlink" Target="consultantplus://offline/ref=9398D2E1394B0B7542F0B5D39E4E4AF12819FCF4BB5B8600B0737D80846C5A9F218F9A0EDB7135F2mEeDM" TargetMode="External"/><Relationship Id="rId10" Type="http://schemas.openxmlformats.org/officeDocument/2006/relationships/hyperlink" Target="consultantplus://offline/ref=748C82EAD179CD4D9BC1657EA63186051227E9AB64CEB1CE11FD3CF97DB9A4BD73A4449911839D6F45o0P" TargetMode="External"/><Relationship Id="rId4" Type="http://schemas.openxmlformats.org/officeDocument/2006/relationships/hyperlink" Target="consultantplus://offline/ref=9398D2E1394B0B7542F0B5D39E4E4AF12819FAF4BD578600B0737D80846C5A9F218F9A0EDB733DF2mEeEM" TargetMode="External"/><Relationship Id="rId9" Type="http://schemas.openxmlformats.org/officeDocument/2006/relationships/hyperlink" Target="consultantplus://offline/ref=7F50C51E44EEBD51B9E394ACCAAE5E5C1FDB70AB40BD9EB25ED49665B4FF4FF9AFF97449B1DD1327L9r3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2348</Words>
  <Characters>13385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  Кривоусова О</vt:lpstr>
    </vt:vector>
  </TitlesOfParts>
  <Company>Судебный департамент при ВС РФ</Company>
  <LinksUpToDate>false</LinksUpToDate>
  <CharactersWithSpaces>15702</CharactersWithSpaces>
  <SharedDoc>false</SharedDoc>
  <HLinks>
    <vt:vector size="54" baseType="variant">
      <vt:variant>
        <vt:i4>6422631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consultantplus://offline/ref=748C82EAD179CD4D9BC1657EA63186051227EAAA63CAB1CE11FD3CF97DB9A4BD73A4449911819E6C45o5P</vt:lpwstr>
      </vt:variant>
      <vt:variant>
        <vt:lpwstr/>
      </vt:variant>
      <vt:variant>
        <vt:i4>6422626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consultantplus://offline/ref=748C82EAD179CD4D9BC1657EA63186051227EAAA63CAB1CE11FD3CF97DB9A4BD73A4449911819E6C45o0P</vt:lpwstr>
      </vt:variant>
      <vt:variant>
        <vt:lpwstr/>
      </vt:variant>
      <vt:variant>
        <vt:i4>6422588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consultantplus://offline/ref=748C82EAD179CD4D9BC1657EA63186051227E9AB64CEB1CE11FD3CF97DB9A4BD73A4449911839D6F45o0P</vt:lpwstr>
      </vt:variant>
      <vt:variant>
        <vt:lpwstr/>
      </vt:variant>
      <vt:variant>
        <vt:i4>2490431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consultantplus://offline/ref=7F50C51E44EEBD51B9E394ACCAAE5E5C1FDB70AB40BD9EB25ED49665B4FF4FF9AFF97449B1DD1327L9r3P</vt:lpwstr>
      </vt:variant>
      <vt:variant>
        <vt:lpwstr/>
      </vt:variant>
      <vt:variant>
        <vt:i4>2490428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consultantplus://offline/ref=7F50C51E44EEBD51B9E394ACCAAE5E5C1FDB70AB40BD9EB25ED49665B4FF4FF9AFF97449B1DD1326L9r1P</vt:lpwstr>
      </vt:variant>
      <vt:variant>
        <vt:lpwstr/>
      </vt:variant>
      <vt:variant>
        <vt:i4>2490431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consultantplus://offline/ref=7F50C51E44EEBD51B9E394ACCAAE5E5C1FDB70AB40BD9EB25ED49665B4FF4FF9AFF97449B1DD1325L9r1P</vt:lpwstr>
      </vt:variant>
      <vt:variant>
        <vt:lpwstr/>
      </vt:variant>
      <vt:variant>
        <vt:i4>8060980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consultantplus://offline/ref=085B2F832BABC97CAA59066A3A12D16E37EF814D2410E2519C8E9DC54428ABDFDB49733CF2E861D1z0KEP</vt:lpwstr>
      </vt:variant>
      <vt:variant>
        <vt:lpwstr/>
      </vt:variant>
      <vt:variant>
        <vt:i4>2752608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consultantplus://offline/ref=9398D2E1394B0B7542F0B5D39E4E4AF12819FCF4BB5B8600B0737D80846C5A9F218F9A0EDB7135F2mEeDM</vt:lpwstr>
      </vt:variant>
      <vt:variant>
        <vt:lpwstr/>
      </vt:variant>
      <vt:variant>
        <vt:i4>2752611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consultantplus://offline/ref=9398D2E1394B0B7542F0B5D39E4E4AF12819FAF4BD578600B0737D80846C5A9F218F9A0EDB733DF2mEeEM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  Кривоусова О</dc:title>
  <dc:subject/>
  <dc:creator>506-02_ZS</dc:creator>
  <cp:keywords/>
  <cp:lastModifiedBy>Борис Разумовский</cp:lastModifiedBy>
  <cp:revision>2</cp:revision>
  <cp:lastPrinted>2015-10-14T12:32:00Z</cp:lastPrinted>
  <dcterms:created xsi:type="dcterms:W3CDTF">2024-04-10T21:33:00Z</dcterms:created>
  <dcterms:modified xsi:type="dcterms:W3CDTF">2024-04-10T21:33:00Z</dcterms:modified>
</cp:coreProperties>
</file>