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039CC" w14:textId="77777777" w:rsidR="0002266E" w:rsidRPr="002377CC" w:rsidRDefault="00B8725E" w:rsidP="0002266E">
      <w:pPr>
        <w:rPr>
          <w:b/>
        </w:rPr>
      </w:pPr>
      <w:bookmarkStart w:id="0" w:name="_GoBack"/>
      <w:bookmarkEnd w:id="0"/>
      <w:r w:rsidRPr="002377CC">
        <w:rPr>
          <w:highlight w:val="white"/>
        </w:rPr>
        <w:t>Судья</w:t>
      </w:r>
      <w:r>
        <w:rPr>
          <w:highlight w:val="white"/>
        </w:rPr>
        <w:t>:</w:t>
      </w:r>
      <w:r w:rsidRPr="002377CC">
        <w:rPr>
          <w:highlight w:val="white"/>
        </w:rPr>
        <w:t xml:space="preserve">  </w:t>
      </w:r>
      <w:r>
        <w:rPr>
          <w:highlight w:val="white"/>
        </w:rPr>
        <w:t xml:space="preserve">Виноградова Л.Е. </w:t>
      </w:r>
      <w:r w:rsidRPr="002377CC">
        <w:rPr>
          <w:highlight w:val="white"/>
        </w:rPr>
        <w:tab/>
      </w:r>
      <w:r w:rsidRPr="002377CC">
        <w:rPr>
          <w:highlight w:val="white"/>
        </w:rPr>
        <w:tab/>
        <w:t xml:space="preserve">                                                </w:t>
      </w:r>
      <w:r>
        <w:rPr>
          <w:highlight w:val="white"/>
        </w:rPr>
        <w:t xml:space="preserve">   Дело № 33-</w:t>
      </w:r>
      <w:r>
        <w:rPr>
          <w:highlight w:val="white"/>
        </w:rPr>
        <w:t>3</w:t>
      </w:r>
      <w:r>
        <w:rPr>
          <w:highlight w:val="white"/>
        </w:rPr>
        <w:t>7825/2016</w:t>
      </w:r>
    </w:p>
    <w:p w14:paraId="3AC63A93" w14:textId="77777777" w:rsidR="0002266E" w:rsidRPr="002377CC" w:rsidRDefault="00B8725E" w:rsidP="0002266E">
      <w:pPr>
        <w:jc w:val="center"/>
      </w:pPr>
    </w:p>
    <w:p w14:paraId="61C1EFB8" w14:textId="77777777" w:rsidR="0002266E" w:rsidRPr="00DF4BB5" w:rsidRDefault="00B8725E" w:rsidP="0002266E">
      <w:pPr>
        <w:jc w:val="center"/>
      </w:pPr>
      <w:r w:rsidRPr="00DF4BB5">
        <w:rPr>
          <w:highlight w:val="white"/>
        </w:rPr>
        <w:t>АПЕЛЛЯЦИОННОЕ   ОПРЕДЕЛЕНИЕ</w:t>
      </w:r>
    </w:p>
    <w:p w14:paraId="68164945" w14:textId="77777777" w:rsidR="0002266E" w:rsidRPr="00DF4BB5" w:rsidRDefault="00B8725E" w:rsidP="0002266E">
      <w:pPr>
        <w:jc w:val="center"/>
      </w:pPr>
    </w:p>
    <w:p w14:paraId="3A05DDB1" w14:textId="77777777" w:rsidR="0002266E" w:rsidRPr="002377CC" w:rsidRDefault="00B8725E" w:rsidP="0002266E">
      <w:pPr>
        <w:ind w:firstLine="708"/>
      </w:pPr>
      <w:r>
        <w:rPr>
          <w:highlight w:val="white"/>
        </w:rPr>
        <w:t>22 сентября 2016</w:t>
      </w:r>
      <w:r w:rsidRPr="002377CC">
        <w:rPr>
          <w:highlight w:val="white"/>
        </w:rPr>
        <w:t xml:space="preserve"> года</w:t>
      </w:r>
    </w:p>
    <w:p w14:paraId="0E16B249" w14:textId="77777777" w:rsidR="0002266E" w:rsidRPr="002377CC" w:rsidRDefault="00B8725E" w:rsidP="0002266E">
      <w:pPr>
        <w:ind w:firstLine="708"/>
        <w:jc w:val="both"/>
      </w:pPr>
      <w:r w:rsidRPr="002377CC">
        <w:rPr>
          <w:highlight w:val="white"/>
        </w:rPr>
        <w:t>Судебная коллегия по гражданским делам Московского городского суда в составе</w:t>
      </w:r>
    </w:p>
    <w:p w14:paraId="17C24BFA" w14:textId="77777777" w:rsidR="0002266E" w:rsidRPr="00B11048" w:rsidRDefault="00B8725E" w:rsidP="0002266E">
      <w:pPr>
        <w:jc w:val="both"/>
      </w:pPr>
      <w:r w:rsidRPr="00B11048">
        <w:rPr>
          <w:highlight w:val="white"/>
        </w:rPr>
        <w:t xml:space="preserve">председательствующего </w:t>
      </w:r>
      <w:r>
        <w:rPr>
          <w:highlight w:val="white"/>
        </w:rPr>
        <w:t>Гербек</w:t>
      </w:r>
      <w:r>
        <w:rPr>
          <w:highlight w:val="white"/>
        </w:rPr>
        <w:t>ова Б.И.,</w:t>
      </w:r>
    </w:p>
    <w:p w14:paraId="13E964CE" w14:textId="77777777" w:rsidR="0002266E" w:rsidRPr="00B11048" w:rsidRDefault="00B8725E" w:rsidP="0002266E">
      <w:pPr>
        <w:jc w:val="both"/>
      </w:pPr>
      <w:r w:rsidRPr="00B11048">
        <w:rPr>
          <w:highlight w:val="white"/>
        </w:rPr>
        <w:t xml:space="preserve">судей </w:t>
      </w:r>
      <w:r>
        <w:rPr>
          <w:highlight w:val="white"/>
        </w:rPr>
        <w:t>Антоновой Н.В.,</w:t>
      </w:r>
      <w:r w:rsidRPr="00B11048">
        <w:rPr>
          <w:highlight w:val="white"/>
        </w:rPr>
        <w:t xml:space="preserve">Бабенко О.И., </w:t>
      </w:r>
    </w:p>
    <w:p w14:paraId="7BCCE20A" w14:textId="77777777" w:rsidR="0002266E" w:rsidRPr="00B11048" w:rsidRDefault="00B8725E" w:rsidP="0002266E">
      <w:pPr>
        <w:jc w:val="both"/>
      </w:pPr>
      <w:r w:rsidRPr="00B11048">
        <w:rPr>
          <w:highlight w:val="white"/>
        </w:rPr>
        <w:t>при секретаре</w:t>
      </w:r>
      <w:r>
        <w:rPr>
          <w:highlight w:val="white"/>
        </w:rPr>
        <w:t xml:space="preserve"> Гришиной Е.М., </w:t>
      </w:r>
      <w:r w:rsidRPr="00B11048">
        <w:rPr>
          <w:highlight w:val="white"/>
        </w:rPr>
        <w:t xml:space="preserve"> </w:t>
      </w:r>
    </w:p>
    <w:p w14:paraId="7E08841A" w14:textId="77777777" w:rsidR="0002266E" w:rsidRPr="00670E6F" w:rsidRDefault="00B8725E" w:rsidP="0002266E">
      <w:pPr>
        <w:jc w:val="both"/>
      </w:pPr>
      <w:r w:rsidRPr="00B11048">
        <w:rPr>
          <w:highlight w:val="white"/>
        </w:rPr>
        <w:t xml:space="preserve">заслушав в открытом судебном заседании по докладу судьи Бабенко О.И. гражданское дело </w:t>
      </w:r>
      <w:r w:rsidRPr="00670E6F">
        <w:rPr>
          <w:highlight w:val="white"/>
        </w:rPr>
        <w:t>по апелляционной жалобе</w:t>
      </w:r>
      <w:r>
        <w:rPr>
          <w:highlight w:val="white"/>
        </w:rPr>
        <w:t xml:space="preserve"> представителя ответчика Касаткина С.А. по доверенности Закирова В.К. </w:t>
      </w:r>
      <w:r w:rsidRPr="00670E6F">
        <w:rPr>
          <w:highlight w:val="white"/>
        </w:rPr>
        <w:t>на решение</w:t>
      </w:r>
      <w:r>
        <w:rPr>
          <w:highlight w:val="white"/>
        </w:rPr>
        <w:t xml:space="preserve"> Тверского</w:t>
      </w:r>
      <w:r w:rsidRPr="00670E6F">
        <w:rPr>
          <w:highlight w:val="white"/>
        </w:rPr>
        <w:t xml:space="preserve"> районного суда г. Москвы от </w:t>
      </w:r>
      <w:r>
        <w:rPr>
          <w:highlight w:val="white"/>
        </w:rPr>
        <w:t>18 января 2016</w:t>
      </w:r>
      <w:r w:rsidRPr="00670E6F">
        <w:rPr>
          <w:spacing w:val="-3"/>
          <w:highlight w:val="white"/>
        </w:rPr>
        <w:t xml:space="preserve"> года</w:t>
      </w:r>
      <w:r w:rsidRPr="00670E6F">
        <w:rPr>
          <w:highlight w:val="white"/>
        </w:rPr>
        <w:t xml:space="preserve">, которым постановлено: </w:t>
      </w:r>
    </w:p>
    <w:p w14:paraId="27C0DDFF" w14:textId="77777777" w:rsidR="00BA777E" w:rsidRPr="00BA777E" w:rsidRDefault="00B8725E" w:rsidP="00BA777E">
      <w:pPr>
        <w:ind w:firstLine="540"/>
        <w:jc w:val="both"/>
      </w:pPr>
      <w:r w:rsidRPr="00BA777E">
        <w:rPr>
          <w:sz w:val="28"/>
          <w:szCs w:val="28"/>
          <w:highlight w:val="white"/>
        </w:rPr>
        <w:t xml:space="preserve">   </w:t>
      </w:r>
      <w:r w:rsidRPr="00BA777E">
        <w:rPr>
          <w:highlight w:val="white"/>
        </w:rPr>
        <w:t>Взыскать</w:t>
      </w:r>
      <w:r w:rsidRPr="00BA777E">
        <w:rPr>
          <w:highlight w:val="white"/>
        </w:rPr>
        <w:tab/>
        <w:t>солидарно</w:t>
      </w:r>
      <w:r w:rsidRPr="00BA777E">
        <w:rPr>
          <w:highlight w:val="white"/>
        </w:rPr>
        <w:tab/>
        <w:t>с</w:t>
      </w:r>
      <w:r w:rsidRPr="00BA777E">
        <w:rPr>
          <w:highlight w:val="white"/>
        </w:rPr>
        <w:tab/>
        <w:t>Закрытого акционерного общества  «Электропроект»,</w:t>
      </w:r>
      <w:r w:rsidRPr="00BA777E">
        <w:rPr>
          <w:highlight w:val="white"/>
        </w:rPr>
        <w:tab/>
        <w:t>Касаткина</w:t>
      </w:r>
      <w:r w:rsidRPr="00BA777E">
        <w:rPr>
          <w:highlight w:val="white"/>
        </w:rPr>
        <w:tab/>
        <w:t>С</w:t>
      </w:r>
      <w:r>
        <w:rPr>
          <w:highlight w:val="white"/>
        </w:rPr>
        <w:t>.</w:t>
      </w:r>
      <w:r>
        <w:rPr>
          <w:highlight w:val="white"/>
        </w:rPr>
        <w:t xml:space="preserve"> </w:t>
      </w:r>
      <w:r w:rsidRPr="00BA777E">
        <w:rPr>
          <w:highlight w:val="white"/>
        </w:rPr>
        <w:t>А</w:t>
      </w:r>
      <w:r>
        <w:rPr>
          <w:highlight w:val="white"/>
        </w:rPr>
        <w:t>.</w:t>
      </w:r>
      <w:r>
        <w:rPr>
          <w:highlight w:val="white"/>
        </w:rPr>
        <w:t xml:space="preserve"> </w:t>
      </w:r>
      <w:r w:rsidRPr="00BA777E">
        <w:rPr>
          <w:highlight w:val="white"/>
        </w:rPr>
        <w:t xml:space="preserve"> в пользу ПАО Сбербанк в лице филиала -Московского банка ПАО Сбербанк  за</w:t>
      </w:r>
      <w:r w:rsidRPr="00BA777E">
        <w:rPr>
          <w:highlight w:val="white"/>
        </w:rPr>
        <w:t xml:space="preserve">долженность по договору об открытии возобновляемой кредитной линии от </w:t>
      </w:r>
      <w:r>
        <w:rPr>
          <w:highlight w:val="white"/>
        </w:rPr>
        <w:t>11.11.2013 года</w:t>
      </w:r>
      <w:r w:rsidRPr="00BA777E">
        <w:rPr>
          <w:highlight w:val="white"/>
        </w:rPr>
        <w:t xml:space="preserve"> в размере </w:t>
      </w:r>
      <w:r>
        <w:rPr>
          <w:highlight w:val="white"/>
        </w:rPr>
        <w:t>…</w:t>
      </w:r>
      <w:r w:rsidRPr="00BA777E">
        <w:rPr>
          <w:highlight w:val="white"/>
        </w:rPr>
        <w:t xml:space="preserve"> руб. </w:t>
      </w:r>
      <w:r>
        <w:rPr>
          <w:highlight w:val="white"/>
        </w:rPr>
        <w:t>..</w:t>
      </w:r>
      <w:r w:rsidRPr="00BA777E">
        <w:rPr>
          <w:highlight w:val="white"/>
        </w:rPr>
        <w:t>коп.</w:t>
      </w:r>
    </w:p>
    <w:p w14:paraId="2D113F8D" w14:textId="77777777" w:rsidR="00BA777E" w:rsidRPr="00BA777E" w:rsidRDefault="00B8725E" w:rsidP="00BA777E">
      <w:pPr>
        <w:ind w:firstLine="540"/>
        <w:jc w:val="both"/>
      </w:pPr>
      <w:r>
        <w:rPr>
          <w:highlight w:val="white"/>
        </w:rPr>
        <w:t xml:space="preserve">   </w:t>
      </w:r>
      <w:r w:rsidRPr="00BA777E">
        <w:rPr>
          <w:highlight w:val="white"/>
        </w:rPr>
        <w:t>Взыскать</w:t>
      </w:r>
      <w:r w:rsidRPr="00BA777E">
        <w:rPr>
          <w:highlight w:val="white"/>
        </w:rPr>
        <w:tab/>
        <w:t>солидарно</w:t>
      </w:r>
      <w:r w:rsidRPr="00BA777E">
        <w:rPr>
          <w:highlight w:val="white"/>
        </w:rPr>
        <w:tab/>
        <w:t>с</w:t>
      </w:r>
      <w:r w:rsidRPr="00BA777E">
        <w:rPr>
          <w:highlight w:val="white"/>
        </w:rPr>
        <w:tab/>
        <w:t>Закрытого акционерного общества «Электропроект»,</w:t>
      </w:r>
      <w:r w:rsidRPr="00BA777E">
        <w:rPr>
          <w:highlight w:val="white"/>
        </w:rPr>
        <w:tab/>
        <w:t>Касаткина</w:t>
      </w:r>
      <w:r w:rsidRPr="00BA777E">
        <w:rPr>
          <w:highlight w:val="white"/>
        </w:rPr>
        <w:tab/>
        <w:t>С</w:t>
      </w:r>
      <w:r>
        <w:rPr>
          <w:highlight w:val="white"/>
        </w:rPr>
        <w:t>.</w:t>
      </w:r>
      <w:r w:rsidRPr="00BA777E">
        <w:rPr>
          <w:highlight w:val="white"/>
        </w:rPr>
        <w:t xml:space="preserve"> А</w:t>
      </w:r>
      <w:r>
        <w:rPr>
          <w:highlight w:val="white"/>
        </w:rPr>
        <w:t>.</w:t>
      </w:r>
      <w:r w:rsidRPr="00BA777E">
        <w:rPr>
          <w:highlight w:val="white"/>
        </w:rPr>
        <w:t>, ООО «Управляющая компания «Декарт» в пользу ПАО Сбербанк</w:t>
      </w:r>
      <w:r w:rsidRPr="00BA777E">
        <w:rPr>
          <w:highlight w:val="white"/>
        </w:rPr>
        <w:t xml:space="preserve"> в лице филиала -Московского банка ПАО Сбербанк задолженность по договору об открытии невозобновляемой кредитной линии от </w:t>
      </w:r>
      <w:r>
        <w:rPr>
          <w:highlight w:val="white"/>
        </w:rPr>
        <w:t xml:space="preserve">07.10.2014 года </w:t>
      </w:r>
      <w:r w:rsidRPr="00BA777E">
        <w:rPr>
          <w:highlight w:val="white"/>
        </w:rPr>
        <w:t xml:space="preserve"> в размере </w:t>
      </w:r>
      <w:r>
        <w:rPr>
          <w:highlight w:val="white"/>
        </w:rPr>
        <w:t>…</w:t>
      </w:r>
      <w:r w:rsidRPr="00BA777E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BA777E">
        <w:rPr>
          <w:highlight w:val="white"/>
        </w:rPr>
        <w:t xml:space="preserve"> коп.</w:t>
      </w:r>
    </w:p>
    <w:p w14:paraId="09BFDBBE" w14:textId="77777777" w:rsidR="00670E6F" w:rsidRPr="00BA777E" w:rsidRDefault="00B8725E" w:rsidP="00BA777E">
      <w:pPr>
        <w:pStyle w:val="a3"/>
        <w:shd w:val="clear" w:color="auto" w:fill="FFFFFF"/>
        <w:ind w:firstLine="720"/>
        <w:jc w:val="both"/>
        <w:rPr>
          <w:rFonts w:cs="Arial"/>
        </w:rPr>
      </w:pPr>
      <w:r w:rsidRPr="00BA777E">
        <w:rPr>
          <w:highlight w:val="white"/>
        </w:rPr>
        <w:t>Взыскать солидарно с Закрытого акционерного общества «Электропоект», Касаткина С</w:t>
      </w:r>
      <w:r>
        <w:rPr>
          <w:highlight w:val="white"/>
        </w:rPr>
        <w:t>.</w:t>
      </w:r>
      <w:r w:rsidRPr="00BA777E">
        <w:rPr>
          <w:highlight w:val="white"/>
        </w:rPr>
        <w:t xml:space="preserve"> А</w:t>
      </w:r>
      <w:r>
        <w:rPr>
          <w:highlight w:val="white"/>
        </w:rPr>
        <w:t>.</w:t>
      </w:r>
      <w:r w:rsidRPr="00BA777E">
        <w:rPr>
          <w:highlight w:val="white"/>
        </w:rPr>
        <w:t>, ООО «Уп</w:t>
      </w:r>
      <w:r w:rsidRPr="00BA777E">
        <w:rPr>
          <w:highlight w:val="white"/>
        </w:rPr>
        <w:t xml:space="preserve">равляющая компания «Декарт» в пользу ПАО Сбербанк в лице филиала -Московского банка ПАО Сбербанк госпошлину в размере </w:t>
      </w:r>
      <w:r>
        <w:rPr>
          <w:highlight w:val="white"/>
        </w:rPr>
        <w:t>…</w:t>
      </w:r>
      <w:r w:rsidRPr="00BA777E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BA777E">
        <w:rPr>
          <w:highlight w:val="white"/>
        </w:rPr>
        <w:t xml:space="preserve"> коп</w:t>
      </w:r>
      <w:r>
        <w:rPr>
          <w:highlight w:val="white"/>
        </w:rPr>
        <w:t>.</w:t>
      </w:r>
      <w:r w:rsidRPr="00BA777E">
        <w:rPr>
          <w:rFonts w:cs="Arial"/>
          <w:highlight w:val="white"/>
        </w:rPr>
        <w:t xml:space="preserve"> </w:t>
      </w:r>
    </w:p>
    <w:p w14:paraId="205DC17F" w14:textId="77777777" w:rsidR="00BA777E" w:rsidRDefault="00B8725E" w:rsidP="0002266E">
      <w:pPr>
        <w:jc w:val="center"/>
      </w:pPr>
    </w:p>
    <w:p w14:paraId="47D4E4D3" w14:textId="77777777" w:rsidR="0002266E" w:rsidRPr="00DF4BB5" w:rsidRDefault="00B8725E" w:rsidP="0002266E">
      <w:pPr>
        <w:jc w:val="center"/>
      </w:pPr>
      <w:r w:rsidRPr="00DF4BB5">
        <w:rPr>
          <w:highlight w:val="white"/>
        </w:rPr>
        <w:t>УСТАНОВИЛА:</w:t>
      </w:r>
    </w:p>
    <w:p w14:paraId="4D5B5BA0" w14:textId="77777777" w:rsidR="0002266E" w:rsidRPr="004618FE" w:rsidRDefault="00B8725E" w:rsidP="0002266E">
      <w:pPr>
        <w:jc w:val="center"/>
        <w:rPr>
          <w:b/>
        </w:rPr>
      </w:pPr>
    </w:p>
    <w:p w14:paraId="44D6F552" w14:textId="77777777" w:rsidR="004618FE" w:rsidRPr="004618FE" w:rsidRDefault="00B8725E" w:rsidP="00317CF2">
      <w:pPr>
        <w:ind w:firstLine="708"/>
        <w:jc w:val="both"/>
      </w:pPr>
      <w:r w:rsidRPr="004618FE">
        <w:rPr>
          <w:highlight w:val="white"/>
        </w:rPr>
        <w:t>Истец ПАО Сбербанк  в лице  филиала Московского банка ПАО Сбербанк обратился в суд с учетом уточненного исков</w:t>
      </w:r>
      <w:r w:rsidRPr="004618FE">
        <w:rPr>
          <w:highlight w:val="white"/>
        </w:rPr>
        <w:t>ого заявления к ЗАО  «Электропроект», ООО Управляющая компания «Декарт», Касаткину С.А.  о взыскании задолженности по кредитным договорам. В обосновании требований указал</w:t>
      </w:r>
      <w:r>
        <w:rPr>
          <w:highlight w:val="white"/>
        </w:rPr>
        <w:t>,</w:t>
      </w:r>
      <w:r w:rsidRPr="004618FE">
        <w:rPr>
          <w:highlight w:val="white"/>
        </w:rPr>
        <w:t xml:space="preserve">  что </w:t>
      </w:r>
      <w:r>
        <w:rPr>
          <w:highlight w:val="white"/>
        </w:rPr>
        <w:t>11.11.2013</w:t>
      </w:r>
      <w:r w:rsidRPr="004618FE">
        <w:rPr>
          <w:highlight w:val="white"/>
        </w:rPr>
        <w:t xml:space="preserve"> года  ОАО Сбербанк России  и ЗАО «Электропроект»  заключили  договор</w:t>
      </w:r>
      <w:r w:rsidRPr="004618FE">
        <w:rPr>
          <w:highlight w:val="white"/>
        </w:rPr>
        <w:t xml:space="preserve"> № </w:t>
      </w:r>
      <w:r>
        <w:rPr>
          <w:highlight w:val="white"/>
        </w:rPr>
        <w:t>2623-2013</w:t>
      </w:r>
      <w:r w:rsidRPr="004618FE">
        <w:rPr>
          <w:highlight w:val="white"/>
        </w:rPr>
        <w:t xml:space="preserve"> об открытии  возобновляемой  кредитной линии.  Согласно условиям кредитного договора Банк обязался открыть заемщику возобновляемую    кредитную линию с лимитом в </w:t>
      </w:r>
      <w:r>
        <w:rPr>
          <w:bCs/>
          <w:highlight w:val="white"/>
        </w:rPr>
        <w:t>…</w:t>
      </w:r>
      <w:r w:rsidRPr="004618FE">
        <w:rPr>
          <w:bCs/>
          <w:highlight w:val="white"/>
        </w:rPr>
        <w:t xml:space="preserve"> руб. </w:t>
      </w:r>
      <w:r>
        <w:rPr>
          <w:bCs/>
          <w:highlight w:val="white"/>
        </w:rPr>
        <w:t>…</w:t>
      </w:r>
      <w:r w:rsidRPr="004618FE">
        <w:rPr>
          <w:bCs/>
          <w:highlight w:val="white"/>
        </w:rPr>
        <w:t xml:space="preserve">коп. </w:t>
      </w:r>
      <w:r w:rsidRPr="004618FE">
        <w:rPr>
          <w:b/>
          <w:bCs/>
          <w:highlight w:val="white"/>
        </w:rPr>
        <w:t xml:space="preserve">  </w:t>
      </w:r>
      <w:r w:rsidRPr="004618FE">
        <w:rPr>
          <w:bCs/>
          <w:highlight w:val="white"/>
        </w:rPr>
        <w:t xml:space="preserve">для пополнения  </w:t>
      </w:r>
      <w:r w:rsidRPr="004618FE">
        <w:rPr>
          <w:b/>
          <w:bCs/>
          <w:highlight w:val="white"/>
        </w:rPr>
        <w:t xml:space="preserve"> </w:t>
      </w:r>
      <w:r w:rsidRPr="004618FE">
        <w:rPr>
          <w:highlight w:val="white"/>
        </w:rPr>
        <w:t xml:space="preserve">оборотных средств на срок </w:t>
      </w:r>
      <w:r w:rsidRPr="004618FE">
        <w:rPr>
          <w:bCs/>
          <w:highlight w:val="white"/>
        </w:rPr>
        <w:t xml:space="preserve">по  </w:t>
      </w:r>
      <w:r>
        <w:rPr>
          <w:bCs/>
          <w:highlight w:val="white"/>
        </w:rPr>
        <w:t>08.05.2015 года</w:t>
      </w:r>
      <w:r w:rsidRPr="004618FE">
        <w:rPr>
          <w:bCs/>
          <w:highlight w:val="white"/>
        </w:rPr>
        <w:t>,</w:t>
      </w:r>
      <w:r w:rsidRPr="004618FE">
        <w:rPr>
          <w:b/>
          <w:bCs/>
          <w:highlight w:val="white"/>
        </w:rPr>
        <w:t xml:space="preserve"> </w:t>
      </w:r>
      <w:r w:rsidRPr="004618FE">
        <w:rPr>
          <w:highlight w:val="white"/>
        </w:rPr>
        <w:t xml:space="preserve">а </w:t>
      </w:r>
      <w:r w:rsidRPr="004618FE">
        <w:rPr>
          <w:highlight w:val="white"/>
        </w:rPr>
        <w:t>заемщик обязался возвратить  Банку полученный кредит и уплатить проценты за пользование им и другие платежи в сроки и на условиях кредитного договора.</w:t>
      </w:r>
    </w:p>
    <w:p w14:paraId="058E2FB9" w14:textId="77777777" w:rsidR="004618FE" w:rsidRPr="004618FE" w:rsidRDefault="00B8725E" w:rsidP="00317CF2">
      <w:pPr>
        <w:ind w:firstLine="708"/>
        <w:jc w:val="both"/>
      </w:pPr>
      <w:r w:rsidRPr="004618FE">
        <w:rPr>
          <w:highlight w:val="white"/>
        </w:rPr>
        <w:t xml:space="preserve">Во исполнение кредитного договора Банком перечислены денежные средства в размере истребуемого    лимита  </w:t>
      </w:r>
      <w:r w:rsidRPr="004618FE">
        <w:rPr>
          <w:highlight w:val="white"/>
        </w:rPr>
        <w:t>на расчетный счет заемщика, что подтверждается выписками по его  расчетному  счету №</w:t>
      </w:r>
      <w:r>
        <w:rPr>
          <w:highlight w:val="white"/>
        </w:rPr>
        <w:t>40702810238060017954</w:t>
      </w:r>
      <w:r w:rsidRPr="004618FE">
        <w:rPr>
          <w:highlight w:val="white"/>
        </w:rPr>
        <w:t xml:space="preserve">.   </w:t>
      </w:r>
    </w:p>
    <w:p w14:paraId="3AC97305" w14:textId="77777777" w:rsidR="004618FE" w:rsidRPr="004618FE" w:rsidRDefault="00B8725E" w:rsidP="00317CF2">
      <w:pPr>
        <w:ind w:firstLine="708"/>
        <w:jc w:val="both"/>
      </w:pPr>
      <w:r>
        <w:rPr>
          <w:highlight w:val="white"/>
        </w:rPr>
        <w:t xml:space="preserve"> </w:t>
      </w:r>
      <w:r w:rsidRPr="004618FE">
        <w:rPr>
          <w:highlight w:val="white"/>
        </w:rPr>
        <w:t xml:space="preserve">В качестве  обеспечения  исполнения  обязательств  заемщика  по своевременному  и полному возврату  кредита  и уплате  процентов и иных платежей  </w:t>
      </w:r>
      <w:r w:rsidRPr="004618FE">
        <w:rPr>
          <w:highlight w:val="white"/>
        </w:rPr>
        <w:t xml:space="preserve">Банку между ОАО Сбербанк России   и Касаткиным  С.А.  был заключен договор поручительства  № </w:t>
      </w:r>
      <w:r>
        <w:rPr>
          <w:highlight w:val="white"/>
        </w:rPr>
        <w:t>8187-2623/13 от 11.11.2013 года.</w:t>
      </w:r>
    </w:p>
    <w:p w14:paraId="5D4E641A" w14:textId="77777777" w:rsidR="004618FE" w:rsidRPr="004618FE" w:rsidRDefault="00B8725E" w:rsidP="00317CF2">
      <w:pPr>
        <w:ind w:firstLine="708"/>
        <w:jc w:val="both"/>
        <w:rPr>
          <w:color w:val="000000"/>
          <w:lang w:bidi="ru-RU"/>
        </w:rPr>
      </w:pPr>
      <w:r>
        <w:rPr>
          <w:highlight w:val="white"/>
        </w:rPr>
        <w:t xml:space="preserve"> </w:t>
      </w:r>
      <w:r w:rsidRPr="004618FE">
        <w:rPr>
          <w:highlight w:val="white"/>
        </w:rPr>
        <w:t xml:space="preserve">По состоянию на </w:t>
      </w:r>
      <w:r>
        <w:rPr>
          <w:highlight w:val="white"/>
        </w:rPr>
        <w:t>20.11.2015 года</w:t>
      </w:r>
      <w:r w:rsidRPr="004618FE">
        <w:rPr>
          <w:highlight w:val="white"/>
        </w:rPr>
        <w:t xml:space="preserve">  задолженность ЗАО «Электропроект» перед ПАО Сбербанк по кредитному договору от </w:t>
      </w:r>
      <w:r>
        <w:rPr>
          <w:highlight w:val="white"/>
        </w:rPr>
        <w:t>11.11.2013 года</w:t>
      </w:r>
      <w:r w:rsidRPr="004618FE">
        <w:rPr>
          <w:highlight w:val="white"/>
        </w:rPr>
        <w:t xml:space="preserve"> с</w:t>
      </w:r>
      <w:r w:rsidRPr="004618FE">
        <w:rPr>
          <w:highlight w:val="white"/>
        </w:rPr>
        <w:t xml:space="preserve">оставляет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коп.   в том числе: просроченные проценты -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коп.,   просроченный основной долг -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коп.  задолженность по неустойке - </w:t>
      </w:r>
      <w:r>
        <w:rPr>
          <w:highlight w:val="white"/>
        </w:rPr>
        <w:t>…</w:t>
      </w:r>
      <w:r w:rsidRPr="004618FE">
        <w:rPr>
          <w:color w:val="000000"/>
          <w:highlight w:val="white"/>
          <w:lang w:bidi="ru-RU"/>
        </w:rPr>
        <w:t xml:space="preserve"> руб. </w:t>
      </w:r>
      <w:r>
        <w:rPr>
          <w:color w:val="000000"/>
          <w:highlight w:val="white"/>
          <w:lang w:bidi="ru-RU"/>
        </w:rPr>
        <w:t>…</w:t>
      </w:r>
      <w:r w:rsidRPr="004618FE">
        <w:rPr>
          <w:color w:val="000000"/>
          <w:highlight w:val="white"/>
          <w:lang w:bidi="ru-RU"/>
        </w:rPr>
        <w:t xml:space="preserve"> коп.</w:t>
      </w:r>
    </w:p>
    <w:p w14:paraId="236318C2" w14:textId="77777777" w:rsidR="004618FE" w:rsidRPr="004618FE" w:rsidRDefault="00B8725E" w:rsidP="00317CF2">
      <w:pPr>
        <w:ind w:firstLine="708"/>
        <w:jc w:val="both"/>
      </w:pPr>
      <w:r>
        <w:rPr>
          <w:color w:val="000000"/>
          <w:highlight w:val="white"/>
          <w:lang w:bidi="ru-RU"/>
        </w:rPr>
        <w:t>07.10.2014 года,</w:t>
      </w:r>
      <w:r w:rsidRPr="004618FE">
        <w:rPr>
          <w:color w:val="000000"/>
          <w:highlight w:val="white"/>
          <w:lang w:bidi="ru-RU"/>
        </w:rPr>
        <w:t xml:space="preserve"> </w:t>
      </w:r>
      <w:r w:rsidRPr="004618FE">
        <w:rPr>
          <w:highlight w:val="white"/>
        </w:rPr>
        <w:t xml:space="preserve">ОАО Сбербанк России  и ЗАО «Электропроект»  заключили  </w:t>
      </w:r>
      <w:r>
        <w:rPr>
          <w:highlight w:val="white"/>
        </w:rPr>
        <w:t>д</w:t>
      </w:r>
      <w:r w:rsidRPr="004618FE">
        <w:rPr>
          <w:highlight w:val="white"/>
        </w:rPr>
        <w:t xml:space="preserve">оговор № </w:t>
      </w:r>
      <w:r>
        <w:rPr>
          <w:highlight w:val="white"/>
        </w:rPr>
        <w:t>2668-201</w:t>
      </w:r>
      <w:r>
        <w:rPr>
          <w:highlight w:val="white"/>
        </w:rPr>
        <w:t>4</w:t>
      </w:r>
      <w:r w:rsidRPr="004618FE">
        <w:rPr>
          <w:highlight w:val="white"/>
        </w:rPr>
        <w:t xml:space="preserve"> об открытии  возобновляемой  кредитной линии.  Согласно условиям кредитного договора Банк обязался открыть заемщику возобновляемую    </w:t>
      </w:r>
      <w:r w:rsidRPr="004618FE">
        <w:rPr>
          <w:highlight w:val="white"/>
        </w:rPr>
        <w:lastRenderedPageBreak/>
        <w:t xml:space="preserve">кредитную линию с лимитом в </w:t>
      </w:r>
      <w:r>
        <w:rPr>
          <w:bCs/>
          <w:highlight w:val="white"/>
        </w:rPr>
        <w:t>….</w:t>
      </w:r>
      <w:r w:rsidRPr="004618FE">
        <w:rPr>
          <w:bCs/>
          <w:highlight w:val="white"/>
        </w:rPr>
        <w:t xml:space="preserve"> руб. </w:t>
      </w:r>
      <w:r>
        <w:rPr>
          <w:bCs/>
          <w:highlight w:val="white"/>
        </w:rPr>
        <w:t>…</w:t>
      </w:r>
      <w:r w:rsidRPr="004618FE">
        <w:rPr>
          <w:bCs/>
          <w:highlight w:val="white"/>
        </w:rPr>
        <w:t xml:space="preserve"> коп.</w:t>
      </w:r>
      <w:r>
        <w:rPr>
          <w:bCs/>
          <w:highlight w:val="white"/>
        </w:rPr>
        <w:t>,</w:t>
      </w:r>
      <w:r w:rsidRPr="004618FE">
        <w:rPr>
          <w:highlight w:val="white"/>
        </w:rPr>
        <w:t xml:space="preserve"> на срок </w:t>
      </w:r>
      <w:r w:rsidRPr="004618FE">
        <w:rPr>
          <w:bCs/>
          <w:highlight w:val="white"/>
        </w:rPr>
        <w:t>по</w:t>
      </w:r>
      <w:r>
        <w:rPr>
          <w:bCs/>
          <w:highlight w:val="white"/>
        </w:rPr>
        <w:t xml:space="preserve"> 05.02.2016 года,</w:t>
      </w:r>
      <w:r w:rsidRPr="004618FE">
        <w:rPr>
          <w:b/>
          <w:bCs/>
          <w:highlight w:val="white"/>
        </w:rPr>
        <w:t xml:space="preserve"> </w:t>
      </w:r>
      <w:r w:rsidRPr="004618FE">
        <w:rPr>
          <w:highlight w:val="white"/>
        </w:rPr>
        <w:t xml:space="preserve">а заемщик обязался возвратить  Банку полученный </w:t>
      </w:r>
      <w:r w:rsidRPr="004618FE">
        <w:rPr>
          <w:highlight w:val="white"/>
        </w:rPr>
        <w:t>кредит и уплатить проценты за пользование им и другие платежи в сроки и на условиях кредитного договора.</w:t>
      </w:r>
    </w:p>
    <w:p w14:paraId="2BB97FC1" w14:textId="77777777" w:rsidR="004618FE" w:rsidRPr="004618FE" w:rsidRDefault="00B8725E" w:rsidP="00317CF2">
      <w:pPr>
        <w:ind w:firstLine="708"/>
        <w:jc w:val="both"/>
      </w:pPr>
      <w:r w:rsidRPr="004618FE">
        <w:rPr>
          <w:highlight w:val="white"/>
        </w:rPr>
        <w:t>Во исполнение кредитного договора Банком перечислены денежные средства в размере  лимита  на расчетный счет заемщика, что подтверждается выписками по е</w:t>
      </w:r>
      <w:r w:rsidRPr="004618FE">
        <w:rPr>
          <w:highlight w:val="white"/>
        </w:rPr>
        <w:t>го  расчетному  счету №</w:t>
      </w:r>
      <w:r>
        <w:rPr>
          <w:highlight w:val="white"/>
        </w:rPr>
        <w:t>40702810238060017954.</w:t>
      </w:r>
      <w:r w:rsidRPr="004618FE">
        <w:rPr>
          <w:highlight w:val="white"/>
        </w:rPr>
        <w:t xml:space="preserve">   </w:t>
      </w:r>
    </w:p>
    <w:p w14:paraId="0666C836" w14:textId="77777777" w:rsidR="004618FE" w:rsidRPr="004618FE" w:rsidRDefault="00B8725E" w:rsidP="00317CF2">
      <w:pPr>
        <w:ind w:firstLine="708"/>
        <w:jc w:val="both"/>
      </w:pPr>
      <w:r w:rsidRPr="004618FE">
        <w:rPr>
          <w:highlight w:val="white"/>
        </w:rPr>
        <w:t>В качестве  обеспечения  исполнения  обязательств  заемщика  по своевременному  и полному возврату  кредита  и уплате  процентов и иных платежей  Банку между ОАО Сбербанк России   и Касаткиным  С.А.  был закл</w:t>
      </w:r>
      <w:r w:rsidRPr="004618FE">
        <w:rPr>
          <w:highlight w:val="white"/>
        </w:rPr>
        <w:t xml:space="preserve">ючен договор поручительства  № </w:t>
      </w:r>
      <w:r>
        <w:rPr>
          <w:highlight w:val="white"/>
        </w:rPr>
        <w:t xml:space="preserve">8325-2668/14 от 07.10.2014 года </w:t>
      </w:r>
      <w:r w:rsidRPr="004618FE">
        <w:rPr>
          <w:highlight w:val="white"/>
        </w:rPr>
        <w:t xml:space="preserve"> и договор поручительства  № </w:t>
      </w:r>
      <w:r>
        <w:rPr>
          <w:highlight w:val="white"/>
        </w:rPr>
        <w:t xml:space="preserve">8326-2668/14 от 07.10.2014 года </w:t>
      </w:r>
      <w:r w:rsidRPr="004618FE">
        <w:rPr>
          <w:highlight w:val="white"/>
        </w:rPr>
        <w:t xml:space="preserve">между ОАО Сбербанк России  и ООО Управляющая  компания  «Декарт»  </w:t>
      </w:r>
    </w:p>
    <w:p w14:paraId="301B82D4" w14:textId="77777777" w:rsidR="004618FE" w:rsidRPr="004618FE" w:rsidRDefault="00B8725E" w:rsidP="00317CF2">
      <w:pPr>
        <w:ind w:firstLine="708"/>
        <w:jc w:val="both"/>
      </w:pPr>
      <w:r w:rsidRPr="004618FE">
        <w:rPr>
          <w:highlight w:val="white"/>
        </w:rPr>
        <w:t xml:space="preserve">По состоянию на </w:t>
      </w:r>
      <w:r>
        <w:rPr>
          <w:highlight w:val="white"/>
        </w:rPr>
        <w:t>20.11.2015 года</w:t>
      </w:r>
      <w:r w:rsidRPr="004618FE">
        <w:rPr>
          <w:highlight w:val="white"/>
        </w:rPr>
        <w:t xml:space="preserve">  задолженность ЗАО «Электропроект</w:t>
      </w:r>
      <w:r w:rsidRPr="004618FE">
        <w:rPr>
          <w:highlight w:val="white"/>
        </w:rPr>
        <w:t xml:space="preserve">» перед ПАО Сбербанк по кредитному договору от </w:t>
      </w:r>
      <w:r>
        <w:rPr>
          <w:highlight w:val="white"/>
        </w:rPr>
        <w:t>07.10.2014 года №2668-2014</w:t>
      </w:r>
      <w:r w:rsidRPr="004618FE">
        <w:rPr>
          <w:highlight w:val="white"/>
        </w:rPr>
        <w:t xml:space="preserve"> составляет  </w:t>
      </w:r>
      <w:r>
        <w:rPr>
          <w:highlight w:val="white"/>
        </w:rPr>
        <w:t>….</w:t>
      </w:r>
      <w:r w:rsidRPr="004618FE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коп.</w:t>
      </w:r>
      <w:r>
        <w:rPr>
          <w:highlight w:val="white"/>
        </w:rPr>
        <w:t>,</w:t>
      </w:r>
      <w:r w:rsidRPr="004618FE">
        <w:rPr>
          <w:highlight w:val="white"/>
        </w:rPr>
        <w:t xml:space="preserve"> в том числе: просроченные проценты - </w:t>
      </w:r>
      <w:r>
        <w:rPr>
          <w:highlight w:val="white"/>
        </w:rPr>
        <w:t>….</w:t>
      </w:r>
      <w:r w:rsidRPr="004618FE">
        <w:rPr>
          <w:highlight w:val="white"/>
        </w:rPr>
        <w:t xml:space="preserve"> руб. 01 коп.,        просроченный основной долг - 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 коп, задолженность по неустойке -  </w:t>
      </w:r>
      <w:r>
        <w:rPr>
          <w:highlight w:val="white"/>
        </w:rPr>
        <w:t>….</w:t>
      </w:r>
      <w:r w:rsidRPr="004618FE">
        <w:rPr>
          <w:highlight w:val="white"/>
        </w:rPr>
        <w:t xml:space="preserve"> </w:t>
      </w:r>
      <w:r w:rsidRPr="004618FE">
        <w:rPr>
          <w:highlight w:val="white"/>
        </w:rPr>
        <w:t>Р</w:t>
      </w:r>
      <w:r w:rsidRPr="004618FE">
        <w:rPr>
          <w:highlight w:val="white"/>
        </w:rPr>
        <w:t>уб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коп.   </w:t>
      </w:r>
    </w:p>
    <w:p w14:paraId="2A76D63C" w14:textId="77777777" w:rsidR="004618FE" w:rsidRPr="004618FE" w:rsidRDefault="00B8725E" w:rsidP="00317CF2">
      <w:pPr>
        <w:ind w:firstLine="708"/>
        <w:jc w:val="both"/>
      </w:pPr>
      <w:r w:rsidRPr="004618FE">
        <w:rPr>
          <w:highlight w:val="white"/>
        </w:rPr>
        <w:t>Та</w:t>
      </w:r>
      <w:r w:rsidRPr="004618FE">
        <w:rPr>
          <w:highlight w:val="white"/>
        </w:rPr>
        <w:t>ким образом, истец с учетом уточненного искового заявления проси</w:t>
      </w:r>
      <w:r>
        <w:rPr>
          <w:highlight w:val="white"/>
        </w:rPr>
        <w:t>л</w:t>
      </w:r>
      <w:r w:rsidRPr="004618FE">
        <w:rPr>
          <w:highlight w:val="white"/>
        </w:rPr>
        <w:t xml:space="preserve"> суд взыскать солидарно</w:t>
      </w:r>
      <w:r>
        <w:rPr>
          <w:highlight w:val="white"/>
        </w:rPr>
        <w:t xml:space="preserve"> </w:t>
      </w:r>
      <w:r w:rsidRPr="004618FE">
        <w:rPr>
          <w:highlight w:val="white"/>
        </w:rPr>
        <w:t>с</w:t>
      </w:r>
      <w:r>
        <w:rPr>
          <w:highlight w:val="white"/>
        </w:rPr>
        <w:t xml:space="preserve"> </w:t>
      </w:r>
      <w:r w:rsidRPr="004618FE">
        <w:rPr>
          <w:highlight w:val="white"/>
        </w:rPr>
        <w:t>ЗАО «Электропроект»,</w:t>
      </w:r>
      <w:r>
        <w:rPr>
          <w:highlight w:val="white"/>
        </w:rPr>
        <w:t xml:space="preserve"> </w:t>
      </w:r>
      <w:r w:rsidRPr="004618FE">
        <w:rPr>
          <w:highlight w:val="white"/>
        </w:rPr>
        <w:t>Касаткина С.А., в пользу ПАО Сбербанк в лице филиала -</w:t>
      </w:r>
      <w:r>
        <w:rPr>
          <w:highlight w:val="white"/>
        </w:rPr>
        <w:t xml:space="preserve"> </w:t>
      </w:r>
      <w:r w:rsidRPr="004618FE">
        <w:rPr>
          <w:highlight w:val="white"/>
        </w:rPr>
        <w:t xml:space="preserve">Московского банка ПАО Сбербанк по договору об открытии возобновляемой кредитной линии от </w:t>
      </w:r>
      <w:r>
        <w:rPr>
          <w:highlight w:val="white"/>
        </w:rPr>
        <w:t>11.11.2013 года</w:t>
      </w:r>
      <w:r w:rsidRPr="004618FE">
        <w:rPr>
          <w:highlight w:val="white"/>
        </w:rPr>
        <w:t xml:space="preserve"> задолженность  в размере </w:t>
      </w:r>
      <w:r>
        <w:rPr>
          <w:highlight w:val="white"/>
        </w:rPr>
        <w:t>….</w:t>
      </w:r>
      <w:r w:rsidRPr="004618FE">
        <w:rPr>
          <w:highlight w:val="white"/>
        </w:rPr>
        <w:t xml:space="preserve"> </w:t>
      </w:r>
      <w:r>
        <w:rPr>
          <w:highlight w:val="white"/>
        </w:rPr>
        <w:t>р</w:t>
      </w:r>
      <w:r w:rsidRPr="004618FE">
        <w:rPr>
          <w:highlight w:val="white"/>
        </w:rPr>
        <w:t xml:space="preserve">уб. </w:t>
      </w:r>
      <w:r>
        <w:rPr>
          <w:highlight w:val="white"/>
        </w:rPr>
        <w:t>…коп.</w:t>
      </w:r>
      <w:r w:rsidRPr="004618FE">
        <w:rPr>
          <w:highlight w:val="white"/>
        </w:rPr>
        <w:t>, взыскать</w:t>
      </w:r>
      <w:r>
        <w:rPr>
          <w:highlight w:val="white"/>
        </w:rPr>
        <w:t xml:space="preserve"> </w:t>
      </w:r>
      <w:r w:rsidRPr="004618FE">
        <w:rPr>
          <w:highlight w:val="white"/>
        </w:rPr>
        <w:t>солидарно</w:t>
      </w:r>
      <w:r w:rsidRPr="004618FE">
        <w:rPr>
          <w:highlight w:val="white"/>
        </w:rPr>
        <w:tab/>
        <w:t>с ЗАО «Электропроект»,</w:t>
      </w:r>
      <w:r>
        <w:rPr>
          <w:highlight w:val="white"/>
        </w:rPr>
        <w:t xml:space="preserve"> </w:t>
      </w:r>
      <w:r w:rsidRPr="004618FE">
        <w:rPr>
          <w:highlight w:val="white"/>
        </w:rPr>
        <w:t>Касаткина С.А.,</w:t>
      </w:r>
      <w:r>
        <w:rPr>
          <w:highlight w:val="white"/>
        </w:rPr>
        <w:t xml:space="preserve"> </w:t>
      </w:r>
      <w:r w:rsidRPr="004618FE">
        <w:rPr>
          <w:highlight w:val="white"/>
        </w:rPr>
        <w:t>ООО «Управляющая компания «Декарт» в пользу ПАО Сбербанк в лице филиала -</w:t>
      </w:r>
      <w:r>
        <w:rPr>
          <w:highlight w:val="white"/>
        </w:rPr>
        <w:t xml:space="preserve"> </w:t>
      </w:r>
      <w:r w:rsidRPr="004618FE">
        <w:rPr>
          <w:highlight w:val="white"/>
        </w:rPr>
        <w:t>Московского банка ПАО Сбербанк задолженность по договору об открытии</w:t>
      </w:r>
      <w:r w:rsidRPr="004618FE">
        <w:rPr>
          <w:highlight w:val="white"/>
        </w:rPr>
        <w:t xml:space="preserve"> невозобновляемой кредитной линии от </w:t>
      </w:r>
      <w:r>
        <w:rPr>
          <w:highlight w:val="white"/>
        </w:rPr>
        <w:t>07.10.2014 года</w:t>
      </w:r>
      <w:r w:rsidRPr="004618FE">
        <w:rPr>
          <w:highlight w:val="white"/>
        </w:rPr>
        <w:t xml:space="preserve"> в размере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коп, а также расходы по оплате госпошлины в размере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4618FE">
        <w:rPr>
          <w:highlight w:val="white"/>
        </w:rPr>
        <w:t xml:space="preserve"> коп. </w:t>
      </w:r>
    </w:p>
    <w:p w14:paraId="2C057FC2" w14:textId="77777777" w:rsidR="004618FE" w:rsidRPr="004618FE" w:rsidRDefault="00B8725E" w:rsidP="004618FE">
      <w:pPr>
        <w:ind w:firstLine="540"/>
        <w:jc w:val="both"/>
      </w:pPr>
      <w:r>
        <w:rPr>
          <w:highlight w:val="white"/>
        </w:rPr>
        <w:t xml:space="preserve"> </w:t>
      </w:r>
      <w:r>
        <w:rPr>
          <w:highlight w:val="white"/>
        </w:rPr>
        <w:tab/>
      </w:r>
      <w:r w:rsidRPr="004618FE">
        <w:rPr>
          <w:highlight w:val="white"/>
        </w:rPr>
        <w:t>Представитель истца ПАО Сбербанк в лице филиала -</w:t>
      </w:r>
      <w:r>
        <w:rPr>
          <w:highlight w:val="white"/>
        </w:rPr>
        <w:t xml:space="preserve"> </w:t>
      </w:r>
      <w:r w:rsidRPr="004618FE">
        <w:rPr>
          <w:highlight w:val="white"/>
        </w:rPr>
        <w:t>Московского банка ПАО Сбербанк в судебное заседание</w:t>
      </w:r>
      <w:r>
        <w:rPr>
          <w:highlight w:val="white"/>
        </w:rPr>
        <w:t xml:space="preserve"> суда первой и</w:t>
      </w:r>
      <w:r>
        <w:rPr>
          <w:highlight w:val="white"/>
        </w:rPr>
        <w:t xml:space="preserve">нстанции </w:t>
      </w:r>
      <w:r w:rsidRPr="004618FE">
        <w:rPr>
          <w:highlight w:val="white"/>
        </w:rPr>
        <w:t>явился, уточненные исковые требования поддержал в полном объеме, по  основаниям, изложенным в иске.</w:t>
      </w:r>
    </w:p>
    <w:p w14:paraId="6A0305A6" w14:textId="77777777" w:rsidR="004618FE" w:rsidRPr="004618FE" w:rsidRDefault="00B8725E" w:rsidP="00317CF2">
      <w:pPr>
        <w:ind w:firstLine="708"/>
        <w:jc w:val="both"/>
      </w:pPr>
      <w:r w:rsidRPr="004618FE">
        <w:rPr>
          <w:highlight w:val="white"/>
        </w:rPr>
        <w:t>Представитель ответчика ООО Управляющая  компания  «Декарт»   в судебное заседание</w:t>
      </w:r>
      <w:r>
        <w:rPr>
          <w:highlight w:val="white"/>
        </w:rPr>
        <w:t xml:space="preserve"> суда первой инстанции </w:t>
      </w:r>
      <w:r w:rsidRPr="004618FE">
        <w:rPr>
          <w:highlight w:val="white"/>
        </w:rPr>
        <w:t xml:space="preserve"> явился,  против взыскания основного долга</w:t>
      </w:r>
      <w:r w:rsidRPr="004618FE">
        <w:rPr>
          <w:highlight w:val="white"/>
        </w:rPr>
        <w:t xml:space="preserve"> не возражал,  к требованиям о взыскании неустойки просил применить положения ст. 333 ГК РФ.</w:t>
      </w:r>
    </w:p>
    <w:p w14:paraId="10FC98C9" w14:textId="77777777" w:rsidR="004618FE" w:rsidRPr="004618FE" w:rsidRDefault="00B8725E" w:rsidP="00317CF2">
      <w:pPr>
        <w:ind w:firstLine="708"/>
        <w:jc w:val="both"/>
      </w:pPr>
      <w:r w:rsidRPr="004618FE">
        <w:rPr>
          <w:highlight w:val="white"/>
        </w:rPr>
        <w:t>Ответчик Касаткин  С.А. в судебное заседание</w:t>
      </w:r>
      <w:r>
        <w:rPr>
          <w:highlight w:val="white"/>
        </w:rPr>
        <w:t xml:space="preserve"> суда первой инстанции </w:t>
      </w:r>
      <w:r w:rsidRPr="004618FE">
        <w:rPr>
          <w:highlight w:val="white"/>
        </w:rPr>
        <w:t xml:space="preserve"> не явился, о месте и  времени судебного заседания извещен надлежащим образом.</w:t>
      </w:r>
    </w:p>
    <w:p w14:paraId="457E0493" w14:textId="77777777" w:rsidR="004618FE" w:rsidRPr="003770FC" w:rsidRDefault="00B8725E" w:rsidP="00317CF2">
      <w:pPr>
        <w:ind w:firstLine="708"/>
        <w:jc w:val="both"/>
      </w:pPr>
      <w:r>
        <w:rPr>
          <w:highlight w:val="white"/>
        </w:rPr>
        <w:t xml:space="preserve"> </w:t>
      </w:r>
      <w:r w:rsidRPr="004618FE">
        <w:rPr>
          <w:highlight w:val="white"/>
        </w:rPr>
        <w:t>Представитель от</w:t>
      </w:r>
      <w:r w:rsidRPr="004618FE">
        <w:rPr>
          <w:highlight w:val="white"/>
        </w:rPr>
        <w:t>ветчика ЗАО «Электропроект» в судебное заседание</w:t>
      </w:r>
      <w:r>
        <w:rPr>
          <w:highlight w:val="white"/>
        </w:rPr>
        <w:t xml:space="preserve"> суда первой инстанции</w:t>
      </w:r>
      <w:r w:rsidRPr="004618FE">
        <w:rPr>
          <w:highlight w:val="white"/>
        </w:rPr>
        <w:t xml:space="preserve"> не явился, о месте и  времени судебного заседания извещен надлежащим образом.</w:t>
      </w:r>
    </w:p>
    <w:p w14:paraId="0E826607" w14:textId="77777777" w:rsidR="00A734DC" w:rsidRPr="003770FC" w:rsidRDefault="00B8725E" w:rsidP="00317CF2">
      <w:pPr>
        <w:ind w:firstLine="708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 xml:space="preserve">Судом постановлено указанное выше решение, об отмене которого по доводам апелляционной жалобы просит </w:t>
      </w:r>
      <w:r w:rsidRPr="003770FC">
        <w:rPr>
          <w:highlight w:val="white"/>
        </w:rPr>
        <w:t>предс</w:t>
      </w:r>
      <w:r w:rsidRPr="003770FC">
        <w:rPr>
          <w:highlight w:val="white"/>
        </w:rPr>
        <w:t>тавитель ответчика Касаткина С.А. по доверенности Закиров В.К., указывая на незаконность и необоснованность решения, постановленного с нарушением норм материального и процессуального права.</w:t>
      </w:r>
    </w:p>
    <w:p w14:paraId="3B90E03A" w14:textId="77777777" w:rsidR="00482E8A" w:rsidRPr="003770FC" w:rsidRDefault="00B8725E" w:rsidP="00317CF2">
      <w:pPr>
        <w:ind w:firstLine="708"/>
        <w:jc w:val="both"/>
      </w:pPr>
      <w:r>
        <w:rPr>
          <w:highlight w:val="white"/>
        </w:rPr>
        <w:t xml:space="preserve">  </w:t>
      </w:r>
      <w:r w:rsidRPr="003770FC">
        <w:rPr>
          <w:highlight w:val="white"/>
        </w:rPr>
        <w:t>В заседание судебной коллегии лица, участвующие в деле не явилис</w:t>
      </w:r>
      <w:r w:rsidRPr="003770FC">
        <w:rPr>
          <w:highlight w:val="white"/>
        </w:rPr>
        <w:t>ь, о времени и месте судебного заседания извещались надлежащим образом, в соответствии с положениями ст. 167 ГПК РФ, судебная коллегия полагает возможным рассмотреть дело в отсутствие не явившихся лиц участвующих в деле.</w:t>
      </w:r>
    </w:p>
    <w:p w14:paraId="3FF6E810" w14:textId="77777777" w:rsidR="0002266E" w:rsidRPr="003770FC" w:rsidRDefault="00B8725E" w:rsidP="00317CF2">
      <w:pPr>
        <w:tabs>
          <w:tab w:val="left" w:pos="690"/>
        </w:tabs>
        <w:jc w:val="both"/>
      </w:pPr>
      <w:r w:rsidRPr="003770FC">
        <w:rPr>
          <w:highlight w:val="white"/>
        </w:rPr>
        <w:t xml:space="preserve">       </w:t>
      </w:r>
      <w:r w:rsidRPr="003770FC">
        <w:rPr>
          <w:highlight w:val="white"/>
        </w:rPr>
        <w:tab/>
      </w:r>
      <w:r>
        <w:rPr>
          <w:highlight w:val="white"/>
        </w:rPr>
        <w:t xml:space="preserve">  </w:t>
      </w:r>
      <w:r w:rsidRPr="003770FC">
        <w:rPr>
          <w:highlight w:val="white"/>
        </w:rPr>
        <w:t>Судебная коллегия, изучив</w:t>
      </w:r>
      <w:r w:rsidRPr="003770FC">
        <w:rPr>
          <w:highlight w:val="white"/>
        </w:rPr>
        <w:t xml:space="preserve"> материалы дела, выслушав </w:t>
      </w:r>
      <w:r w:rsidRPr="003770FC">
        <w:rPr>
          <w:highlight w:val="white"/>
        </w:rPr>
        <w:t>ответчика, поддержавше</w:t>
      </w:r>
      <w:r w:rsidRPr="003770FC">
        <w:rPr>
          <w:highlight w:val="white"/>
        </w:rPr>
        <w:t>го</w:t>
      </w:r>
      <w:r w:rsidRPr="003770FC">
        <w:rPr>
          <w:highlight w:val="white"/>
        </w:rPr>
        <w:t xml:space="preserve"> доводы апелляционной жалобы, </w:t>
      </w:r>
      <w:r w:rsidRPr="003770FC">
        <w:rPr>
          <w:highlight w:val="white"/>
        </w:rPr>
        <w:t>обсудив доводы апелляционной жалобы, нашла решение суда первой инстанции по настоящему делу подлежащим оставлению без изменения по следующим основаниям.</w:t>
      </w:r>
    </w:p>
    <w:p w14:paraId="7E31833A" w14:textId="77777777" w:rsidR="003770FC" w:rsidRPr="003770FC" w:rsidRDefault="00B8725E" w:rsidP="003770FC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color w:val="000000"/>
        </w:rPr>
      </w:pPr>
      <w:r>
        <w:rPr>
          <w:color w:val="000000"/>
          <w:highlight w:val="white"/>
        </w:rPr>
        <w:t xml:space="preserve">  </w:t>
      </w:r>
      <w:r w:rsidRPr="003770FC">
        <w:rPr>
          <w:color w:val="000000"/>
          <w:highlight w:val="white"/>
        </w:rPr>
        <w:t xml:space="preserve">В силу ст. 56 ГПК РФ </w:t>
      </w:r>
      <w:r w:rsidRPr="003770FC">
        <w:rPr>
          <w:color w:val="000000"/>
          <w:highlight w:val="white"/>
        </w:rPr>
        <w:t>каждая сторона должна доказать те обстоятельства, на которые она ссылается как на основания своих требований и возражений.</w:t>
      </w:r>
    </w:p>
    <w:p w14:paraId="4C844AF8" w14:textId="77777777" w:rsidR="003770FC" w:rsidRPr="003770FC" w:rsidRDefault="00B8725E" w:rsidP="003770FC">
      <w:pPr>
        <w:ind w:firstLine="540"/>
        <w:jc w:val="both"/>
      </w:pPr>
      <w:r w:rsidRPr="003770FC">
        <w:rPr>
          <w:highlight w:val="white"/>
        </w:rPr>
        <w:t xml:space="preserve">  </w:t>
      </w:r>
      <w:r>
        <w:rPr>
          <w:highlight w:val="white"/>
        </w:rPr>
        <w:t xml:space="preserve">  </w:t>
      </w:r>
      <w:r w:rsidRPr="003770FC">
        <w:rPr>
          <w:highlight w:val="white"/>
        </w:rPr>
        <w:t>Согласно ст.819 ГК РФ по кредитному договору банк или иная кредитная организация (кредитор) обязуются предоставить денежные средс</w:t>
      </w:r>
      <w:r w:rsidRPr="003770FC">
        <w:rPr>
          <w:highlight w:val="white"/>
        </w:rPr>
        <w:t xml:space="preserve">тва (кредит) заемщику и </w:t>
      </w:r>
      <w:r w:rsidRPr="003770FC">
        <w:rPr>
          <w:highlight w:val="white"/>
        </w:rPr>
        <w:lastRenderedPageBreak/>
        <w:t>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A3CF286" w14:textId="77777777" w:rsidR="003770FC" w:rsidRPr="003770FC" w:rsidRDefault="00B8725E" w:rsidP="003770FC">
      <w:pPr>
        <w:ind w:firstLine="540"/>
        <w:jc w:val="both"/>
      </w:pPr>
      <w:r w:rsidRPr="003770FC">
        <w:rPr>
          <w:highlight w:val="white"/>
        </w:rPr>
        <w:t xml:space="preserve"> </w:t>
      </w:r>
      <w:r>
        <w:rPr>
          <w:highlight w:val="white"/>
        </w:rPr>
        <w:t xml:space="preserve">    </w:t>
      </w:r>
      <w:r w:rsidRPr="003770FC">
        <w:rPr>
          <w:highlight w:val="white"/>
        </w:rPr>
        <w:t>В соответствии со ст.ст. 309, 310 ГК РФ обязательства должны исполняться надлежащим образом в соответс</w:t>
      </w:r>
      <w:r w:rsidRPr="003770FC">
        <w:rPr>
          <w:highlight w:val="white"/>
        </w:rPr>
        <w:t>твии с требованиями закона и условиями обязательства, односторонний отказ от исполнения обязательства и одностороннее изменение его условий не допускаются. В соответствии со ст. 361 ГК РФ по договору поручительства поручитель обязывается перед кредитором д</w:t>
      </w:r>
      <w:r w:rsidRPr="003770FC">
        <w:rPr>
          <w:highlight w:val="white"/>
        </w:rPr>
        <w:t>ругого лица отвечать за исполнение последним его обязательства полностью или в части. Договор поручительства может быть заключен также для обеспечения обязательства, которое возникнет в будущем.</w:t>
      </w:r>
    </w:p>
    <w:p w14:paraId="5F30BDC5" w14:textId="77777777" w:rsidR="003770FC" w:rsidRPr="003770FC" w:rsidRDefault="00B8725E" w:rsidP="003770FC">
      <w:pPr>
        <w:ind w:firstLine="540"/>
        <w:jc w:val="both"/>
      </w:pPr>
      <w:r w:rsidRPr="003770FC">
        <w:rPr>
          <w:highlight w:val="white"/>
        </w:rPr>
        <w:t xml:space="preserve"> </w:t>
      </w:r>
      <w:r>
        <w:rPr>
          <w:highlight w:val="white"/>
        </w:rPr>
        <w:t xml:space="preserve">   </w:t>
      </w:r>
      <w:r w:rsidRPr="003770FC">
        <w:rPr>
          <w:highlight w:val="white"/>
        </w:rPr>
        <w:t>Согласно ст. 393 ГК РФ, должник обязан возместить кредито</w:t>
      </w:r>
      <w:r w:rsidRPr="003770FC">
        <w:rPr>
          <w:highlight w:val="white"/>
        </w:rPr>
        <w:t>ру убытки, причиненные неисполнением или ненадлежащим исполнением обязательства.     В соответствии со ст. 363 ГК РФ, при неисполнении или ненадлежащем исполнении должником обеспеченного поручительством обязательства поручитель и должник отвечают перед кре</w:t>
      </w:r>
      <w:r w:rsidRPr="003770FC">
        <w:rPr>
          <w:highlight w:val="white"/>
        </w:rPr>
        <w:t>дитором солидарно, если законом или договором поручительства не предусмотрена субсидиарная ответственность поручителя.</w:t>
      </w:r>
    </w:p>
    <w:p w14:paraId="6BED0628" w14:textId="77777777" w:rsidR="003770FC" w:rsidRPr="003770FC" w:rsidRDefault="00B8725E" w:rsidP="003770FC">
      <w:pPr>
        <w:ind w:firstLine="540"/>
        <w:jc w:val="both"/>
      </w:pPr>
      <w:r w:rsidRPr="003770FC">
        <w:rPr>
          <w:highlight w:val="white"/>
        </w:rPr>
        <w:t xml:space="preserve"> </w:t>
      </w:r>
      <w:r>
        <w:rPr>
          <w:highlight w:val="white"/>
        </w:rPr>
        <w:t xml:space="preserve">  </w:t>
      </w:r>
      <w:r w:rsidRPr="003770FC">
        <w:rPr>
          <w:highlight w:val="white"/>
        </w:rPr>
        <w:t>Поручитель отвечает перед кредитором в том же объеме, как и должник, включая уплату процентов, возмещение судебных издержек по взыскан</w:t>
      </w:r>
      <w:r w:rsidRPr="003770FC">
        <w:rPr>
          <w:highlight w:val="white"/>
        </w:rPr>
        <w:t>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 Лица, совместно давшие поручительство, отвечают перед кредитором солидарно, если иное не</w:t>
      </w:r>
      <w:r w:rsidRPr="003770FC">
        <w:rPr>
          <w:highlight w:val="white"/>
        </w:rPr>
        <w:t xml:space="preserve"> предусмотрено договором поручительства.</w:t>
      </w:r>
    </w:p>
    <w:p w14:paraId="7F121354" w14:textId="77777777" w:rsidR="003770FC" w:rsidRPr="003770FC" w:rsidRDefault="00B8725E" w:rsidP="003770FC">
      <w:pPr>
        <w:ind w:firstLine="540"/>
        <w:jc w:val="both"/>
      </w:pPr>
      <w:r w:rsidRPr="003770FC">
        <w:rPr>
          <w:highlight w:val="white"/>
        </w:rPr>
        <w:t xml:space="preserve"> </w:t>
      </w:r>
      <w:r>
        <w:rPr>
          <w:highlight w:val="white"/>
        </w:rPr>
        <w:t xml:space="preserve">  </w:t>
      </w:r>
      <w:r w:rsidRPr="003770FC">
        <w:rPr>
          <w:highlight w:val="white"/>
        </w:rPr>
        <w:t>Нормами ст. 323 ГК РФ предусмотрено, что при солидарной обязанности должников кредитор вправе требовать исполнения как от всех должников совместно, так и от любого из них в отдельности, при том как полностью, так</w:t>
      </w:r>
      <w:r w:rsidRPr="003770FC">
        <w:rPr>
          <w:highlight w:val="white"/>
        </w:rPr>
        <w:t xml:space="preserve"> и в части долга.</w:t>
      </w:r>
    </w:p>
    <w:p w14:paraId="737C85CF" w14:textId="77777777" w:rsidR="003770FC" w:rsidRPr="003770FC" w:rsidRDefault="00B8725E" w:rsidP="00133D8C">
      <w:pPr>
        <w:ind w:firstLine="708"/>
        <w:jc w:val="both"/>
      </w:pPr>
      <w:r w:rsidRPr="003770FC">
        <w:rPr>
          <w:highlight w:val="white"/>
        </w:rPr>
        <w:t xml:space="preserve">Как установлено судом и следует из материалов дела, </w:t>
      </w:r>
      <w:r w:rsidRPr="003770FC">
        <w:rPr>
          <w:highlight w:val="white"/>
        </w:rPr>
        <w:t xml:space="preserve">что </w:t>
      </w:r>
      <w:r>
        <w:rPr>
          <w:highlight w:val="white"/>
        </w:rPr>
        <w:t>11.11.2013 года</w:t>
      </w:r>
      <w:r w:rsidRPr="003770FC">
        <w:rPr>
          <w:highlight w:val="white"/>
        </w:rPr>
        <w:t xml:space="preserve">   между ОАО Сбербанк России  и ЗАО «Электропроект»   был заключен   договор № </w:t>
      </w:r>
      <w:r>
        <w:rPr>
          <w:highlight w:val="white"/>
        </w:rPr>
        <w:t>2623-2013</w:t>
      </w:r>
      <w:r w:rsidRPr="003770FC">
        <w:rPr>
          <w:highlight w:val="white"/>
        </w:rPr>
        <w:t xml:space="preserve"> об открытии  возобновляемой  кредитной линии.  </w:t>
      </w:r>
    </w:p>
    <w:p w14:paraId="0B263FA0" w14:textId="77777777" w:rsidR="003770FC" w:rsidRPr="003770FC" w:rsidRDefault="00B8725E" w:rsidP="00133D8C">
      <w:pPr>
        <w:ind w:firstLine="708"/>
        <w:jc w:val="both"/>
      </w:pPr>
      <w:r w:rsidRPr="003770FC">
        <w:rPr>
          <w:highlight w:val="white"/>
        </w:rPr>
        <w:t>Согласно условиям кредитного д</w:t>
      </w:r>
      <w:r w:rsidRPr="003770FC">
        <w:rPr>
          <w:highlight w:val="white"/>
        </w:rPr>
        <w:t xml:space="preserve">оговора Банк обязался открыть заемщику возобновляемую    кредитную линию с лимитом в </w:t>
      </w:r>
      <w:r w:rsidRPr="003770FC">
        <w:rPr>
          <w:bCs/>
          <w:highlight w:val="white"/>
        </w:rPr>
        <w:t>300 000 000 руб. 00 коп.</w:t>
      </w:r>
      <w:r>
        <w:rPr>
          <w:bCs/>
          <w:highlight w:val="white"/>
        </w:rPr>
        <w:t>,</w:t>
      </w:r>
      <w:r w:rsidRPr="003770FC">
        <w:rPr>
          <w:bCs/>
          <w:highlight w:val="white"/>
        </w:rPr>
        <w:t xml:space="preserve"> для пополнения  </w:t>
      </w:r>
      <w:r w:rsidRPr="003770FC">
        <w:rPr>
          <w:b/>
          <w:bCs/>
          <w:highlight w:val="white"/>
        </w:rPr>
        <w:t xml:space="preserve"> </w:t>
      </w:r>
      <w:r w:rsidRPr="003770FC">
        <w:rPr>
          <w:highlight w:val="white"/>
        </w:rPr>
        <w:t xml:space="preserve">оборотных средств на срок </w:t>
      </w:r>
      <w:r w:rsidRPr="003770FC">
        <w:rPr>
          <w:bCs/>
          <w:highlight w:val="white"/>
        </w:rPr>
        <w:t xml:space="preserve">по </w:t>
      </w:r>
      <w:r>
        <w:rPr>
          <w:bCs/>
          <w:highlight w:val="white"/>
        </w:rPr>
        <w:t>08.05.2015 года</w:t>
      </w:r>
      <w:r w:rsidRPr="003770FC">
        <w:rPr>
          <w:bCs/>
          <w:highlight w:val="white"/>
        </w:rPr>
        <w:t>,</w:t>
      </w:r>
      <w:r w:rsidRPr="003770FC">
        <w:rPr>
          <w:b/>
          <w:bCs/>
          <w:highlight w:val="white"/>
        </w:rPr>
        <w:t xml:space="preserve"> </w:t>
      </w:r>
      <w:r w:rsidRPr="003770FC">
        <w:rPr>
          <w:highlight w:val="white"/>
        </w:rPr>
        <w:t>а заемщик обязался возвратить  Банку полученный кредит и уплатить проценты за поль</w:t>
      </w:r>
      <w:r w:rsidRPr="003770FC">
        <w:rPr>
          <w:highlight w:val="white"/>
        </w:rPr>
        <w:t>зование им и другие платежи в сроки и на условиях кредитного договора.</w:t>
      </w:r>
    </w:p>
    <w:p w14:paraId="5563A67B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Погашение кредита производится любыми суммами в пределах указанного срока таким  образом,  чтобы остаток ссудной задолженности по кредиту в течение всего срока действия не превышал сум</w:t>
      </w:r>
      <w:r w:rsidRPr="003770FC">
        <w:rPr>
          <w:highlight w:val="white"/>
        </w:rPr>
        <w:t>му лимита, установленную на соответствующий период времени  п.1.1  кредитного договора (п. 6.1 кредитного договора).</w:t>
      </w:r>
    </w:p>
    <w:p w14:paraId="6AF68FDA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В соответствии  с п.4.1 кредитного договора заемщик  уплачивает  проценты за пользование кредитом по ставке 10,5 %  годовых.</w:t>
      </w:r>
    </w:p>
    <w:p w14:paraId="0FF98FDD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Согласно  п.</w:t>
      </w:r>
      <w:r w:rsidRPr="003770FC">
        <w:rPr>
          <w:highlight w:val="white"/>
        </w:rPr>
        <w:t>4.2 кредитного договора проценты за пользование  кредитом начисляются на сумму фактической задолженности по кредиту и оплачиваются  заемщиком ежемесячно  20-го числа  каждого календарного месяца.</w:t>
      </w:r>
    </w:p>
    <w:p w14:paraId="7410D9E3" w14:textId="77777777" w:rsidR="003770FC" w:rsidRPr="003770FC" w:rsidRDefault="00B8725E" w:rsidP="00133D8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В соответствии с п. 10.2 кредитного договора при несвоеврем</w:t>
      </w:r>
      <w:r w:rsidRPr="003770FC">
        <w:rPr>
          <w:highlight w:val="white"/>
        </w:rPr>
        <w:t xml:space="preserve">енном перечислении  платежа в погашение кредита, или уплату процентов, или иных предусмотренных кредитным договором   платежей заемщик уплачивает кредитору неустойку в размере увеличенной в 2  (два) раза  максимального размера процентной ставки, указанной </w:t>
      </w:r>
      <w:r w:rsidRPr="003770FC">
        <w:rPr>
          <w:highlight w:val="white"/>
        </w:rPr>
        <w:t>в пункте 4.1 кредитного  договора  в процентов годовых, начисляемую на сумму просроченного платежа за каждый день просрочки   в период с даты возникновения просроченной задолженности (не включая эту дату)  по дату полного погашения просроченной задолженнос</w:t>
      </w:r>
      <w:r w:rsidRPr="003770FC">
        <w:rPr>
          <w:highlight w:val="white"/>
        </w:rPr>
        <w:t>ти (включительно).</w:t>
      </w:r>
    </w:p>
    <w:p w14:paraId="4583DA0B" w14:textId="77777777" w:rsidR="00767DF7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 xml:space="preserve">Обеспечением исполнения обязательств заемщика перед истцом является поручительство ответчика Касаткина  С.А.   согласно договору поручительства    №   </w:t>
      </w:r>
      <w:r>
        <w:rPr>
          <w:highlight w:val="white"/>
        </w:rPr>
        <w:t>8187-2623/13 от 11.11.2013 года.</w:t>
      </w:r>
    </w:p>
    <w:p w14:paraId="6E50A625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 w:rsidRPr="003770FC">
        <w:rPr>
          <w:highlight w:val="white"/>
        </w:rPr>
        <w:t>Ответчик  Касаткин  С.А.  в  соответствии   с п. п</w:t>
      </w:r>
      <w:r w:rsidRPr="003770FC">
        <w:rPr>
          <w:highlight w:val="white"/>
        </w:rPr>
        <w:t xml:space="preserve">. 1.1., 2.1. договора  поручительства, поручитель обязался  отвечать   перед Банком солидарно с заемщиком за исполнение обязательств по кредитному договору, включая погашение основного долга, процентов за пользование кредитом, платы за пользование лимитом </w:t>
      </w:r>
      <w:r w:rsidRPr="003770FC">
        <w:rPr>
          <w:highlight w:val="white"/>
        </w:rPr>
        <w:t xml:space="preserve"> </w:t>
      </w:r>
      <w:r w:rsidRPr="003770FC">
        <w:rPr>
          <w:i/>
          <w:iCs/>
          <w:highlight w:val="white"/>
        </w:rPr>
        <w:t xml:space="preserve"> </w:t>
      </w:r>
      <w:r w:rsidRPr="003770FC">
        <w:rPr>
          <w:highlight w:val="white"/>
        </w:rPr>
        <w:t xml:space="preserve"> кредитной линии, платы за досрочный возврат кредита,    неустойки, возмещение судебных расходов по взысканию  долга   и других убытков Банка, вызванных неисполнением или ненадлежащим исполнением заемщиком своих обязательств по кредитному договору.</w:t>
      </w:r>
    </w:p>
    <w:p w14:paraId="2702C497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 w:rsidRPr="003770FC">
        <w:rPr>
          <w:highlight w:val="white"/>
        </w:rPr>
        <w:t>Ист</w:t>
      </w:r>
      <w:r w:rsidRPr="003770FC">
        <w:rPr>
          <w:highlight w:val="white"/>
        </w:rPr>
        <w:t>ец выполнил свои обязательства по кредитному договору, перечислив    заемщику денежные средства  в размере лимита  на расчетный счет заемщика, что подтверждается выписками по его  расчетному  счету №</w:t>
      </w:r>
      <w:r>
        <w:rPr>
          <w:highlight w:val="white"/>
        </w:rPr>
        <w:t>40702810238060017954</w:t>
      </w:r>
      <w:r w:rsidRPr="003770FC">
        <w:rPr>
          <w:highlight w:val="white"/>
        </w:rPr>
        <w:t xml:space="preserve">.    </w:t>
      </w:r>
    </w:p>
    <w:p w14:paraId="303CA51B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 w:rsidRPr="003770FC">
        <w:rPr>
          <w:highlight w:val="white"/>
        </w:rPr>
        <w:t>Как указывает истец заемщик с</w:t>
      </w:r>
      <w:r w:rsidRPr="003770FC">
        <w:rPr>
          <w:highlight w:val="white"/>
        </w:rPr>
        <w:t>вои обязательства  по ежемесячной уплате основного долга и процентов по кредитному договору</w:t>
      </w:r>
      <w:r>
        <w:rPr>
          <w:highlight w:val="white"/>
        </w:rPr>
        <w:t xml:space="preserve"> </w:t>
      </w:r>
      <w:r w:rsidRPr="003770FC">
        <w:rPr>
          <w:highlight w:val="white"/>
        </w:rPr>
        <w:t>исполняет ненадлежащим образом.  Доказательств обратного суду не представлено.</w:t>
      </w:r>
    </w:p>
    <w:p w14:paraId="2196C4E4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>
        <w:rPr>
          <w:highlight w:val="white"/>
        </w:rPr>
        <w:t xml:space="preserve"> </w:t>
      </w:r>
      <w:r w:rsidRPr="003770FC">
        <w:rPr>
          <w:highlight w:val="white"/>
        </w:rPr>
        <w:t xml:space="preserve">Как утверждает истец, по состоянию на </w:t>
      </w:r>
      <w:r>
        <w:rPr>
          <w:highlight w:val="white"/>
        </w:rPr>
        <w:t>20.11.2015 года</w:t>
      </w:r>
      <w:r w:rsidRPr="003770FC">
        <w:rPr>
          <w:highlight w:val="white"/>
        </w:rPr>
        <w:t xml:space="preserve"> задолженность ЗАО «Электропро</w:t>
      </w:r>
      <w:r w:rsidRPr="003770FC">
        <w:rPr>
          <w:highlight w:val="white"/>
        </w:rPr>
        <w:t xml:space="preserve">ект» перед ПАО Сбербанк по кредитному договору от </w:t>
      </w:r>
      <w:r>
        <w:rPr>
          <w:highlight w:val="white"/>
        </w:rPr>
        <w:t xml:space="preserve">11.11.2013 года </w:t>
      </w:r>
      <w:r w:rsidRPr="003770FC">
        <w:rPr>
          <w:highlight w:val="white"/>
        </w:rPr>
        <w:t xml:space="preserve">  составляет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коп.   в том числе: просроченные проценты -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коп.,   просроченный основной долг -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коп.  задолженность по неустойке -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>коп. Расчет задолженности,</w:t>
      </w:r>
      <w:r w:rsidRPr="003770FC">
        <w:rPr>
          <w:highlight w:val="white"/>
        </w:rPr>
        <w:t xml:space="preserve"> процентов и неустойки судом проверен, является арифметически верным. </w:t>
      </w:r>
    </w:p>
    <w:p w14:paraId="300C2EA1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Заемщику  и поручителю</w:t>
      </w:r>
      <w:r>
        <w:rPr>
          <w:highlight w:val="white"/>
        </w:rPr>
        <w:t xml:space="preserve"> 22.05.2015 года</w:t>
      </w:r>
      <w:r w:rsidRPr="003770FC">
        <w:rPr>
          <w:highlight w:val="white"/>
        </w:rPr>
        <w:t xml:space="preserve">  банк направил требования  о досрочном погашении обязательств по кредитному договору. </w:t>
      </w:r>
    </w:p>
    <w:p w14:paraId="5E659B1F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До настоящего времени ответчиками кредитная задолженность</w:t>
      </w:r>
      <w:r w:rsidRPr="003770FC">
        <w:rPr>
          <w:highlight w:val="white"/>
        </w:rPr>
        <w:t xml:space="preserve"> не погашена, кредит не возвращен, проценты и неустойка не уплачены. Ответчиком  в нарушение требований ст.56 ГПК РФ доказательств исполнения обязательств по договору  поручительства не представлено.</w:t>
      </w:r>
    </w:p>
    <w:p w14:paraId="7AFCDCC9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 </w:t>
      </w:r>
      <w:r w:rsidRPr="003770FC">
        <w:rPr>
          <w:highlight w:val="white"/>
        </w:rPr>
        <w:t>При таких обстоятельствах, учитывая, что заемщик задол</w:t>
      </w:r>
      <w:r w:rsidRPr="003770FC">
        <w:rPr>
          <w:highlight w:val="white"/>
        </w:rPr>
        <w:t>женность не погасил, поручитель своих обязательств не исполнили,</w:t>
      </w:r>
      <w:r>
        <w:rPr>
          <w:highlight w:val="white"/>
        </w:rPr>
        <w:t xml:space="preserve"> суд пришел к правильному выводу, что </w:t>
      </w:r>
      <w:r w:rsidRPr="003770FC">
        <w:rPr>
          <w:highlight w:val="white"/>
        </w:rPr>
        <w:t xml:space="preserve"> истец ПАО Сбербанк  в лице  филиала Московского банка ПАО Сбербанк правомерно требует на основании положений ст.ст.323, 363 ГК РФ и условий договора  пор</w:t>
      </w:r>
      <w:r w:rsidRPr="003770FC">
        <w:rPr>
          <w:highlight w:val="white"/>
        </w:rPr>
        <w:t xml:space="preserve">учительства взыскание задолженности по  кредитному договору  от </w:t>
      </w:r>
      <w:r>
        <w:rPr>
          <w:highlight w:val="white"/>
        </w:rPr>
        <w:t>11.11.2013 года</w:t>
      </w:r>
      <w:r w:rsidRPr="003770FC">
        <w:rPr>
          <w:highlight w:val="white"/>
        </w:rPr>
        <w:t xml:space="preserve"> солидарно.</w:t>
      </w:r>
    </w:p>
    <w:p w14:paraId="51AEF3C5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 xml:space="preserve">Таким образом, </w:t>
      </w:r>
      <w:r>
        <w:rPr>
          <w:highlight w:val="white"/>
        </w:rPr>
        <w:t xml:space="preserve">вывод суда о взыскании </w:t>
      </w:r>
      <w:r w:rsidRPr="003770FC">
        <w:rPr>
          <w:highlight w:val="white"/>
        </w:rPr>
        <w:t>с ответчиков ЗАО «Электропроект» и Касаткина  С.А.  солидарно задолженност</w:t>
      </w:r>
      <w:r>
        <w:rPr>
          <w:highlight w:val="white"/>
        </w:rPr>
        <w:t>и</w:t>
      </w:r>
      <w:r w:rsidRPr="003770FC">
        <w:rPr>
          <w:highlight w:val="white"/>
        </w:rPr>
        <w:t xml:space="preserve"> по кредитному договору от </w:t>
      </w:r>
      <w:r>
        <w:rPr>
          <w:highlight w:val="white"/>
        </w:rPr>
        <w:t xml:space="preserve">11.11.2013 года </w:t>
      </w:r>
      <w:r w:rsidRPr="003770FC">
        <w:rPr>
          <w:highlight w:val="white"/>
        </w:rPr>
        <w:t xml:space="preserve">   в раз</w:t>
      </w:r>
      <w:r w:rsidRPr="003770FC">
        <w:rPr>
          <w:highlight w:val="white"/>
        </w:rPr>
        <w:t xml:space="preserve">мере 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коп.   в том числе: просроченные проценты - </w:t>
      </w:r>
      <w:r>
        <w:rPr>
          <w:highlight w:val="white"/>
        </w:rPr>
        <w:t>….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коп.,   просроченный основной долг - </w:t>
      </w:r>
      <w:r>
        <w:rPr>
          <w:highlight w:val="white"/>
        </w:rPr>
        <w:t>….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коп.  задолженность по неустойке -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>коп.</w:t>
      </w:r>
      <w:r>
        <w:rPr>
          <w:highlight w:val="white"/>
        </w:rPr>
        <w:t xml:space="preserve"> является правомерным.</w:t>
      </w:r>
    </w:p>
    <w:p w14:paraId="3FCAA402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>
        <w:rPr>
          <w:highlight w:val="white"/>
        </w:rPr>
        <w:t xml:space="preserve">Также является правомерным вывод суда что </w:t>
      </w:r>
      <w:r w:rsidRPr="003770FC">
        <w:rPr>
          <w:highlight w:val="white"/>
        </w:rPr>
        <w:t>не усматривает</w:t>
      </w:r>
      <w:r>
        <w:rPr>
          <w:highlight w:val="white"/>
        </w:rPr>
        <w:t>ся</w:t>
      </w:r>
      <w:r w:rsidRPr="003770FC">
        <w:rPr>
          <w:highlight w:val="white"/>
        </w:rPr>
        <w:t xml:space="preserve"> законных осн</w:t>
      </w:r>
      <w:r w:rsidRPr="003770FC">
        <w:rPr>
          <w:highlight w:val="white"/>
        </w:rPr>
        <w:t>ований для снижения неустойки на основании ст. 333 ГК РФ,</w:t>
      </w:r>
      <w:r>
        <w:rPr>
          <w:highlight w:val="white"/>
        </w:rPr>
        <w:t xml:space="preserve"> </w:t>
      </w:r>
      <w:r w:rsidRPr="003770FC">
        <w:rPr>
          <w:highlight w:val="white"/>
        </w:rPr>
        <w:t xml:space="preserve">поскольку неустойка предусмотрена кредитным договором от </w:t>
      </w:r>
      <w:r>
        <w:rPr>
          <w:highlight w:val="white"/>
        </w:rPr>
        <w:t>11.11.2013 года №2623-2013,</w:t>
      </w:r>
      <w:r w:rsidRPr="003770FC">
        <w:rPr>
          <w:highlight w:val="white"/>
        </w:rPr>
        <w:t xml:space="preserve"> и учитывая сумму задолженности неустойка не является несоразмерной  последствиям  нарушения обязательств. </w:t>
      </w:r>
    </w:p>
    <w:p w14:paraId="5C02B997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Судом</w:t>
      </w:r>
      <w:r w:rsidRPr="003770FC">
        <w:rPr>
          <w:highlight w:val="white"/>
        </w:rPr>
        <w:t xml:space="preserve"> также установлено</w:t>
      </w:r>
      <w:r>
        <w:rPr>
          <w:highlight w:val="white"/>
        </w:rPr>
        <w:t>,</w:t>
      </w:r>
      <w:r w:rsidRPr="003770FC">
        <w:rPr>
          <w:highlight w:val="white"/>
        </w:rPr>
        <w:t xml:space="preserve"> </w:t>
      </w:r>
      <w:r>
        <w:rPr>
          <w:highlight w:val="white"/>
        </w:rPr>
        <w:t>что 07.10.2014 года</w:t>
      </w:r>
      <w:r w:rsidRPr="003770FC">
        <w:rPr>
          <w:highlight w:val="white"/>
        </w:rPr>
        <w:t xml:space="preserve">  между  ОАО Сбербанк России  и ЗАО «Электропроект»  был заключен  договор № </w:t>
      </w:r>
      <w:r>
        <w:rPr>
          <w:highlight w:val="white"/>
        </w:rPr>
        <w:t xml:space="preserve">2668-2014 </w:t>
      </w:r>
      <w:r w:rsidRPr="003770FC">
        <w:rPr>
          <w:highlight w:val="white"/>
        </w:rPr>
        <w:t>об открытии  возобновляемой  кредитной линии.  Согласно условиям кредитного договора Банк обязался открыть заемщику возобновляемую</w:t>
      </w:r>
      <w:r w:rsidRPr="003770FC">
        <w:rPr>
          <w:highlight w:val="white"/>
        </w:rPr>
        <w:t xml:space="preserve">    кредитную линию с лимитом в </w:t>
      </w:r>
      <w:r>
        <w:rPr>
          <w:bCs/>
          <w:highlight w:val="white"/>
        </w:rPr>
        <w:t>…</w:t>
      </w:r>
      <w:r w:rsidRPr="003770FC">
        <w:rPr>
          <w:bCs/>
          <w:highlight w:val="white"/>
        </w:rPr>
        <w:t xml:space="preserve"> руб. </w:t>
      </w:r>
      <w:r>
        <w:rPr>
          <w:bCs/>
          <w:highlight w:val="white"/>
        </w:rPr>
        <w:t>…</w:t>
      </w:r>
      <w:r w:rsidRPr="003770FC">
        <w:rPr>
          <w:bCs/>
          <w:highlight w:val="white"/>
        </w:rPr>
        <w:t xml:space="preserve">коп. </w:t>
      </w:r>
      <w:r w:rsidRPr="003770FC">
        <w:rPr>
          <w:highlight w:val="white"/>
        </w:rPr>
        <w:t xml:space="preserve">на срок </w:t>
      </w:r>
      <w:r w:rsidRPr="003770FC">
        <w:rPr>
          <w:bCs/>
          <w:highlight w:val="white"/>
        </w:rPr>
        <w:t xml:space="preserve">по  </w:t>
      </w:r>
      <w:r>
        <w:rPr>
          <w:bCs/>
          <w:highlight w:val="white"/>
        </w:rPr>
        <w:t>05.02.2016 года,</w:t>
      </w:r>
      <w:r w:rsidRPr="003770FC">
        <w:rPr>
          <w:b/>
          <w:bCs/>
          <w:highlight w:val="white"/>
        </w:rPr>
        <w:t xml:space="preserve"> </w:t>
      </w:r>
      <w:r w:rsidRPr="003770FC">
        <w:rPr>
          <w:highlight w:val="white"/>
        </w:rPr>
        <w:t>а заемщик обязался возвратить  Банку полученный кредит и уплатить проценты за пользование им и другие платежи в сроки и на условиях кредитного договора.  Погашение кредита производит</w:t>
      </w:r>
      <w:r w:rsidRPr="003770FC">
        <w:rPr>
          <w:highlight w:val="white"/>
        </w:rPr>
        <w:t>ся любыми суммами в пределах указанного срока таким  образом  чтобы остаток ссудной задолженности по кредиту в течение всего срока действия не превышал сумму лимита, установленную на соответствующий период времени  п.1.1  кредитного договора (п. 6.1 кредит</w:t>
      </w:r>
      <w:r w:rsidRPr="003770FC">
        <w:rPr>
          <w:highlight w:val="white"/>
        </w:rPr>
        <w:t xml:space="preserve">ного договора).    В соответствии  с п.4.1 кредитного договора заемщик  уплачивает  проценты за пользование кредитом по переменной процентной ставке  от 13,3% до 13,8 % годовых в зависимости  от размера  кредитовых  оборотов по расчетному счету заемщика.  </w:t>
      </w:r>
      <w:r w:rsidRPr="003770FC">
        <w:rPr>
          <w:highlight w:val="white"/>
        </w:rPr>
        <w:t xml:space="preserve">   Согласно  п.4.2 кредитного договора проценты за пользование  кредитом начисляются на сумму фактической задолженности по кредиту и оплачиваются  заемщиком ежемесячно  20-го числа  каждого календарного месяца.</w:t>
      </w:r>
    </w:p>
    <w:p w14:paraId="6F96C007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В соответствии с п. 10.2 кредитного договора</w:t>
      </w:r>
      <w:r w:rsidRPr="003770FC">
        <w:rPr>
          <w:highlight w:val="white"/>
        </w:rPr>
        <w:t xml:space="preserve"> при несвоевременном перечислении  платежа в погашение кредита, или уплату процентов, или иных предусмотренных кредитным договором   платежей заемщик уплачивает кредитору неустойку в размере увеличенной в 2  (два) раза  максимального размера процентной ста</w:t>
      </w:r>
      <w:r w:rsidRPr="003770FC">
        <w:rPr>
          <w:highlight w:val="white"/>
        </w:rPr>
        <w:t>вки, указанной в пункте 4.1 кредитного  договора  в процентов годовых, начисляемую на сумму просроченного платежа за каждый день просрочки   в период с даты возникновения просроченной задолженности (не включая эту дату)  по дату полного погашения просрочен</w:t>
      </w:r>
      <w:r w:rsidRPr="003770FC">
        <w:rPr>
          <w:highlight w:val="white"/>
        </w:rPr>
        <w:t>ной задолженности (включительно).</w:t>
      </w:r>
    </w:p>
    <w:p w14:paraId="0551B526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 xml:space="preserve">Обеспечением исполнения обязательств заемщика перед истцом является поручительство ответчика  Касаткина  С.А.   согласно договору поручительства    № </w:t>
      </w:r>
      <w:r>
        <w:rPr>
          <w:highlight w:val="white"/>
        </w:rPr>
        <w:t xml:space="preserve">8325-2668/14 от 07.10.2014 года </w:t>
      </w:r>
      <w:r w:rsidRPr="003770FC">
        <w:rPr>
          <w:highlight w:val="white"/>
        </w:rPr>
        <w:t xml:space="preserve"> и  поручительство ООО  Управляющая ком</w:t>
      </w:r>
      <w:r w:rsidRPr="003770FC">
        <w:rPr>
          <w:highlight w:val="white"/>
        </w:rPr>
        <w:t xml:space="preserve">пания «Декарт» № </w:t>
      </w:r>
      <w:r>
        <w:rPr>
          <w:highlight w:val="white"/>
        </w:rPr>
        <w:t>8326-2668/14 от 07.10.2014 года</w:t>
      </w:r>
      <w:r w:rsidRPr="003770FC">
        <w:rPr>
          <w:highlight w:val="white"/>
        </w:rPr>
        <w:t>.</w:t>
      </w:r>
    </w:p>
    <w:p w14:paraId="2A9F15CC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Ответчики  Касаткин  С.А. и ООО  Управляющая компания «Декарт» в  соответствии   с п. п. 1.1., 2.1. договора  поручительства, поручитель обязался  отвечать   перед Банком солидарно с заемщиком за исполнени</w:t>
      </w:r>
      <w:r w:rsidRPr="003770FC">
        <w:rPr>
          <w:highlight w:val="white"/>
        </w:rPr>
        <w:t xml:space="preserve">е обязательств по кредитному договору, включая погашение основного долга, процентов за пользование кредитом, платы за пользование лимитом  </w:t>
      </w:r>
      <w:r w:rsidRPr="003770FC">
        <w:rPr>
          <w:i/>
          <w:iCs/>
          <w:highlight w:val="white"/>
        </w:rPr>
        <w:t xml:space="preserve"> </w:t>
      </w:r>
      <w:r w:rsidRPr="003770FC">
        <w:rPr>
          <w:highlight w:val="white"/>
        </w:rPr>
        <w:t xml:space="preserve"> кредитной линии, платы за досрочный возврат кредита,    неустойки, возмещение судебных расходов по взысканию  долга</w:t>
      </w:r>
      <w:r w:rsidRPr="003770FC">
        <w:rPr>
          <w:highlight w:val="white"/>
        </w:rPr>
        <w:t xml:space="preserve">   и других убытков Банка, вызванных неисполнением или ненадлежащим исполнением заемщиком своих обязательств по кредитному договору.</w:t>
      </w:r>
    </w:p>
    <w:p w14:paraId="34140648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Истец выполнил свои обязательства по кредитному договору, перечислив    заемщику денежные средства   в размере лимита на р</w:t>
      </w:r>
      <w:r w:rsidRPr="003770FC">
        <w:rPr>
          <w:highlight w:val="white"/>
        </w:rPr>
        <w:t>асчетный счет заемщика, что подтверждается выписками по его  расчетному  счету №</w:t>
      </w:r>
      <w:r>
        <w:rPr>
          <w:highlight w:val="white"/>
        </w:rPr>
        <w:t>40702810238060017954</w:t>
      </w:r>
      <w:r w:rsidRPr="003770FC">
        <w:rPr>
          <w:highlight w:val="white"/>
        </w:rPr>
        <w:t xml:space="preserve">.    </w:t>
      </w:r>
    </w:p>
    <w:p w14:paraId="7F41C375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>
        <w:rPr>
          <w:highlight w:val="white"/>
        </w:rPr>
        <w:t xml:space="preserve">Истец указал, что </w:t>
      </w:r>
      <w:r w:rsidRPr="003770FC">
        <w:rPr>
          <w:highlight w:val="white"/>
        </w:rPr>
        <w:t>заемщик  свои обязательства  по ежемесячной уплате основного долга и процентов по кредитному договору исполняет ненадлежащим образо</w:t>
      </w:r>
      <w:r w:rsidRPr="003770FC">
        <w:rPr>
          <w:highlight w:val="white"/>
        </w:rPr>
        <w:t>м.  Доказательств обратного суду не представлено.</w:t>
      </w:r>
    </w:p>
    <w:p w14:paraId="18F44E67" w14:textId="77777777" w:rsidR="003770FC" w:rsidRPr="003770FC" w:rsidRDefault="00B8725E" w:rsidP="006A1A89">
      <w:pPr>
        <w:ind w:firstLine="540"/>
        <w:jc w:val="both"/>
      </w:pPr>
      <w:r>
        <w:rPr>
          <w:highlight w:val="white"/>
        </w:rPr>
        <w:t xml:space="preserve">  </w:t>
      </w:r>
      <w:r>
        <w:rPr>
          <w:highlight w:val="white"/>
        </w:rPr>
        <w:t xml:space="preserve">По утверждению истца, </w:t>
      </w:r>
      <w:r w:rsidRPr="003770FC">
        <w:rPr>
          <w:highlight w:val="white"/>
        </w:rPr>
        <w:t xml:space="preserve"> по состоянию на</w:t>
      </w:r>
      <w:r>
        <w:rPr>
          <w:highlight w:val="white"/>
        </w:rPr>
        <w:t xml:space="preserve"> 20.11.2015 года </w:t>
      </w:r>
      <w:r w:rsidRPr="003770FC">
        <w:rPr>
          <w:highlight w:val="white"/>
        </w:rPr>
        <w:t xml:space="preserve"> задолженность ЗАО «Электропроект» перед ПАО Сбербанк по кредитному договору от</w:t>
      </w:r>
      <w:r>
        <w:rPr>
          <w:highlight w:val="white"/>
        </w:rPr>
        <w:t xml:space="preserve"> 07.10.2014 года </w:t>
      </w:r>
      <w:r w:rsidRPr="003770FC">
        <w:rPr>
          <w:highlight w:val="white"/>
        </w:rPr>
        <w:t xml:space="preserve">  составляет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коп.</w:t>
      </w:r>
      <w:r>
        <w:rPr>
          <w:highlight w:val="white"/>
        </w:rPr>
        <w:t>,</w:t>
      </w:r>
      <w:r w:rsidRPr="003770FC">
        <w:rPr>
          <w:highlight w:val="white"/>
        </w:rPr>
        <w:t xml:space="preserve"> в том числе: просроченные</w:t>
      </w:r>
      <w:r w:rsidRPr="003770FC">
        <w:rPr>
          <w:highlight w:val="white"/>
        </w:rPr>
        <w:t xml:space="preserve"> проценты –  </w:t>
      </w:r>
      <w:r>
        <w:rPr>
          <w:highlight w:val="white"/>
        </w:rPr>
        <w:t>….</w:t>
      </w:r>
      <w:r w:rsidRPr="003770FC">
        <w:rPr>
          <w:highlight w:val="white"/>
        </w:rPr>
        <w:t xml:space="preserve">  руб. 01 коп.,   просроченный основной долг –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коп,   задолженность по неустойке –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..</w:t>
      </w:r>
      <w:r w:rsidRPr="003770FC">
        <w:rPr>
          <w:highlight w:val="white"/>
        </w:rPr>
        <w:t xml:space="preserve"> коп.   Расчет задолженности, процентов и неустойки судом </w:t>
      </w:r>
      <w:r>
        <w:rPr>
          <w:highlight w:val="white"/>
        </w:rPr>
        <w:t xml:space="preserve">первой инстанции </w:t>
      </w:r>
      <w:r w:rsidRPr="003770FC">
        <w:rPr>
          <w:highlight w:val="white"/>
        </w:rPr>
        <w:t xml:space="preserve">проверен </w:t>
      </w:r>
      <w:r>
        <w:rPr>
          <w:highlight w:val="white"/>
        </w:rPr>
        <w:t xml:space="preserve">и признан </w:t>
      </w:r>
      <w:r w:rsidRPr="003770FC">
        <w:rPr>
          <w:highlight w:val="white"/>
        </w:rPr>
        <w:t xml:space="preserve">арифметически верным. </w:t>
      </w:r>
    </w:p>
    <w:p w14:paraId="6F70724C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Заемщику  и поручителю</w:t>
      </w:r>
      <w:r w:rsidRPr="003770FC">
        <w:rPr>
          <w:highlight w:val="white"/>
        </w:rPr>
        <w:t xml:space="preserve">  </w:t>
      </w:r>
      <w:r>
        <w:rPr>
          <w:highlight w:val="white"/>
        </w:rPr>
        <w:t>22.05.2015 года</w:t>
      </w:r>
      <w:r w:rsidRPr="003770FC">
        <w:rPr>
          <w:highlight w:val="white"/>
        </w:rPr>
        <w:t xml:space="preserve">  банк направил требования  о досрочном погашении обязательств по кредитному договору. </w:t>
      </w:r>
    </w:p>
    <w:p w14:paraId="47DDC63E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До настоящего времени ответчиками кредитная задолженность не погашена, кредит не возвращен, проценты и неустойка не уплачены. Ответчиком   в нарушение</w:t>
      </w:r>
      <w:r w:rsidRPr="003770FC">
        <w:rPr>
          <w:highlight w:val="white"/>
        </w:rPr>
        <w:t xml:space="preserve"> требований ст.56 ГПК РФ доказательств исполнения обязательств по договору  поручительства не представлено.</w:t>
      </w:r>
    </w:p>
    <w:p w14:paraId="220B2373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 xml:space="preserve">При таких обстоятельствах, учитывая, что заемщик задолженность не погасил, поручитель своих обязательств не исполнили, </w:t>
      </w:r>
      <w:r>
        <w:rPr>
          <w:highlight w:val="white"/>
        </w:rPr>
        <w:t xml:space="preserve">суд первой инстанции пришел </w:t>
      </w:r>
      <w:r>
        <w:rPr>
          <w:highlight w:val="white"/>
        </w:rPr>
        <w:t xml:space="preserve">к правильному выводу, что </w:t>
      </w:r>
      <w:r w:rsidRPr="003770FC">
        <w:rPr>
          <w:highlight w:val="white"/>
        </w:rPr>
        <w:t xml:space="preserve">истец ПАО Сбербанк  в лице  филиала Московского банка ПАО Сбербанк  правомерно требует на основании положений ст.ст.323, 363 ГК РФ и условий договора  поручительства взыскание задолженности по  кредитному договору  от </w:t>
      </w:r>
      <w:r>
        <w:rPr>
          <w:highlight w:val="white"/>
        </w:rPr>
        <w:t>07.10.2017 г</w:t>
      </w:r>
      <w:r>
        <w:rPr>
          <w:highlight w:val="white"/>
        </w:rPr>
        <w:t xml:space="preserve">ода </w:t>
      </w:r>
      <w:r w:rsidRPr="003770FC">
        <w:rPr>
          <w:highlight w:val="white"/>
        </w:rPr>
        <w:t>солидарно.</w:t>
      </w:r>
    </w:p>
    <w:p w14:paraId="205BADF9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>
        <w:rPr>
          <w:highlight w:val="white"/>
        </w:rPr>
        <w:t xml:space="preserve">Таким образом, вывод суда о взыскании </w:t>
      </w:r>
      <w:r w:rsidRPr="003770FC">
        <w:rPr>
          <w:highlight w:val="white"/>
        </w:rPr>
        <w:t xml:space="preserve">с ответчиков ЗАО «Электропроект»,   Касаткина  С.А.  и  ООО  Управляющая компания «Декарт»  </w:t>
      </w:r>
      <w:r>
        <w:rPr>
          <w:highlight w:val="white"/>
        </w:rPr>
        <w:t>с</w:t>
      </w:r>
      <w:r w:rsidRPr="003770FC">
        <w:rPr>
          <w:highlight w:val="white"/>
        </w:rPr>
        <w:t>олидарно задолженност</w:t>
      </w:r>
      <w:r>
        <w:rPr>
          <w:highlight w:val="white"/>
        </w:rPr>
        <w:t>и</w:t>
      </w:r>
      <w:r w:rsidRPr="003770FC">
        <w:rPr>
          <w:highlight w:val="white"/>
        </w:rPr>
        <w:t xml:space="preserve"> по  кредитному договору от </w:t>
      </w:r>
      <w:r>
        <w:rPr>
          <w:highlight w:val="white"/>
        </w:rPr>
        <w:t>07.10.2014 года</w:t>
      </w:r>
      <w:r w:rsidRPr="003770FC">
        <w:rPr>
          <w:highlight w:val="white"/>
        </w:rPr>
        <w:t xml:space="preserve">  </w:t>
      </w:r>
      <w:r>
        <w:rPr>
          <w:highlight w:val="white"/>
        </w:rPr>
        <w:t xml:space="preserve">№ 2668-2014 </w:t>
      </w:r>
      <w:r w:rsidRPr="003770FC">
        <w:rPr>
          <w:highlight w:val="white"/>
        </w:rPr>
        <w:t xml:space="preserve">в размере </w:t>
      </w:r>
      <w:r>
        <w:rPr>
          <w:highlight w:val="white"/>
        </w:rPr>
        <w:t>….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коп.    в </w:t>
      </w:r>
      <w:r w:rsidRPr="003770FC">
        <w:rPr>
          <w:highlight w:val="white"/>
        </w:rPr>
        <w:t xml:space="preserve">том числе: просроченные проценты –  </w:t>
      </w:r>
      <w:r>
        <w:rPr>
          <w:highlight w:val="white"/>
        </w:rPr>
        <w:t>….</w:t>
      </w:r>
      <w:r w:rsidRPr="003770FC">
        <w:rPr>
          <w:highlight w:val="white"/>
        </w:rPr>
        <w:t xml:space="preserve"> 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коп.,   просроченный основной долг – </w:t>
      </w:r>
      <w:r>
        <w:rPr>
          <w:highlight w:val="white"/>
        </w:rPr>
        <w:t>….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коп,   задолженность по неустойке –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коп. </w:t>
      </w:r>
      <w:r>
        <w:rPr>
          <w:highlight w:val="white"/>
        </w:rPr>
        <w:t>является правильным.</w:t>
      </w:r>
    </w:p>
    <w:p w14:paraId="782DEFF6" w14:textId="77777777" w:rsidR="003770FC" w:rsidRPr="003770FC" w:rsidRDefault="00B8725E" w:rsidP="003770FC">
      <w:pPr>
        <w:ind w:firstLine="540"/>
        <w:jc w:val="both"/>
      </w:pPr>
      <w:r>
        <w:rPr>
          <w:highlight w:val="white"/>
        </w:rPr>
        <w:t xml:space="preserve"> </w:t>
      </w:r>
      <w:r>
        <w:rPr>
          <w:highlight w:val="white"/>
        </w:rPr>
        <w:t xml:space="preserve">Судебная коллегия признает правомерным вывод суда первой инстанции что </w:t>
      </w:r>
      <w:r w:rsidRPr="003770FC">
        <w:rPr>
          <w:highlight w:val="white"/>
        </w:rPr>
        <w:t>не усматривает</w:t>
      </w:r>
      <w:r>
        <w:rPr>
          <w:highlight w:val="white"/>
        </w:rPr>
        <w:t xml:space="preserve">ся </w:t>
      </w:r>
      <w:r w:rsidRPr="003770FC">
        <w:rPr>
          <w:highlight w:val="white"/>
        </w:rPr>
        <w:t>за</w:t>
      </w:r>
      <w:r w:rsidRPr="003770FC">
        <w:rPr>
          <w:highlight w:val="white"/>
        </w:rPr>
        <w:t>конных  оснований для снижения неустойки на  основании ст. 333 ГК РФ,  поскольку</w:t>
      </w:r>
      <w:r>
        <w:rPr>
          <w:highlight w:val="white"/>
        </w:rPr>
        <w:t xml:space="preserve"> как верно указано в решении,</w:t>
      </w:r>
      <w:r w:rsidRPr="003770FC">
        <w:rPr>
          <w:highlight w:val="white"/>
        </w:rPr>
        <w:t xml:space="preserve"> неустойка предусмотрена кредитным договором от</w:t>
      </w:r>
      <w:r>
        <w:rPr>
          <w:highlight w:val="white"/>
        </w:rPr>
        <w:t xml:space="preserve"> 07.10.2014 года №2668-2014</w:t>
      </w:r>
      <w:r w:rsidRPr="003770FC">
        <w:rPr>
          <w:highlight w:val="white"/>
        </w:rPr>
        <w:t xml:space="preserve"> и учитывая сумму задолженности неустойка не является   несоразмерной  по</w:t>
      </w:r>
      <w:r w:rsidRPr="003770FC">
        <w:rPr>
          <w:highlight w:val="white"/>
        </w:rPr>
        <w:t xml:space="preserve">следствиям  нарушения обязательств. </w:t>
      </w:r>
    </w:p>
    <w:p w14:paraId="155BADA6" w14:textId="77777777" w:rsidR="003770FC" w:rsidRDefault="00B8725E" w:rsidP="00880018">
      <w:pPr>
        <w:ind w:firstLine="540"/>
        <w:jc w:val="both"/>
      </w:pPr>
      <w:r>
        <w:rPr>
          <w:highlight w:val="white"/>
        </w:rPr>
        <w:t xml:space="preserve"> </w:t>
      </w:r>
      <w:r w:rsidRPr="003770FC">
        <w:rPr>
          <w:highlight w:val="white"/>
        </w:rPr>
        <w:t>Согласно ст.98 ГПК РФ с ответчиков  солидарно в пользу банка взыскан</w:t>
      </w:r>
      <w:r>
        <w:rPr>
          <w:highlight w:val="white"/>
        </w:rPr>
        <w:t>ы</w:t>
      </w:r>
      <w:r w:rsidRPr="003770FC">
        <w:rPr>
          <w:highlight w:val="white"/>
        </w:rPr>
        <w:t xml:space="preserve"> расходы по госпошлине в сумме по 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руб. </w:t>
      </w:r>
      <w:r>
        <w:rPr>
          <w:highlight w:val="white"/>
        </w:rPr>
        <w:t>…</w:t>
      </w:r>
      <w:r w:rsidRPr="003770FC">
        <w:rPr>
          <w:highlight w:val="white"/>
        </w:rPr>
        <w:t xml:space="preserve"> коп. </w:t>
      </w:r>
    </w:p>
    <w:p w14:paraId="792187C0" w14:textId="77777777" w:rsidR="00A33240" w:rsidRDefault="00B8725E" w:rsidP="005A63D7">
      <w:pPr>
        <w:ind w:firstLine="540"/>
        <w:jc w:val="both"/>
      </w:pPr>
      <w:r>
        <w:rPr>
          <w:highlight w:val="white"/>
        </w:rPr>
        <w:t xml:space="preserve"> </w:t>
      </w:r>
      <w:r>
        <w:rPr>
          <w:highlight w:val="white"/>
        </w:rPr>
        <w:t>С приведенными в решении мотивами, по которым суд первой инстанции пришел к выводу об удовлетворен</w:t>
      </w:r>
      <w:r>
        <w:rPr>
          <w:highlight w:val="white"/>
        </w:rPr>
        <w:t xml:space="preserve">ии исковых требований судебная коллегия соглашается, поскольку они следуют из анализа всей совокупности представленных сторонами и исследованных судом доказательств, которые суд оценил в соответствии с правилами </w:t>
      </w:r>
      <w:hyperlink r:id="rId5" w:history="1">
        <w:r w:rsidRPr="00067236">
          <w:rPr>
            <w:color w:val="000000"/>
            <w:highlight w:val="white"/>
          </w:rPr>
          <w:t>ст. 67</w:t>
        </w:r>
      </w:hyperlink>
      <w:r>
        <w:rPr>
          <w:highlight w:val="white"/>
        </w:rPr>
        <w:t xml:space="preserve"> ГПК РФ.</w:t>
      </w:r>
    </w:p>
    <w:p w14:paraId="1661D7C6" w14:textId="77777777" w:rsidR="00067236" w:rsidRDefault="00B8725E" w:rsidP="00067236">
      <w:pPr>
        <w:autoSpaceDE w:val="0"/>
        <w:autoSpaceDN w:val="0"/>
        <w:adjustRightInd w:val="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highlight w:val="white"/>
          <w:lang w:eastAsia="en-US"/>
        </w:rPr>
        <w:t xml:space="preserve"> </w:t>
      </w:r>
      <w:r w:rsidRPr="00067236">
        <w:rPr>
          <w:rFonts w:eastAsia="Calibri"/>
          <w:highlight w:val="white"/>
          <w:lang w:eastAsia="en-US"/>
        </w:rPr>
        <w:t xml:space="preserve">Довод апелляционной жалобы о том, что </w:t>
      </w:r>
      <w:r>
        <w:rPr>
          <w:rFonts w:eastAsia="Calibri"/>
          <w:highlight w:val="white"/>
          <w:lang w:eastAsia="en-US"/>
        </w:rPr>
        <w:t xml:space="preserve">суд </w:t>
      </w:r>
      <w:r w:rsidRPr="00067236">
        <w:rPr>
          <w:rFonts w:eastAsia="Calibri"/>
          <w:highlight w:val="white"/>
          <w:lang w:eastAsia="en-US"/>
        </w:rPr>
        <w:t xml:space="preserve">не применил положения </w:t>
      </w:r>
      <w:hyperlink r:id="rId6" w:history="1">
        <w:r w:rsidRPr="00067236">
          <w:rPr>
            <w:rFonts w:eastAsia="Calibri"/>
            <w:color w:val="0000FF"/>
            <w:highlight w:val="white"/>
            <w:lang w:eastAsia="en-US"/>
          </w:rPr>
          <w:t>ст. 333</w:t>
        </w:r>
      </w:hyperlink>
      <w:r w:rsidRPr="00067236">
        <w:rPr>
          <w:rFonts w:eastAsia="Calibri"/>
          <w:highlight w:val="white"/>
          <w:lang w:eastAsia="en-US"/>
        </w:rPr>
        <w:t xml:space="preserve"> ГК РФ, не может служить основанием к отмене решения суда, поскольку согласно </w:t>
      </w:r>
      <w:hyperlink r:id="rId7" w:history="1">
        <w:r w:rsidRPr="00067236">
          <w:rPr>
            <w:rFonts w:eastAsia="Calibri"/>
            <w:color w:val="0000FF"/>
            <w:highlight w:val="white"/>
            <w:lang w:eastAsia="en-US"/>
          </w:rPr>
          <w:t>ст. 333</w:t>
        </w:r>
      </w:hyperlink>
      <w:r w:rsidRPr="00067236">
        <w:rPr>
          <w:rFonts w:eastAsia="Calibri"/>
          <w:highlight w:val="white"/>
          <w:lang w:eastAsia="en-US"/>
        </w:rPr>
        <w:t xml:space="preserve"> ГК РФ снижение размера неустойки является правом суда, но не обязанностью.</w:t>
      </w:r>
    </w:p>
    <w:p w14:paraId="429F86B2" w14:textId="77777777" w:rsidR="00EC4F88" w:rsidRPr="00DF122F" w:rsidRDefault="00B8725E" w:rsidP="00067236">
      <w:pPr>
        <w:ind w:firstLine="540"/>
        <w:jc w:val="both"/>
      </w:pPr>
      <w:r>
        <w:rPr>
          <w:highlight w:val="white"/>
        </w:rPr>
        <w:t xml:space="preserve"> </w:t>
      </w:r>
      <w:r w:rsidRPr="00DF122F">
        <w:rPr>
          <w:highlight w:val="white"/>
        </w:rPr>
        <w:t>Выводы суда первой инстанции мотивированы, соответствуют собранным по делу доказательствам, и оснований для признания их неправильными не установлено. Учитывая требования закона и</w:t>
      </w:r>
      <w:r w:rsidRPr="00DF122F">
        <w:rPr>
          <w:highlight w:val="white"/>
        </w:rPr>
        <w:t xml:space="preserve"> установленные судом обстоятельства, суд правильно разрешил возникший спор, а доводы, изложенные в </w:t>
      </w:r>
      <w:r>
        <w:rPr>
          <w:highlight w:val="white"/>
        </w:rPr>
        <w:t xml:space="preserve">апелляционной </w:t>
      </w:r>
      <w:r w:rsidRPr="00DF122F">
        <w:rPr>
          <w:highlight w:val="white"/>
        </w:rPr>
        <w:t xml:space="preserve"> жалобе, являются необоснованными</w:t>
      </w:r>
      <w:r>
        <w:rPr>
          <w:highlight w:val="white"/>
        </w:rPr>
        <w:t>, поскольку нахождение ответчика на лечение на правильность выводов суда первой инстанции не влияют.</w:t>
      </w:r>
    </w:p>
    <w:p w14:paraId="7CFF243E" w14:textId="77777777" w:rsidR="0082141A" w:rsidRPr="003A79B2" w:rsidRDefault="00B8725E" w:rsidP="00067236">
      <w:pPr>
        <w:ind w:firstLine="540"/>
        <w:jc w:val="both"/>
        <w:rPr>
          <w:szCs w:val="25"/>
        </w:rPr>
      </w:pPr>
      <w:r>
        <w:rPr>
          <w:szCs w:val="25"/>
          <w:highlight w:val="white"/>
        </w:rPr>
        <w:t xml:space="preserve"> </w:t>
      </w:r>
      <w:r w:rsidRPr="003A79B2">
        <w:rPr>
          <w:szCs w:val="25"/>
          <w:highlight w:val="white"/>
        </w:rPr>
        <w:t>Таким об</w:t>
      </w:r>
      <w:r w:rsidRPr="003A79B2">
        <w:rPr>
          <w:szCs w:val="25"/>
          <w:highlight w:val="white"/>
        </w:rPr>
        <w:t>разом, правоотношения сторон и закон, подлежащий применению, определены судом правильно, обстоятельства, имеющие значение для дела, установлены на основании представленных доказательств, оценка которым дана с соблюдением требований ст. 67 ГПК Российской Фе</w:t>
      </w:r>
      <w:r w:rsidRPr="003A79B2">
        <w:rPr>
          <w:szCs w:val="25"/>
          <w:highlight w:val="white"/>
        </w:rPr>
        <w:t>дерации, подробно изложена в мотивировочной части решения, в связи с чем</w:t>
      </w:r>
      <w:r>
        <w:rPr>
          <w:szCs w:val="25"/>
          <w:highlight w:val="white"/>
        </w:rPr>
        <w:t>,</w:t>
      </w:r>
      <w:r w:rsidRPr="003A79B2">
        <w:rPr>
          <w:szCs w:val="25"/>
          <w:highlight w:val="white"/>
        </w:rPr>
        <w:t xml:space="preserve"> доводы апелляционной жалобы не опровергают правильности выводов суда, не могут повлиять на правильность определения прав и обязанностей сторон в рамках спорных правоотношений, не сви</w:t>
      </w:r>
      <w:r w:rsidRPr="003A79B2">
        <w:rPr>
          <w:szCs w:val="25"/>
          <w:highlight w:val="white"/>
        </w:rPr>
        <w:t>детельствуют о наличии оснований, предусмотренных ст. 330 ГПК Российской Федерации, к отмене состоявшегося судебного решения.</w:t>
      </w:r>
    </w:p>
    <w:p w14:paraId="631E4699" w14:textId="77777777" w:rsidR="0082141A" w:rsidRPr="003A79B2" w:rsidRDefault="00B8725E" w:rsidP="00133D8C">
      <w:pPr>
        <w:ind w:firstLine="540"/>
        <w:jc w:val="both"/>
        <w:rPr>
          <w:szCs w:val="25"/>
        </w:rPr>
      </w:pPr>
      <w:r>
        <w:rPr>
          <w:szCs w:val="25"/>
          <w:highlight w:val="white"/>
        </w:rPr>
        <w:t xml:space="preserve">  </w:t>
      </w:r>
      <w:r w:rsidRPr="003A79B2">
        <w:rPr>
          <w:szCs w:val="25"/>
          <w:highlight w:val="white"/>
        </w:rPr>
        <w:t>Руководствуясь ст. ст. 328, 329 Гражданского процессуального кодекса РФ, судебная коллегия</w:t>
      </w:r>
    </w:p>
    <w:p w14:paraId="1B8740F6" w14:textId="77777777" w:rsidR="0002266E" w:rsidRDefault="00B8725E" w:rsidP="0002266E">
      <w:pPr>
        <w:ind w:left="2832" w:firstLine="708"/>
      </w:pPr>
    </w:p>
    <w:p w14:paraId="2ED3EDFE" w14:textId="77777777" w:rsidR="0002266E" w:rsidRPr="00DF4BB5" w:rsidRDefault="00B8725E" w:rsidP="0002266E">
      <w:pPr>
        <w:ind w:left="2832" w:firstLine="708"/>
      </w:pPr>
      <w:r w:rsidRPr="00DF4BB5">
        <w:rPr>
          <w:highlight w:val="white"/>
        </w:rPr>
        <w:t>О П Р Е Д Е Л И Л А:</w:t>
      </w:r>
    </w:p>
    <w:p w14:paraId="135DEDD6" w14:textId="77777777" w:rsidR="0002266E" w:rsidRPr="002377CC" w:rsidRDefault="00B8725E" w:rsidP="0002266E">
      <w:pPr>
        <w:ind w:firstLine="900"/>
        <w:jc w:val="center"/>
        <w:rPr>
          <w:b/>
        </w:rPr>
      </w:pPr>
    </w:p>
    <w:p w14:paraId="1579E5F0" w14:textId="77777777" w:rsidR="0002266E" w:rsidRPr="002377CC" w:rsidRDefault="00B8725E" w:rsidP="0002266E">
      <w:pPr>
        <w:ind w:firstLine="708"/>
        <w:jc w:val="both"/>
      </w:pPr>
      <w:r w:rsidRPr="002377CC">
        <w:rPr>
          <w:highlight w:val="white"/>
        </w:rPr>
        <w:t xml:space="preserve">Решение </w:t>
      </w:r>
      <w:r>
        <w:rPr>
          <w:highlight w:val="white"/>
        </w:rPr>
        <w:t>Тверск</w:t>
      </w:r>
      <w:r>
        <w:rPr>
          <w:highlight w:val="white"/>
        </w:rPr>
        <w:t>ого</w:t>
      </w:r>
      <w:r>
        <w:rPr>
          <w:highlight w:val="white"/>
        </w:rPr>
        <w:t xml:space="preserve"> </w:t>
      </w:r>
      <w:r w:rsidRPr="002377CC">
        <w:rPr>
          <w:highlight w:val="white"/>
        </w:rPr>
        <w:t xml:space="preserve">суда г. Москвы от </w:t>
      </w:r>
      <w:r>
        <w:rPr>
          <w:highlight w:val="white"/>
        </w:rPr>
        <w:t>18 января 2016</w:t>
      </w:r>
      <w:r w:rsidRPr="002377CC">
        <w:rPr>
          <w:highlight w:val="white"/>
        </w:rPr>
        <w:t xml:space="preserve"> года</w:t>
      </w:r>
      <w:r>
        <w:rPr>
          <w:highlight w:val="white"/>
        </w:rPr>
        <w:t xml:space="preserve"> </w:t>
      </w:r>
      <w:r w:rsidRPr="002377CC">
        <w:rPr>
          <w:highlight w:val="white"/>
        </w:rPr>
        <w:t>оставить без изменения, апелляционную жалобу</w:t>
      </w:r>
      <w:r>
        <w:rPr>
          <w:highlight w:val="white"/>
        </w:rPr>
        <w:t xml:space="preserve"> </w:t>
      </w:r>
      <w:r w:rsidRPr="002377CC">
        <w:rPr>
          <w:highlight w:val="white"/>
        </w:rPr>
        <w:t>- без удовлетворения.</w:t>
      </w:r>
    </w:p>
    <w:p w14:paraId="0076EEB3" w14:textId="77777777" w:rsidR="0002266E" w:rsidRPr="002377CC" w:rsidRDefault="00B8725E" w:rsidP="0002266E">
      <w:pPr>
        <w:ind w:firstLine="900"/>
      </w:pPr>
    </w:p>
    <w:p w14:paraId="6DAFF994" w14:textId="77777777" w:rsidR="0002266E" w:rsidRPr="002377CC" w:rsidRDefault="00B8725E" w:rsidP="0002266E">
      <w:pPr>
        <w:ind w:firstLine="900"/>
      </w:pPr>
    </w:p>
    <w:p w14:paraId="13069795" w14:textId="77777777" w:rsidR="0002266E" w:rsidRPr="002377CC" w:rsidRDefault="00B8725E" w:rsidP="0002266E">
      <w:pPr>
        <w:ind w:firstLine="708"/>
      </w:pPr>
      <w:r w:rsidRPr="002377CC">
        <w:rPr>
          <w:highlight w:val="white"/>
        </w:rPr>
        <w:t xml:space="preserve">Председательствующий: </w:t>
      </w:r>
    </w:p>
    <w:p w14:paraId="7EF1F509" w14:textId="77777777" w:rsidR="0002266E" w:rsidRPr="002377CC" w:rsidRDefault="00B8725E" w:rsidP="0002266E">
      <w:pPr>
        <w:ind w:firstLine="900"/>
      </w:pPr>
    </w:p>
    <w:p w14:paraId="2352462B" w14:textId="77777777" w:rsidR="0002266E" w:rsidRPr="002377CC" w:rsidRDefault="00B8725E" w:rsidP="0002266E">
      <w:pPr>
        <w:ind w:firstLine="708"/>
      </w:pPr>
      <w:r w:rsidRPr="002377CC">
        <w:rPr>
          <w:highlight w:val="white"/>
        </w:rPr>
        <w:t xml:space="preserve">Судьи: </w:t>
      </w:r>
    </w:p>
    <w:p w14:paraId="265AA8AE" w14:textId="77777777" w:rsidR="0002266E" w:rsidRDefault="00B8725E" w:rsidP="0002266E"/>
    <w:p w14:paraId="7F05D281" w14:textId="77777777" w:rsidR="0002266E" w:rsidRDefault="00B8725E"/>
    <w:sectPr w:rsidR="0002266E" w:rsidSect="0002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66E"/>
    <w:rsid w:val="00B8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852DD8F"/>
  <w15:chartTrackingRefBased/>
  <w15:docId w15:val="{6FA07386-3883-4F07-9B67-494D890F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266E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02266E"/>
    <w:pPr>
      <w:autoSpaceDE w:val="0"/>
      <w:autoSpaceDN w:val="0"/>
      <w:adjustRightInd w:val="0"/>
    </w:pPr>
    <w:rPr>
      <w:rFonts w:ascii="Arial" w:eastAsia="Calibri" w:hAnsi="Arial" w:cs="Arial"/>
      <w:lang w:val="ru-RU" w:eastAsia="ru-RU"/>
    </w:rPr>
  </w:style>
  <w:style w:type="paragraph" w:styleId="a3">
    <w:name w:val="Normal (Web)"/>
    <w:basedOn w:val="a"/>
    <w:rsid w:val="00B11048"/>
  </w:style>
  <w:style w:type="character" w:customStyle="1" w:styleId="fio8">
    <w:name w:val="fio8"/>
    <w:basedOn w:val="a0"/>
    <w:rsid w:val="00B11048"/>
  </w:style>
  <w:style w:type="character" w:customStyle="1" w:styleId="others8">
    <w:name w:val="others8"/>
    <w:basedOn w:val="a0"/>
    <w:rsid w:val="00B11048"/>
  </w:style>
  <w:style w:type="character" w:customStyle="1" w:styleId="others9">
    <w:name w:val="others9"/>
    <w:basedOn w:val="a0"/>
    <w:rsid w:val="00B11048"/>
  </w:style>
  <w:style w:type="character" w:customStyle="1" w:styleId="nomer6">
    <w:name w:val="nomer6"/>
    <w:basedOn w:val="a0"/>
    <w:rsid w:val="00B11048"/>
  </w:style>
  <w:style w:type="character" w:customStyle="1" w:styleId="nomer10">
    <w:name w:val="nomer10"/>
    <w:basedOn w:val="a0"/>
    <w:rsid w:val="00B11048"/>
  </w:style>
  <w:style w:type="character" w:customStyle="1" w:styleId="others10">
    <w:name w:val="others10"/>
    <w:basedOn w:val="a0"/>
    <w:rsid w:val="00B11048"/>
  </w:style>
  <w:style w:type="character" w:customStyle="1" w:styleId="nomer11">
    <w:name w:val="nomer11"/>
    <w:basedOn w:val="a0"/>
    <w:rsid w:val="00CD06A3"/>
  </w:style>
  <w:style w:type="character" w:customStyle="1" w:styleId="others1">
    <w:name w:val="others1"/>
    <w:basedOn w:val="a0"/>
    <w:rsid w:val="00CD06A3"/>
  </w:style>
  <w:style w:type="character" w:customStyle="1" w:styleId="nomer3">
    <w:name w:val="nomer3"/>
    <w:basedOn w:val="a0"/>
    <w:rsid w:val="00CD06A3"/>
  </w:style>
  <w:style w:type="character" w:customStyle="1" w:styleId="nomer7">
    <w:name w:val="nomer7"/>
    <w:basedOn w:val="a0"/>
    <w:rsid w:val="00CD06A3"/>
  </w:style>
  <w:style w:type="character" w:customStyle="1" w:styleId="others2">
    <w:name w:val="others2"/>
    <w:basedOn w:val="a0"/>
    <w:rsid w:val="00CD06A3"/>
  </w:style>
  <w:style w:type="character" w:customStyle="1" w:styleId="others3">
    <w:name w:val="others3"/>
    <w:basedOn w:val="a0"/>
    <w:rsid w:val="00CD06A3"/>
  </w:style>
  <w:style w:type="character" w:customStyle="1" w:styleId="nomer12">
    <w:name w:val="nomer12"/>
    <w:basedOn w:val="a0"/>
    <w:rsid w:val="006802F9"/>
  </w:style>
  <w:style w:type="character" w:customStyle="1" w:styleId="others4">
    <w:name w:val="others4"/>
    <w:basedOn w:val="a0"/>
    <w:rsid w:val="006802F9"/>
  </w:style>
  <w:style w:type="character" w:customStyle="1" w:styleId="nomer4">
    <w:name w:val="nomer4"/>
    <w:basedOn w:val="a0"/>
    <w:rsid w:val="006802F9"/>
  </w:style>
  <w:style w:type="character" w:customStyle="1" w:styleId="nomer8">
    <w:name w:val="nomer8"/>
    <w:basedOn w:val="a0"/>
    <w:rsid w:val="006802F9"/>
  </w:style>
  <w:style w:type="character" w:customStyle="1" w:styleId="others5">
    <w:name w:val="others5"/>
    <w:basedOn w:val="a0"/>
    <w:rsid w:val="006802F9"/>
  </w:style>
  <w:style w:type="character" w:customStyle="1" w:styleId="nomer13">
    <w:name w:val="nomer13"/>
    <w:basedOn w:val="a0"/>
    <w:rsid w:val="00067062"/>
  </w:style>
  <w:style w:type="character" w:styleId="a4">
    <w:name w:val="Hyperlink"/>
    <w:rsid w:val="00772028"/>
    <w:rPr>
      <w:color w:val="0000FF"/>
      <w:u w:val="single"/>
    </w:rPr>
  </w:style>
  <w:style w:type="character" w:customStyle="1" w:styleId="others25">
    <w:name w:val="others25"/>
    <w:basedOn w:val="a0"/>
    <w:rsid w:val="00670E6F"/>
  </w:style>
  <w:style w:type="character" w:customStyle="1" w:styleId="fio12">
    <w:name w:val="fio12"/>
    <w:basedOn w:val="a0"/>
    <w:rsid w:val="00670E6F"/>
  </w:style>
  <w:style w:type="character" w:customStyle="1" w:styleId="fio15">
    <w:name w:val="fio15"/>
    <w:basedOn w:val="a0"/>
    <w:rsid w:val="00670E6F"/>
  </w:style>
  <w:style w:type="character" w:customStyle="1" w:styleId="fio13">
    <w:name w:val="fio13"/>
    <w:basedOn w:val="a0"/>
    <w:rsid w:val="00670E6F"/>
  </w:style>
  <w:style w:type="character" w:customStyle="1" w:styleId="fio16">
    <w:name w:val="fio16"/>
    <w:basedOn w:val="a0"/>
    <w:rsid w:val="00670E6F"/>
  </w:style>
  <w:style w:type="character" w:customStyle="1" w:styleId="others26">
    <w:name w:val="others26"/>
    <w:basedOn w:val="a0"/>
    <w:rsid w:val="00670E6F"/>
  </w:style>
  <w:style w:type="character" w:customStyle="1" w:styleId="others27">
    <w:name w:val="others27"/>
    <w:basedOn w:val="a0"/>
    <w:rsid w:val="00670E6F"/>
  </w:style>
  <w:style w:type="character" w:customStyle="1" w:styleId="others28">
    <w:name w:val="others28"/>
    <w:basedOn w:val="a0"/>
    <w:rsid w:val="00670E6F"/>
  </w:style>
  <w:style w:type="character" w:customStyle="1" w:styleId="others29">
    <w:name w:val="others29"/>
    <w:basedOn w:val="a0"/>
    <w:rsid w:val="00670E6F"/>
  </w:style>
  <w:style w:type="character" w:customStyle="1" w:styleId="others30">
    <w:name w:val="others30"/>
    <w:basedOn w:val="a0"/>
    <w:rsid w:val="00670E6F"/>
  </w:style>
  <w:style w:type="character" w:customStyle="1" w:styleId="fio6">
    <w:name w:val="fio6"/>
    <w:basedOn w:val="a0"/>
    <w:rsid w:val="00670E6F"/>
  </w:style>
  <w:style w:type="character" w:customStyle="1" w:styleId="fio7">
    <w:name w:val="fio7"/>
    <w:basedOn w:val="a0"/>
    <w:rsid w:val="00670E6F"/>
  </w:style>
  <w:style w:type="character" w:customStyle="1" w:styleId="others6">
    <w:name w:val="others6"/>
    <w:basedOn w:val="a0"/>
    <w:rsid w:val="00670E6F"/>
  </w:style>
  <w:style w:type="character" w:customStyle="1" w:styleId="others7">
    <w:name w:val="others7"/>
    <w:basedOn w:val="a0"/>
    <w:rsid w:val="00670E6F"/>
  </w:style>
  <w:style w:type="character" w:customStyle="1" w:styleId="fio9">
    <w:name w:val="fio9"/>
    <w:basedOn w:val="a0"/>
    <w:rsid w:val="009C744B"/>
  </w:style>
  <w:style w:type="character" w:customStyle="1" w:styleId="fio10">
    <w:name w:val="fio10"/>
    <w:basedOn w:val="a0"/>
    <w:rsid w:val="009C744B"/>
  </w:style>
  <w:style w:type="character" w:customStyle="1" w:styleId="others11">
    <w:name w:val="others11"/>
    <w:basedOn w:val="a0"/>
    <w:rsid w:val="009C744B"/>
  </w:style>
  <w:style w:type="character" w:customStyle="1" w:styleId="others12">
    <w:name w:val="others12"/>
    <w:basedOn w:val="a0"/>
    <w:rsid w:val="009C744B"/>
  </w:style>
  <w:style w:type="character" w:customStyle="1" w:styleId="others13">
    <w:name w:val="others13"/>
    <w:basedOn w:val="a0"/>
    <w:rsid w:val="009C744B"/>
  </w:style>
  <w:style w:type="character" w:customStyle="1" w:styleId="others14">
    <w:name w:val="others14"/>
    <w:basedOn w:val="a0"/>
    <w:rsid w:val="009C744B"/>
  </w:style>
  <w:style w:type="character" w:customStyle="1" w:styleId="others15">
    <w:name w:val="others15"/>
    <w:basedOn w:val="a0"/>
    <w:rsid w:val="009C744B"/>
  </w:style>
  <w:style w:type="character" w:customStyle="1" w:styleId="others16">
    <w:name w:val="others16"/>
    <w:basedOn w:val="a0"/>
    <w:rsid w:val="009C744B"/>
  </w:style>
  <w:style w:type="character" w:customStyle="1" w:styleId="others17">
    <w:name w:val="others17"/>
    <w:basedOn w:val="a0"/>
    <w:rsid w:val="009C744B"/>
  </w:style>
  <w:style w:type="character" w:customStyle="1" w:styleId="others18">
    <w:name w:val="others18"/>
    <w:basedOn w:val="a0"/>
    <w:rsid w:val="009C744B"/>
  </w:style>
  <w:style w:type="character" w:customStyle="1" w:styleId="fio11">
    <w:name w:val="fio11"/>
    <w:basedOn w:val="a0"/>
    <w:rsid w:val="009C744B"/>
  </w:style>
  <w:style w:type="character" w:customStyle="1" w:styleId="others19">
    <w:name w:val="others19"/>
    <w:basedOn w:val="a0"/>
    <w:rsid w:val="009C744B"/>
  </w:style>
  <w:style w:type="character" w:customStyle="1" w:styleId="others20">
    <w:name w:val="others20"/>
    <w:basedOn w:val="a0"/>
    <w:rsid w:val="009C744B"/>
  </w:style>
  <w:style w:type="character" w:customStyle="1" w:styleId="others21">
    <w:name w:val="others21"/>
    <w:basedOn w:val="a0"/>
    <w:rsid w:val="009C744B"/>
  </w:style>
  <w:style w:type="character" w:customStyle="1" w:styleId="others22">
    <w:name w:val="others22"/>
    <w:basedOn w:val="a0"/>
    <w:rsid w:val="009C744B"/>
  </w:style>
  <w:style w:type="character" w:customStyle="1" w:styleId="others23">
    <w:name w:val="others23"/>
    <w:basedOn w:val="a0"/>
    <w:rsid w:val="009C744B"/>
  </w:style>
  <w:style w:type="character" w:customStyle="1" w:styleId="others24">
    <w:name w:val="others24"/>
    <w:basedOn w:val="a0"/>
    <w:rsid w:val="009C744B"/>
  </w:style>
  <w:style w:type="paragraph" w:styleId="a5">
    <w:name w:val="Body Text"/>
    <w:basedOn w:val="a"/>
    <w:link w:val="a6"/>
    <w:rsid w:val="00BA777E"/>
    <w:pPr>
      <w:spacing w:after="120"/>
    </w:pPr>
  </w:style>
  <w:style w:type="character" w:customStyle="1" w:styleId="a6">
    <w:name w:val="Основной текст Знак"/>
    <w:link w:val="a5"/>
    <w:rsid w:val="00BA777E"/>
    <w:rPr>
      <w:sz w:val="24"/>
      <w:szCs w:val="24"/>
    </w:rPr>
  </w:style>
  <w:style w:type="paragraph" w:styleId="a7">
    <w:name w:val="Balloon Text"/>
    <w:basedOn w:val="a"/>
    <w:link w:val="a8"/>
    <w:rsid w:val="00CA2F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CA2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A4C0E6ECDF2ECB7B53987363BB228C646B2CF74A5D2137B8DB9292288029122D05D964FC5F29E8Dz5p0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FA4C0E6ECDF2ECB7B53987363BB228C646B2CF74A5D2137B8DB9292288029122D05D964FC5F29E8Dz5p0I" TargetMode="External"/><Relationship Id="rId5" Type="http://schemas.openxmlformats.org/officeDocument/2006/relationships/hyperlink" Target="consultantplus://offline/ref=128D2CFDCE42F09AACA91D4F40E68E5CBCC5C26AA069B136B8FA64B36B5A08F89FC45438C1D5EA590A6A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3154</Words>
  <Characters>17983</Characters>
  <Application>Microsoft Office Word</Application>
  <DocSecurity>0</DocSecurity>
  <Lines>149</Lines>
  <Paragraphs>42</Paragraphs>
  <ScaleCrop>false</ScaleCrop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