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A16E7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CA1145">
        <w:rPr>
          <w:rFonts w:ascii="Times New Roman" w:hAnsi="Times New Roman"/>
          <w:sz w:val="24"/>
          <w:szCs w:val="24"/>
        </w:rPr>
        <w:t>Судья первой инстанции</w:t>
      </w:r>
      <w:r>
        <w:rPr>
          <w:rFonts w:ascii="Times New Roman" w:hAnsi="Times New Roman"/>
          <w:sz w:val="24"/>
          <w:szCs w:val="24"/>
        </w:rPr>
        <w:t>:</w:t>
      </w:r>
      <w:r w:rsidRPr="00CA1145">
        <w:rPr>
          <w:rFonts w:ascii="Times New Roman" w:hAnsi="Times New Roman"/>
          <w:sz w:val="24"/>
          <w:szCs w:val="24"/>
        </w:rPr>
        <w:t xml:space="preserve"> Буторина М.А.</w:t>
      </w:r>
    </w:p>
    <w:p w14:paraId="112D99A7" w14:textId="77777777" w:rsidR="004C0712" w:rsidRPr="00CA1145" w:rsidRDefault="009E0607" w:rsidP="004C0712">
      <w:pPr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</w:p>
    <w:p w14:paraId="1D6C475B" w14:textId="77777777" w:rsidR="004C0712" w:rsidRPr="00CA1145" w:rsidRDefault="009E0607" w:rsidP="004C0712">
      <w:pPr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 w:rsidRPr="00CA1145">
        <w:rPr>
          <w:rFonts w:ascii="Times New Roman" w:hAnsi="Times New Roman"/>
          <w:b/>
          <w:sz w:val="24"/>
          <w:szCs w:val="24"/>
        </w:rPr>
        <w:t>АПЕЛЛЯЦИОННОЕ   ОПРЕДЕЛЕНИЕ</w:t>
      </w:r>
    </w:p>
    <w:p w14:paraId="5DFA1D90" w14:textId="77777777" w:rsidR="004C0712" w:rsidRPr="00CA1145" w:rsidRDefault="009E0607" w:rsidP="004C0712">
      <w:pPr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 w:rsidRPr="00CA1145">
        <w:rPr>
          <w:rFonts w:ascii="Times New Roman" w:hAnsi="Times New Roman"/>
          <w:b/>
          <w:sz w:val="24"/>
          <w:szCs w:val="24"/>
        </w:rPr>
        <w:t>по делу № 33-</w:t>
      </w:r>
      <w:r>
        <w:rPr>
          <w:rFonts w:ascii="Times New Roman" w:hAnsi="Times New Roman"/>
          <w:b/>
          <w:sz w:val="24"/>
          <w:szCs w:val="24"/>
        </w:rPr>
        <w:t>39888</w:t>
      </w:r>
    </w:p>
    <w:p w14:paraId="5F4CFD4B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279E1A3D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04 октября </w:t>
      </w:r>
      <w:r w:rsidRPr="00CA1145">
        <w:rPr>
          <w:rFonts w:ascii="Times New Roman" w:hAnsi="Times New Roman"/>
          <w:sz w:val="24"/>
          <w:szCs w:val="24"/>
        </w:rPr>
        <w:t xml:space="preserve">2017 года Судебная коллегия по гражданским делам Московского городского суда в составе председательствующего </w:t>
      </w:r>
      <w:r>
        <w:rPr>
          <w:rFonts w:ascii="Times New Roman" w:hAnsi="Times New Roman"/>
          <w:sz w:val="24"/>
          <w:szCs w:val="24"/>
        </w:rPr>
        <w:t xml:space="preserve">Расторгуевой Н.С., </w:t>
      </w:r>
      <w:r w:rsidRPr="00CA1145">
        <w:rPr>
          <w:rFonts w:ascii="Times New Roman" w:hAnsi="Times New Roman"/>
          <w:sz w:val="24"/>
          <w:szCs w:val="24"/>
        </w:rPr>
        <w:t xml:space="preserve">    </w:t>
      </w:r>
    </w:p>
    <w:p w14:paraId="77615087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судей Зениной Л.С., </w:t>
      </w:r>
      <w:r>
        <w:rPr>
          <w:rFonts w:ascii="Times New Roman" w:hAnsi="Times New Roman"/>
          <w:sz w:val="24"/>
          <w:szCs w:val="24"/>
        </w:rPr>
        <w:t>Кирса</w:t>
      </w:r>
      <w:r>
        <w:rPr>
          <w:rFonts w:ascii="Times New Roman" w:hAnsi="Times New Roman"/>
          <w:sz w:val="24"/>
          <w:szCs w:val="24"/>
        </w:rPr>
        <w:t xml:space="preserve">новой В.А., </w:t>
      </w:r>
      <w:r w:rsidRPr="00CA1145">
        <w:rPr>
          <w:rFonts w:ascii="Times New Roman" w:hAnsi="Times New Roman"/>
          <w:sz w:val="24"/>
          <w:szCs w:val="24"/>
        </w:rPr>
        <w:t xml:space="preserve">  </w:t>
      </w:r>
    </w:p>
    <w:p w14:paraId="6B5B37FD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при секретаре Пугачевой Т.А.,   </w:t>
      </w:r>
    </w:p>
    <w:p w14:paraId="257FC2F2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рассмотрев в открытом судебном заседании по докладу судьи Зениной Л.С. дело по апелляционной жалобе </w:t>
      </w:r>
      <w:r>
        <w:rPr>
          <w:rFonts w:ascii="Times New Roman" w:hAnsi="Times New Roman"/>
          <w:sz w:val="24"/>
          <w:szCs w:val="24"/>
        </w:rPr>
        <w:t xml:space="preserve">Громовой С.Н. </w:t>
      </w:r>
      <w:r w:rsidRPr="00CA1145">
        <w:rPr>
          <w:rFonts w:ascii="Times New Roman" w:hAnsi="Times New Roman"/>
          <w:sz w:val="24"/>
          <w:szCs w:val="24"/>
        </w:rPr>
        <w:t>на решение Симоновского районного суда г. Москвы от 2</w:t>
      </w:r>
      <w:r>
        <w:rPr>
          <w:rFonts w:ascii="Times New Roman" w:hAnsi="Times New Roman"/>
          <w:sz w:val="24"/>
          <w:szCs w:val="24"/>
        </w:rPr>
        <w:t xml:space="preserve">5 января </w:t>
      </w:r>
      <w:r w:rsidRPr="00CA1145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7</w:t>
      </w:r>
      <w:r w:rsidRPr="00CA1145">
        <w:rPr>
          <w:rFonts w:ascii="Times New Roman" w:hAnsi="Times New Roman"/>
          <w:sz w:val="24"/>
          <w:szCs w:val="24"/>
        </w:rPr>
        <w:t xml:space="preserve">  года, которым постановлено</w:t>
      </w:r>
      <w:r w:rsidRPr="00CA1145">
        <w:rPr>
          <w:rFonts w:ascii="Times New Roman" w:hAnsi="Times New Roman"/>
          <w:sz w:val="24"/>
          <w:szCs w:val="24"/>
        </w:rPr>
        <w:t xml:space="preserve">: </w:t>
      </w:r>
    </w:p>
    <w:p w14:paraId="31669641" w14:textId="77777777" w:rsidR="004C0712" w:rsidRDefault="009E0607" w:rsidP="004C0712">
      <w:pPr>
        <w:pStyle w:val="ConsPlusNormal"/>
        <w:ind w:firstLine="540"/>
        <w:jc w:val="both"/>
      </w:pPr>
      <w:r w:rsidRPr="00CA1145">
        <w:t xml:space="preserve">В удовлетворении   требований </w:t>
      </w:r>
      <w:r>
        <w:t xml:space="preserve">Громовой С.Н. </w:t>
      </w:r>
      <w:r w:rsidRPr="00CA1145">
        <w:t>к ООО С</w:t>
      </w:r>
      <w:r>
        <w:t xml:space="preserve">К </w:t>
      </w:r>
      <w:r w:rsidRPr="00CA1145">
        <w:t>«Сбербанк страхование   жизн</w:t>
      </w:r>
      <w:r>
        <w:t>и</w:t>
      </w:r>
      <w:r w:rsidRPr="00CA1145">
        <w:t>»</w:t>
      </w:r>
      <w:r>
        <w:t xml:space="preserve">, ПАО «Сбербанк России» </w:t>
      </w:r>
      <w:r w:rsidRPr="00CA1145">
        <w:t>о признании положени</w:t>
      </w:r>
      <w:r>
        <w:t xml:space="preserve">й договора на страхование жизни кредитного договора </w:t>
      </w:r>
      <w:r w:rsidRPr="00CA1145">
        <w:t>недействительными, взыскании страховой премии, штрафа,</w:t>
      </w:r>
      <w:r>
        <w:t xml:space="preserve"> </w:t>
      </w:r>
      <w:r w:rsidRPr="00CA1145">
        <w:t>неустойки, морально</w:t>
      </w:r>
      <w:r w:rsidRPr="00CA1145">
        <w:t>го вреда</w:t>
      </w:r>
      <w:r>
        <w:t xml:space="preserve">, судебных расходов </w:t>
      </w:r>
      <w:r w:rsidRPr="00CA1145">
        <w:t xml:space="preserve">– отказать, </w:t>
      </w:r>
    </w:p>
    <w:p w14:paraId="479F1B5F" w14:textId="77777777" w:rsidR="004C0712" w:rsidRPr="00CA1145" w:rsidRDefault="009E0607" w:rsidP="004C0712">
      <w:pPr>
        <w:pStyle w:val="ConsPlusNormal"/>
        <w:ind w:firstLine="540"/>
        <w:jc w:val="both"/>
      </w:pPr>
    </w:p>
    <w:p w14:paraId="3DE9EA99" w14:textId="77777777" w:rsidR="004C0712" w:rsidRPr="00CA1145" w:rsidRDefault="009E0607" w:rsidP="004C0712">
      <w:pPr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 w:rsidRPr="00CA1145">
        <w:rPr>
          <w:rFonts w:ascii="Times New Roman" w:hAnsi="Times New Roman"/>
          <w:b/>
          <w:sz w:val="24"/>
          <w:szCs w:val="24"/>
        </w:rPr>
        <w:t>УСТАНОВИЛА:</w:t>
      </w:r>
    </w:p>
    <w:p w14:paraId="51D9B650" w14:textId="77777777" w:rsidR="004C0712" w:rsidRPr="00CA1145" w:rsidRDefault="009E0607" w:rsidP="004C0712">
      <w:pPr>
        <w:pStyle w:val="ConsPlusNormal"/>
        <w:ind w:firstLine="540"/>
        <w:jc w:val="both"/>
      </w:pPr>
    </w:p>
    <w:p w14:paraId="283406E3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Громова С.Н.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обратил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ась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в суд с иском к ответчик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ам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ООО СК «Сбербанк страхование </w:t>
      </w:r>
      <w:r w:rsidRPr="006B4C02">
        <w:rPr>
          <w:rFonts w:ascii="Times New Roman" w:eastAsia="Times New Roman" w:hAnsi="Times New Roman"/>
          <w:sz w:val="24"/>
          <w:szCs w:val="24"/>
          <w:lang w:eastAsia="ru-RU"/>
        </w:rPr>
        <w:t>жизни»,</w:t>
      </w:r>
      <w:r w:rsidRPr="006B4C02">
        <w:rPr>
          <w:rFonts w:ascii="Times New Roman" w:hAnsi="Times New Roman"/>
          <w:sz w:val="24"/>
          <w:szCs w:val="24"/>
        </w:rPr>
        <w:t xml:space="preserve"> ПАО «Сбербанк России»</w:t>
      </w:r>
      <w:r>
        <w:rPr>
          <w:rFonts w:ascii="Times New Roman" w:hAnsi="Times New Roman"/>
          <w:sz w:val="24"/>
          <w:szCs w:val="24"/>
        </w:rPr>
        <w:t xml:space="preserve"> о </w:t>
      </w:r>
      <w:r w:rsidRPr="00DF5422">
        <w:rPr>
          <w:rFonts w:ascii="Times New Roman" w:hAnsi="Times New Roman"/>
          <w:sz w:val="24"/>
          <w:szCs w:val="24"/>
        </w:rPr>
        <w:t>призна</w:t>
      </w:r>
      <w:r>
        <w:rPr>
          <w:rFonts w:ascii="Times New Roman" w:hAnsi="Times New Roman"/>
          <w:sz w:val="24"/>
          <w:szCs w:val="24"/>
        </w:rPr>
        <w:t xml:space="preserve">нии </w:t>
      </w:r>
      <w:r w:rsidRPr="00DF5422">
        <w:rPr>
          <w:rFonts w:ascii="Times New Roman" w:hAnsi="Times New Roman"/>
          <w:sz w:val="24"/>
          <w:szCs w:val="24"/>
        </w:rPr>
        <w:t xml:space="preserve">недействительным </w:t>
      </w:r>
      <w:r>
        <w:rPr>
          <w:rFonts w:ascii="Times New Roman" w:hAnsi="Times New Roman"/>
          <w:sz w:val="24"/>
          <w:szCs w:val="24"/>
        </w:rPr>
        <w:t xml:space="preserve">по основаниям, предусмотренным ст., ст. 160, 161 ГК РФ, </w:t>
      </w:r>
      <w:r w:rsidRPr="00DF5422">
        <w:rPr>
          <w:rFonts w:ascii="Times New Roman" w:hAnsi="Times New Roman"/>
          <w:sz w:val="24"/>
          <w:szCs w:val="24"/>
        </w:rPr>
        <w:t>кредитн</w:t>
      </w:r>
      <w:r>
        <w:rPr>
          <w:rFonts w:ascii="Times New Roman" w:hAnsi="Times New Roman"/>
          <w:sz w:val="24"/>
          <w:szCs w:val="24"/>
        </w:rPr>
        <w:t>ого</w:t>
      </w:r>
      <w:r w:rsidRPr="00DF5422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</w:t>
      </w:r>
      <w:r w:rsidRPr="00DF5422">
        <w:rPr>
          <w:rFonts w:ascii="Times New Roman" w:hAnsi="Times New Roman"/>
          <w:sz w:val="24"/>
          <w:szCs w:val="24"/>
        </w:rPr>
        <w:t xml:space="preserve"> в части взимания платы за подключение к программе страхования, </w:t>
      </w:r>
      <w:r w:rsidRPr="00CA1145">
        <w:rPr>
          <w:rFonts w:ascii="Times New Roman" w:hAnsi="Times New Roman"/>
          <w:sz w:val="24"/>
          <w:szCs w:val="24"/>
        </w:rPr>
        <w:t xml:space="preserve">взыскании </w:t>
      </w:r>
      <w:r>
        <w:rPr>
          <w:rFonts w:ascii="Times New Roman" w:hAnsi="Times New Roman"/>
          <w:sz w:val="24"/>
          <w:szCs w:val="24"/>
        </w:rPr>
        <w:t xml:space="preserve">уплаченной </w:t>
      </w:r>
      <w:r w:rsidRPr="00CA1145">
        <w:rPr>
          <w:rFonts w:ascii="Times New Roman" w:hAnsi="Times New Roman"/>
          <w:sz w:val="24"/>
          <w:szCs w:val="24"/>
        </w:rPr>
        <w:t>страховой премии, указывая в обоснование заявленных требований на то, что</w:t>
      </w:r>
      <w:r>
        <w:rPr>
          <w:rFonts w:ascii="Times New Roman" w:hAnsi="Times New Roman"/>
          <w:sz w:val="24"/>
          <w:szCs w:val="24"/>
        </w:rPr>
        <w:t xml:space="preserve"> 22.12.</w:t>
      </w:r>
      <w:r w:rsidRPr="00DF5422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5</w:t>
      </w:r>
      <w:r w:rsidRPr="00DF5422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 xml:space="preserve">ода заключила </w:t>
      </w:r>
      <w:r w:rsidRPr="00DF5422">
        <w:rPr>
          <w:rFonts w:ascii="Times New Roman" w:hAnsi="Times New Roman"/>
          <w:sz w:val="24"/>
          <w:szCs w:val="24"/>
        </w:rPr>
        <w:t xml:space="preserve">с ПАО </w:t>
      </w:r>
      <w:r>
        <w:rPr>
          <w:rFonts w:ascii="Times New Roman" w:hAnsi="Times New Roman"/>
          <w:sz w:val="24"/>
          <w:szCs w:val="24"/>
        </w:rPr>
        <w:t>«</w:t>
      </w:r>
      <w:r w:rsidRPr="00DF5422">
        <w:rPr>
          <w:rFonts w:ascii="Times New Roman" w:hAnsi="Times New Roman"/>
          <w:sz w:val="24"/>
          <w:szCs w:val="24"/>
        </w:rPr>
        <w:t>Сбербанк</w:t>
      </w:r>
      <w:r>
        <w:rPr>
          <w:rFonts w:ascii="Times New Roman" w:hAnsi="Times New Roman"/>
          <w:sz w:val="24"/>
          <w:szCs w:val="24"/>
        </w:rPr>
        <w:t xml:space="preserve"> России»</w:t>
      </w:r>
      <w:r w:rsidRPr="00DF5422">
        <w:rPr>
          <w:rFonts w:ascii="Times New Roman" w:hAnsi="Times New Roman"/>
          <w:sz w:val="24"/>
          <w:szCs w:val="24"/>
        </w:rPr>
        <w:t xml:space="preserve"> кредитный договор</w:t>
      </w:r>
      <w:r>
        <w:rPr>
          <w:rFonts w:ascii="Times New Roman" w:hAnsi="Times New Roman"/>
          <w:sz w:val="24"/>
          <w:szCs w:val="24"/>
        </w:rPr>
        <w:t xml:space="preserve"> на сумму *</w:t>
      </w:r>
      <w:r>
        <w:rPr>
          <w:rFonts w:ascii="Times New Roman" w:hAnsi="Times New Roman"/>
          <w:sz w:val="24"/>
          <w:szCs w:val="24"/>
        </w:rPr>
        <w:t>****** руб. сроком на 4 года при процентной ставке 22,5% годовых. П</w:t>
      </w:r>
      <w:r w:rsidRPr="00CA1145">
        <w:rPr>
          <w:rFonts w:ascii="Times New Roman" w:hAnsi="Times New Roman"/>
          <w:sz w:val="24"/>
          <w:szCs w:val="24"/>
        </w:rPr>
        <w:t xml:space="preserve">ри заключении </w:t>
      </w:r>
      <w:r>
        <w:rPr>
          <w:rFonts w:ascii="Times New Roman" w:hAnsi="Times New Roman"/>
          <w:sz w:val="24"/>
          <w:szCs w:val="24"/>
        </w:rPr>
        <w:t>кредитного договора истцу</w:t>
      </w:r>
      <w:r w:rsidRPr="00CA1145">
        <w:rPr>
          <w:rFonts w:ascii="Times New Roman" w:hAnsi="Times New Roman"/>
          <w:sz w:val="24"/>
          <w:szCs w:val="24"/>
        </w:rPr>
        <w:t xml:space="preserve"> была навязана дополнительная услуга в виде подключения к системе страхования путем заключения договора страхования жизни, здоровья, в соответствии с </w:t>
      </w:r>
      <w:r w:rsidRPr="00CA1145">
        <w:rPr>
          <w:rFonts w:ascii="Times New Roman" w:hAnsi="Times New Roman"/>
          <w:sz w:val="24"/>
          <w:szCs w:val="24"/>
        </w:rPr>
        <w:t>которым истец оплатил</w:t>
      </w:r>
      <w:r>
        <w:rPr>
          <w:rFonts w:ascii="Times New Roman" w:hAnsi="Times New Roman"/>
          <w:sz w:val="24"/>
          <w:szCs w:val="24"/>
        </w:rPr>
        <w:t>а</w:t>
      </w:r>
      <w:r w:rsidRPr="00CA1145">
        <w:rPr>
          <w:rFonts w:ascii="Times New Roman" w:hAnsi="Times New Roman"/>
          <w:sz w:val="24"/>
          <w:szCs w:val="24"/>
        </w:rPr>
        <w:t xml:space="preserve"> страховую премию в размере </w:t>
      </w:r>
      <w:r>
        <w:rPr>
          <w:rFonts w:ascii="Times New Roman" w:hAnsi="Times New Roman"/>
          <w:sz w:val="24"/>
          <w:szCs w:val="24"/>
        </w:rPr>
        <w:t xml:space="preserve">****** руб. 60 коп., </w:t>
      </w:r>
      <w:r w:rsidRPr="00CA1145">
        <w:rPr>
          <w:rFonts w:ascii="Times New Roman" w:hAnsi="Times New Roman"/>
          <w:sz w:val="24"/>
          <w:szCs w:val="24"/>
        </w:rPr>
        <w:t xml:space="preserve">что противоречит Закону РФ </w:t>
      </w:r>
      <w:r w:rsidRPr="008B104D">
        <w:rPr>
          <w:rFonts w:ascii="Times New Roman" w:hAnsi="Times New Roman"/>
          <w:sz w:val="24"/>
          <w:szCs w:val="24"/>
        </w:rPr>
        <w:t xml:space="preserve">от 07.02.1992 N2300-1 </w:t>
      </w:r>
      <w:r w:rsidRPr="00CA1145">
        <w:rPr>
          <w:rFonts w:ascii="Times New Roman" w:hAnsi="Times New Roman"/>
          <w:sz w:val="24"/>
          <w:szCs w:val="24"/>
        </w:rPr>
        <w:t xml:space="preserve">«О защите прав потребителей». Поскольку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на момент заключения кредитного договора истец не имел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возможности внести изменения в условия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ввиду того, что договор является типовым и истец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как заемщик, был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лишен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возможности повлиять на его содержание, и учитывая, что договор заключен на заведомо невыгодных для истца условиях, чем нарушен баланс интересов сторон, истец обратил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ась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в с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уд с названным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иском, где после уточнения в порядке ст. 39 ГПК РФ исковых требований просила </w:t>
      </w:r>
      <w:r w:rsidRPr="00DF5422">
        <w:rPr>
          <w:rFonts w:ascii="Times New Roman" w:hAnsi="Times New Roman"/>
          <w:sz w:val="24"/>
          <w:szCs w:val="24"/>
        </w:rPr>
        <w:t>признать недействительным кредитный договор от 22.12.2015</w:t>
      </w:r>
      <w:r>
        <w:rPr>
          <w:rFonts w:ascii="Times New Roman" w:hAnsi="Times New Roman"/>
          <w:sz w:val="24"/>
          <w:szCs w:val="24"/>
        </w:rPr>
        <w:t xml:space="preserve"> года </w:t>
      </w:r>
      <w:r w:rsidRPr="00DF5422">
        <w:rPr>
          <w:rFonts w:ascii="Times New Roman" w:hAnsi="Times New Roman"/>
          <w:sz w:val="24"/>
          <w:szCs w:val="24"/>
        </w:rPr>
        <w:t xml:space="preserve">в части взимания платы за подключение к программе страхования, взыскать </w:t>
      </w:r>
      <w:r>
        <w:rPr>
          <w:rFonts w:ascii="Times New Roman" w:hAnsi="Times New Roman"/>
          <w:sz w:val="24"/>
          <w:szCs w:val="24"/>
        </w:rPr>
        <w:t>с ответчика ПАО «Сбербанк Ро</w:t>
      </w:r>
      <w:r>
        <w:rPr>
          <w:rFonts w:ascii="Times New Roman" w:hAnsi="Times New Roman"/>
          <w:sz w:val="24"/>
          <w:szCs w:val="24"/>
        </w:rPr>
        <w:t xml:space="preserve">ссии» уплаченную </w:t>
      </w:r>
      <w:r w:rsidRPr="00DF5422">
        <w:rPr>
          <w:rFonts w:ascii="Times New Roman" w:hAnsi="Times New Roman"/>
          <w:sz w:val="24"/>
          <w:szCs w:val="24"/>
        </w:rPr>
        <w:t xml:space="preserve"> страховую  премию в  размере 72178 руб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F5422">
        <w:rPr>
          <w:rFonts w:ascii="Times New Roman" w:hAnsi="Times New Roman"/>
          <w:sz w:val="24"/>
          <w:szCs w:val="24"/>
        </w:rPr>
        <w:t>60  коп</w:t>
      </w:r>
      <w:r>
        <w:rPr>
          <w:rFonts w:ascii="Times New Roman" w:hAnsi="Times New Roman"/>
          <w:sz w:val="24"/>
          <w:szCs w:val="24"/>
        </w:rPr>
        <w:t>.</w:t>
      </w:r>
      <w:r w:rsidRPr="00DF5422">
        <w:rPr>
          <w:rFonts w:ascii="Times New Roman" w:hAnsi="Times New Roman"/>
          <w:sz w:val="24"/>
          <w:szCs w:val="24"/>
        </w:rPr>
        <w:t xml:space="preserve">, моральный  вред </w:t>
      </w:r>
      <w:r>
        <w:rPr>
          <w:rFonts w:ascii="Times New Roman" w:hAnsi="Times New Roman"/>
          <w:sz w:val="24"/>
          <w:szCs w:val="24"/>
        </w:rPr>
        <w:t xml:space="preserve">***** </w:t>
      </w:r>
      <w:r w:rsidRPr="00DF5422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  <w:r w:rsidRPr="00DF5422">
        <w:rPr>
          <w:rFonts w:ascii="Times New Roman" w:hAnsi="Times New Roman"/>
          <w:sz w:val="24"/>
          <w:szCs w:val="24"/>
        </w:rPr>
        <w:t>, расходы  по  оплате  услуг  представителя  18 200 руб</w:t>
      </w:r>
      <w:r>
        <w:rPr>
          <w:rFonts w:ascii="Times New Roman" w:hAnsi="Times New Roman"/>
          <w:sz w:val="24"/>
          <w:szCs w:val="24"/>
        </w:rPr>
        <w:t>.</w:t>
      </w:r>
      <w:r w:rsidRPr="00DF5422">
        <w:rPr>
          <w:rFonts w:ascii="Times New Roman" w:hAnsi="Times New Roman"/>
          <w:sz w:val="24"/>
          <w:szCs w:val="24"/>
        </w:rPr>
        <w:t xml:space="preserve">,  </w:t>
      </w:r>
      <w:r w:rsidRPr="00CA1145">
        <w:rPr>
          <w:rFonts w:ascii="Times New Roman" w:hAnsi="Times New Roman"/>
          <w:sz w:val="24"/>
          <w:szCs w:val="24"/>
        </w:rPr>
        <w:t xml:space="preserve">штраф в порядке ч.6 ст. 13 Закона РФ </w:t>
      </w:r>
      <w:r w:rsidRPr="008B104D">
        <w:rPr>
          <w:rFonts w:ascii="Times New Roman" w:hAnsi="Times New Roman"/>
          <w:sz w:val="24"/>
          <w:szCs w:val="24"/>
        </w:rPr>
        <w:t>от 07.02.1992 N2300-1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1145">
        <w:rPr>
          <w:rFonts w:ascii="Times New Roman" w:hAnsi="Times New Roman"/>
          <w:sz w:val="24"/>
          <w:szCs w:val="24"/>
        </w:rPr>
        <w:t>«О  защите  прав потребителей».</w:t>
      </w:r>
    </w:p>
    <w:p w14:paraId="6EF8F48D" w14:textId="77777777" w:rsidR="004C0712" w:rsidRPr="00DF542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>В судебно</w:t>
      </w:r>
      <w:r>
        <w:rPr>
          <w:rFonts w:ascii="Times New Roman" w:hAnsi="Times New Roman"/>
          <w:sz w:val="24"/>
          <w:szCs w:val="24"/>
        </w:rPr>
        <w:t xml:space="preserve">м </w:t>
      </w:r>
      <w:r w:rsidRPr="00CA1145">
        <w:rPr>
          <w:rFonts w:ascii="Times New Roman" w:hAnsi="Times New Roman"/>
          <w:sz w:val="24"/>
          <w:szCs w:val="24"/>
        </w:rPr>
        <w:t>з</w:t>
      </w:r>
      <w:r w:rsidRPr="00CA1145">
        <w:rPr>
          <w:rFonts w:ascii="Times New Roman" w:hAnsi="Times New Roman"/>
          <w:sz w:val="24"/>
          <w:szCs w:val="24"/>
        </w:rPr>
        <w:t>аседани</w:t>
      </w:r>
      <w:r>
        <w:rPr>
          <w:rFonts w:ascii="Times New Roman" w:hAnsi="Times New Roman"/>
          <w:sz w:val="24"/>
          <w:szCs w:val="24"/>
        </w:rPr>
        <w:t xml:space="preserve">и представитель истца Колкова Э.В. </w:t>
      </w:r>
      <w:r w:rsidRPr="00DF5422">
        <w:rPr>
          <w:rFonts w:ascii="Times New Roman" w:hAnsi="Times New Roman"/>
          <w:sz w:val="24"/>
          <w:szCs w:val="24"/>
        </w:rPr>
        <w:t>настаивал</w:t>
      </w:r>
      <w:r>
        <w:rPr>
          <w:rFonts w:ascii="Times New Roman" w:hAnsi="Times New Roman"/>
          <w:sz w:val="24"/>
          <w:szCs w:val="24"/>
        </w:rPr>
        <w:t>а</w:t>
      </w:r>
      <w:r w:rsidRPr="00DF5422">
        <w:rPr>
          <w:rFonts w:ascii="Times New Roman" w:hAnsi="Times New Roman"/>
          <w:sz w:val="24"/>
          <w:szCs w:val="24"/>
        </w:rPr>
        <w:t xml:space="preserve"> на удовлетворении требований. </w:t>
      </w:r>
    </w:p>
    <w:p w14:paraId="5FCAA701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В судебном заседании представитель ответчика ООО СК «Сбербанк </w:t>
      </w:r>
      <w:r>
        <w:rPr>
          <w:rFonts w:ascii="Times New Roman" w:hAnsi="Times New Roman"/>
          <w:sz w:val="24"/>
          <w:szCs w:val="24"/>
        </w:rPr>
        <w:t>с</w:t>
      </w:r>
      <w:r w:rsidRPr="00CA1145">
        <w:rPr>
          <w:rFonts w:ascii="Times New Roman" w:hAnsi="Times New Roman"/>
          <w:sz w:val="24"/>
          <w:szCs w:val="24"/>
        </w:rPr>
        <w:t>трахование жизн</w:t>
      </w:r>
      <w:r>
        <w:rPr>
          <w:rFonts w:ascii="Times New Roman" w:hAnsi="Times New Roman"/>
          <w:sz w:val="24"/>
          <w:szCs w:val="24"/>
        </w:rPr>
        <w:t xml:space="preserve">и» </w:t>
      </w:r>
      <w:r w:rsidRPr="00CA1145">
        <w:rPr>
          <w:rFonts w:ascii="Times New Roman" w:hAnsi="Times New Roman"/>
          <w:sz w:val="24"/>
          <w:szCs w:val="24"/>
        </w:rPr>
        <w:t>просил отказать в удовлетворении заявленных требований по доводам письменного отзыва на иск</w:t>
      </w:r>
      <w:r w:rsidRPr="00CA1145">
        <w:rPr>
          <w:rFonts w:ascii="Times New Roman" w:hAnsi="Times New Roman"/>
          <w:sz w:val="24"/>
          <w:szCs w:val="24"/>
        </w:rPr>
        <w:t xml:space="preserve">. </w:t>
      </w:r>
    </w:p>
    <w:p w14:paraId="7C75ACD9" w14:textId="77777777" w:rsidR="004C0712" w:rsidRPr="00DF542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DF5422">
        <w:rPr>
          <w:rFonts w:ascii="Times New Roman" w:hAnsi="Times New Roman"/>
          <w:sz w:val="24"/>
          <w:szCs w:val="24"/>
        </w:rPr>
        <w:t>В суде</w:t>
      </w:r>
      <w:r>
        <w:rPr>
          <w:rFonts w:ascii="Times New Roman" w:hAnsi="Times New Roman"/>
          <w:sz w:val="24"/>
          <w:szCs w:val="24"/>
        </w:rPr>
        <w:t xml:space="preserve"> первой инстанции </w:t>
      </w:r>
      <w:r w:rsidRPr="00DF5422">
        <w:rPr>
          <w:rFonts w:ascii="Times New Roman" w:hAnsi="Times New Roman"/>
          <w:sz w:val="24"/>
          <w:szCs w:val="24"/>
        </w:rPr>
        <w:t>представитель ответчика ПАО «Сбербанк России» просил отказать в удовлетворении требований по доводам письменного отзыва</w:t>
      </w:r>
      <w:r>
        <w:rPr>
          <w:rFonts w:ascii="Times New Roman" w:hAnsi="Times New Roman"/>
          <w:sz w:val="24"/>
          <w:szCs w:val="24"/>
        </w:rPr>
        <w:t xml:space="preserve"> на иск</w:t>
      </w:r>
      <w:r w:rsidRPr="00DF5422">
        <w:rPr>
          <w:rFonts w:ascii="Times New Roman" w:hAnsi="Times New Roman"/>
          <w:sz w:val="24"/>
          <w:szCs w:val="24"/>
        </w:rPr>
        <w:t xml:space="preserve">.  </w:t>
      </w:r>
    </w:p>
    <w:p w14:paraId="4974F8B8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Судом постановлено указанное выше решение, об отмене которого, как незаконного, просит истец </w:t>
      </w:r>
      <w:r>
        <w:rPr>
          <w:rFonts w:ascii="Times New Roman" w:hAnsi="Times New Roman"/>
          <w:sz w:val="24"/>
          <w:szCs w:val="24"/>
        </w:rPr>
        <w:t>Громов</w:t>
      </w:r>
      <w:r>
        <w:rPr>
          <w:rFonts w:ascii="Times New Roman" w:hAnsi="Times New Roman"/>
          <w:sz w:val="24"/>
          <w:szCs w:val="24"/>
        </w:rPr>
        <w:t xml:space="preserve">а С.Н. </w:t>
      </w:r>
      <w:r w:rsidRPr="00CA1145">
        <w:rPr>
          <w:rFonts w:ascii="Times New Roman" w:hAnsi="Times New Roman"/>
          <w:sz w:val="24"/>
          <w:szCs w:val="24"/>
        </w:rPr>
        <w:t>по доводам апелляционной жалобы.</w:t>
      </w:r>
    </w:p>
    <w:p w14:paraId="2776764C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В заседание судебной коллегии </w:t>
      </w:r>
      <w:r>
        <w:rPr>
          <w:rFonts w:ascii="Times New Roman" w:hAnsi="Times New Roman"/>
          <w:sz w:val="24"/>
          <w:szCs w:val="24"/>
        </w:rPr>
        <w:t xml:space="preserve">представители ответчиков </w:t>
      </w:r>
      <w:r w:rsidRPr="00CA1145">
        <w:rPr>
          <w:rFonts w:ascii="Times New Roman" w:hAnsi="Times New Roman"/>
          <w:sz w:val="24"/>
          <w:szCs w:val="24"/>
        </w:rPr>
        <w:t xml:space="preserve">ООО СК «Сбербанк </w:t>
      </w:r>
      <w:r>
        <w:rPr>
          <w:rFonts w:ascii="Times New Roman" w:hAnsi="Times New Roman"/>
          <w:sz w:val="24"/>
          <w:szCs w:val="24"/>
        </w:rPr>
        <w:t>с</w:t>
      </w:r>
      <w:r w:rsidRPr="00CA1145">
        <w:rPr>
          <w:rFonts w:ascii="Times New Roman" w:hAnsi="Times New Roman"/>
          <w:sz w:val="24"/>
          <w:szCs w:val="24"/>
        </w:rPr>
        <w:t>трахование жизн</w:t>
      </w:r>
      <w:r>
        <w:rPr>
          <w:rFonts w:ascii="Times New Roman" w:hAnsi="Times New Roman"/>
          <w:sz w:val="24"/>
          <w:szCs w:val="24"/>
        </w:rPr>
        <w:t xml:space="preserve">и», </w:t>
      </w:r>
      <w:r w:rsidRPr="00DF5422">
        <w:rPr>
          <w:rFonts w:ascii="Times New Roman" w:hAnsi="Times New Roman"/>
          <w:sz w:val="24"/>
          <w:szCs w:val="24"/>
        </w:rPr>
        <w:t>ПАО «Сбербанк России»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1145">
        <w:rPr>
          <w:rFonts w:ascii="Times New Roman" w:eastAsia="Times New Roman" w:hAnsi="Times New Roman"/>
          <w:sz w:val="24"/>
          <w:szCs w:val="24"/>
        </w:rPr>
        <w:t xml:space="preserve">не явились, о рассмотрении дела извещены надлежащим образом, </w:t>
      </w:r>
      <w:r w:rsidRPr="00CA1145">
        <w:rPr>
          <w:rFonts w:ascii="Times New Roman" w:hAnsi="Times New Roman"/>
          <w:sz w:val="24"/>
          <w:szCs w:val="24"/>
        </w:rPr>
        <w:t>на основании ст. 327 ГПК РФ дело рассмотр</w:t>
      </w:r>
      <w:r w:rsidRPr="00CA1145">
        <w:rPr>
          <w:rFonts w:ascii="Times New Roman" w:hAnsi="Times New Roman"/>
          <w:sz w:val="24"/>
          <w:szCs w:val="24"/>
        </w:rPr>
        <w:t xml:space="preserve">ено в отсутствие </w:t>
      </w:r>
      <w:r>
        <w:rPr>
          <w:rFonts w:ascii="Times New Roman" w:hAnsi="Times New Roman"/>
          <w:sz w:val="24"/>
          <w:szCs w:val="24"/>
        </w:rPr>
        <w:t>представителей ответчиков.</w:t>
      </w:r>
    </w:p>
    <w:p w14:paraId="06A51815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lastRenderedPageBreak/>
        <w:t xml:space="preserve">В силу ч.1 ст. 327.1 ГПК РФ, п.24 </w:t>
      </w:r>
      <w:r w:rsidRPr="00CA1145">
        <w:rPr>
          <w:rFonts w:ascii="Times New Roman" w:hAnsi="Times New Roman"/>
          <w:sz w:val="24"/>
          <w:szCs w:val="24"/>
          <w:lang w:eastAsia="ru-RU"/>
        </w:rPr>
        <w:t>Постановления Пленума Верховного Суда РФ от 19 июня 2012 года N13 «О применении судами норм гражданского процессуального законодательства, регламентирующих производство в суде ап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елляционной инстанции», </w:t>
      </w:r>
      <w:r w:rsidRPr="00CA1145">
        <w:rPr>
          <w:rFonts w:ascii="Times New Roman" w:hAnsi="Times New Roman"/>
          <w:sz w:val="24"/>
          <w:szCs w:val="24"/>
        </w:rPr>
        <w:t>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06998246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Проверив материалы дела в пределах доводов апелляционной жалобы в </w:t>
      </w:r>
      <w:r w:rsidRPr="00CA1145">
        <w:rPr>
          <w:rFonts w:ascii="Times New Roman" w:hAnsi="Times New Roman"/>
          <w:sz w:val="24"/>
          <w:szCs w:val="24"/>
        </w:rPr>
        <w:t xml:space="preserve">порядке ст. 327.1 ГПК РФ, выслушав объяснения </w:t>
      </w:r>
      <w:r>
        <w:rPr>
          <w:rFonts w:ascii="Times New Roman" w:hAnsi="Times New Roman"/>
          <w:sz w:val="24"/>
          <w:szCs w:val="24"/>
        </w:rPr>
        <w:t xml:space="preserve">представителя истца Колковой Э.В., поддержавшей доводы апелляционной жалобы, </w:t>
      </w:r>
      <w:r w:rsidRPr="00CA1145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обсудив доводы жалобы, </w:t>
      </w:r>
      <w:r w:rsidRPr="00CA1145">
        <w:rPr>
          <w:rFonts w:ascii="Times New Roman" w:hAnsi="Times New Roman"/>
          <w:sz w:val="24"/>
          <w:szCs w:val="24"/>
        </w:rPr>
        <w:t>судебная коллегия не находит оснований к отмене решения суда, постановленного в соответствии с фактическими об</w:t>
      </w:r>
      <w:r w:rsidRPr="00CA1145">
        <w:rPr>
          <w:rFonts w:ascii="Times New Roman" w:hAnsi="Times New Roman"/>
          <w:sz w:val="24"/>
          <w:szCs w:val="24"/>
        </w:rPr>
        <w:t>стоятельствами дела и требованиями действующего законодательства.</w:t>
      </w:r>
    </w:p>
    <w:p w14:paraId="4A276416" w14:textId="77777777" w:rsidR="004C0712" w:rsidRPr="00CA1145" w:rsidRDefault="009E0607" w:rsidP="004C071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Согласно </w:t>
      </w:r>
      <w:hyperlink r:id="rId5" w:history="1">
        <w:r w:rsidRPr="00CA1145">
          <w:rPr>
            <w:rFonts w:ascii="Times New Roman" w:hAnsi="Times New Roman"/>
            <w:sz w:val="24"/>
            <w:szCs w:val="24"/>
          </w:rPr>
          <w:t>части 1 статьи 195</w:t>
        </w:r>
      </w:hyperlink>
      <w:r w:rsidRPr="00CA1145">
        <w:rPr>
          <w:rFonts w:ascii="Times New Roman" w:hAnsi="Times New Roman"/>
          <w:sz w:val="24"/>
          <w:szCs w:val="24"/>
        </w:rPr>
        <w:t xml:space="preserve"> ГПК РФ, решение суда должно быть </w:t>
      </w:r>
      <w:r w:rsidRPr="00CA1145">
        <w:rPr>
          <w:rFonts w:ascii="Times New Roman" w:hAnsi="Times New Roman"/>
          <w:sz w:val="24"/>
          <w:szCs w:val="24"/>
        </w:rPr>
        <w:t>законным и обоснованным.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1145">
        <w:rPr>
          <w:rFonts w:ascii="Times New Roman" w:hAnsi="Times New Roman"/>
          <w:sz w:val="24"/>
          <w:szCs w:val="24"/>
        </w:rPr>
        <w:t xml:space="preserve">Как разъяснил Пленум Верховного Суда РФ в </w:t>
      </w:r>
      <w:hyperlink r:id="rId6" w:history="1">
        <w:r w:rsidRPr="00CA1145">
          <w:rPr>
            <w:rFonts w:ascii="Times New Roman" w:hAnsi="Times New Roman"/>
            <w:sz w:val="24"/>
            <w:szCs w:val="24"/>
          </w:rPr>
          <w:t>Постановлении</w:t>
        </w:r>
      </w:hyperlink>
      <w:r w:rsidRPr="00CA1145">
        <w:rPr>
          <w:rFonts w:ascii="Times New Roman" w:hAnsi="Times New Roman"/>
          <w:sz w:val="24"/>
          <w:szCs w:val="24"/>
        </w:rPr>
        <w:t xml:space="preserve"> от 19 декабря 2003 года N 23 "О судебном решении", решение является за</w:t>
      </w:r>
      <w:r w:rsidRPr="00CA1145">
        <w:rPr>
          <w:rFonts w:ascii="Times New Roman" w:hAnsi="Times New Roman"/>
          <w:sz w:val="24"/>
          <w:szCs w:val="24"/>
        </w:rPr>
        <w:t xml:space="preserve">конным в том случае, когда оно вынесено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</w:t>
      </w:r>
      <w:r w:rsidRPr="00CA1145">
        <w:rPr>
          <w:rFonts w:ascii="Times New Roman" w:hAnsi="Times New Roman"/>
          <w:sz w:val="24"/>
          <w:szCs w:val="24"/>
        </w:rPr>
        <w:t>закона или аналогии права (</w:t>
      </w:r>
      <w:hyperlink r:id="rId7" w:history="1">
        <w:r w:rsidRPr="00CA1145">
          <w:rPr>
            <w:rFonts w:ascii="Times New Roman" w:hAnsi="Times New Roman"/>
            <w:sz w:val="24"/>
            <w:szCs w:val="24"/>
          </w:rPr>
          <w:t>часть 4 статьи 1</w:t>
        </w:r>
      </w:hyperlink>
      <w:r w:rsidRPr="00CA1145">
        <w:rPr>
          <w:rFonts w:ascii="Times New Roman" w:hAnsi="Times New Roman"/>
          <w:sz w:val="24"/>
          <w:szCs w:val="24"/>
        </w:rPr>
        <w:t xml:space="preserve">, </w:t>
      </w:r>
      <w:hyperlink r:id="rId8" w:history="1">
        <w:r w:rsidRPr="00CA1145">
          <w:rPr>
            <w:rFonts w:ascii="Times New Roman" w:hAnsi="Times New Roman"/>
            <w:sz w:val="24"/>
            <w:szCs w:val="24"/>
          </w:rPr>
          <w:t>часть 3 статьи 11</w:t>
        </w:r>
      </w:hyperlink>
      <w:r w:rsidRPr="00CA1145">
        <w:rPr>
          <w:rFonts w:ascii="Times New Roman" w:hAnsi="Times New Roman"/>
          <w:sz w:val="24"/>
          <w:szCs w:val="24"/>
        </w:rPr>
        <w:t xml:space="preserve"> ГПК РФ).</w:t>
      </w:r>
    </w:p>
    <w:p w14:paraId="643783B8" w14:textId="77777777" w:rsidR="004C0712" w:rsidRPr="00CA1145" w:rsidRDefault="009E0607" w:rsidP="004C071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</w:t>
      </w:r>
      <w:r w:rsidRPr="00CA1145">
        <w:rPr>
          <w:rFonts w:ascii="Times New Roman" w:hAnsi="Times New Roman"/>
          <w:sz w:val="24"/>
          <w:szCs w:val="24"/>
        </w:rPr>
        <w:t xml:space="preserve"> допустимости, или обстоятельствами, не нуждающимися в доказывании (</w:t>
      </w:r>
      <w:hyperlink r:id="rId9" w:history="1">
        <w:r w:rsidRPr="00CA1145">
          <w:rPr>
            <w:rFonts w:ascii="Times New Roman" w:hAnsi="Times New Roman"/>
            <w:sz w:val="24"/>
            <w:szCs w:val="24"/>
          </w:rPr>
          <w:t>статьи 55</w:t>
        </w:r>
      </w:hyperlink>
      <w:r w:rsidRPr="00CA1145">
        <w:rPr>
          <w:rFonts w:ascii="Times New Roman" w:hAnsi="Times New Roman"/>
          <w:sz w:val="24"/>
          <w:szCs w:val="24"/>
        </w:rPr>
        <w:t xml:space="preserve">, </w:t>
      </w:r>
      <w:hyperlink r:id="rId10" w:history="1">
        <w:r w:rsidRPr="00CA1145">
          <w:rPr>
            <w:rFonts w:ascii="Times New Roman" w:hAnsi="Times New Roman"/>
            <w:sz w:val="24"/>
            <w:szCs w:val="24"/>
          </w:rPr>
          <w:t>59</w:t>
        </w:r>
      </w:hyperlink>
      <w:r w:rsidRPr="00CA1145">
        <w:rPr>
          <w:rFonts w:ascii="Times New Roman" w:hAnsi="Times New Roman"/>
          <w:sz w:val="24"/>
          <w:szCs w:val="24"/>
        </w:rPr>
        <w:t xml:space="preserve"> - </w:t>
      </w:r>
      <w:hyperlink r:id="rId11" w:history="1">
        <w:r w:rsidRPr="00CA1145">
          <w:rPr>
            <w:rFonts w:ascii="Times New Roman" w:hAnsi="Times New Roman"/>
            <w:sz w:val="24"/>
            <w:szCs w:val="24"/>
          </w:rPr>
          <w:t>61</w:t>
        </w:r>
      </w:hyperlink>
      <w:r w:rsidRPr="00CA1145">
        <w:rPr>
          <w:rFonts w:ascii="Times New Roman" w:hAnsi="Times New Roman"/>
          <w:sz w:val="24"/>
          <w:szCs w:val="24"/>
        </w:rPr>
        <w:t xml:space="preserve">, </w:t>
      </w:r>
      <w:hyperlink r:id="rId12" w:history="1">
        <w:r w:rsidRPr="00CA1145">
          <w:rPr>
            <w:rFonts w:ascii="Times New Roman" w:hAnsi="Times New Roman"/>
            <w:sz w:val="24"/>
            <w:szCs w:val="24"/>
          </w:rPr>
          <w:t>67</w:t>
        </w:r>
      </w:hyperlink>
      <w:r w:rsidRPr="00CA1145">
        <w:rPr>
          <w:rFonts w:ascii="Times New Roman" w:hAnsi="Times New Roman"/>
          <w:sz w:val="24"/>
          <w:szCs w:val="24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40C520FB" w14:textId="77777777" w:rsidR="004C0712" w:rsidRPr="00CA1145" w:rsidRDefault="009E0607" w:rsidP="004C071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>Решение суда указанным требованиям закона отвечает.</w:t>
      </w:r>
    </w:p>
    <w:p w14:paraId="658F0FAD" w14:textId="77777777" w:rsidR="004C0712" w:rsidRPr="00DF5422" w:rsidRDefault="009E0607" w:rsidP="004C0712">
      <w:pPr>
        <w:pStyle w:val="a4"/>
        <w:shd w:val="clear" w:color="auto" w:fill="auto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5426BE">
        <w:rPr>
          <w:rFonts w:ascii="Times New Roman" w:hAnsi="Times New Roman"/>
          <w:sz w:val="24"/>
          <w:szCs w:val="24"/>
        </w:rPr>
        <w:t xml:space="preserve">Из </w:t>
      </w:r>
      <w:r w:rsidRPr="005426BE">
        <w:rPr>
          <w:rFonts w:ascii="Times New Roman" w:hAnsi="Times New Roman"/>
          <w:sz w:val="24"/>
          <w:szCs w:val="24"/>
        </w:rPr>
        <w:t>материалов дела следует, что 12 мая 2015 года между ООО СК «Сбербанк страхование жизни» (страховщик)</w:t>
      </w:r>
      <w:r>
        <w:rPr>
          <w:rFonts w:ascii="Times New Roman" w:hAnsi="Times New Roman"/>
          <w:sz w:val="24"/>
          <w:szCs w:val="24"/>
        </w:rPr>
        <w:t xml:space="preserve"> и ПАО «Сбербанк России» (страхователь) </w:t>
      </w:r>
      <w:r w:rsidRPr="00DF5422">
        <w:rPr>
          <w:rFonts w:ascii="Times New Roman" w:hAnsi="Times New Roman"/>
          <w:sz w:val="24"/>
          <w:szCs w:val="24"/>
        </w:rPr>
        <w:t>заключено «Соглашение об условиях и порядке страхования №</w:t>
      </w:r>
      <w:r>
        <w:rPr>
          <w:rFonts w:ascii="Times New Roman" w:hAnsi="Times New Roman"/>
          <w:sz w:val="24"/>
          <w:szCs w:val="24"/>
        </w:rPr>
        <w:t>*****</w:t>
      </w:r>
      <w:r w:rsidRPr="00DF542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, в </w:t>
      </w:r>
      <w:r w:rsidRPr="00DF5422">
        <w:rPr>
          <w:rFonts w:ascii="Times New Roman" w:hAnsi="Times New Roman"/>
          <w:sz w:val="24"/>
          <w:szCs w:val="24"/>
        </w:rPr>
        <w:t xml:space="preserve">рамках </w:t>
      </w:r>
      <w:r>
        <w:rPr>
          <w:rFonts w:ascii="Times New Roman" w:hAnsi="Times New Roman"/>
          <w:sz w:val="24"/>
          <w:szCs w:val="24"/>
        </w:rPr>
        <w:t xml:space="preserve">которого </w:t>
      </w:r>
      <w:r w:rsidRPr="00DF5422">
        <w:rPr>
          <w:rFonts w:ascii="Times New Roman" w:hAnsi="Times New Roman"/>
          <w:sz w:val="24"/>
          <w:szCs w:val="24"/>
        </w:rPr>
        <w:t>страховщик предоставляет страхову</w:t>
      </w:r>
      <w:r w:rsidRPr="00DF5422">
        <w:rPr>
          <w:rFonts w:ascii="Times New Roman" w:hAnsi="Times New Roman"/>
          <w:sz w:val="24"/>
          <w:szCs w:val="24"/>
        </w:rPr>
        <w:t xml:space="preserve">ю защиту в отношении заемщиков </w:t>
      </w:r>
      <w:r>
        <w:rPr>
          <w:rFonts w:ascii="Times New Roman" w:hAnsi="Times New Roman"/>
          <w:sz w:val="24"/>
          <w:szCs w:val="24"/>
        </w:rPr>
        <w:t xml:space="preserve">ПАО </w:t>
      </w:r>
      <w:r w:rsidRPr="00DF5422">
        <w:rPr>
          <w:rFonts w:ascii="Times New Roman" w:hAnsi="Times New Roman"/>
          <w:sz w:val="24"/>
          <w:szCs w:val="24"/>
        </w:rPr>
        <w:t>«Сбербанк России» на основании письменных обращений последних</w:t>
      </w:r>
      <w:r>
        <w:rPr>
          <w:rFonts w:ascii="Times New Roman" w:hAnsi="Times New Roman"/>
          <w:sz w:val="24"/>
          <w:szCs w:val="24"/>
        </w:rPr>
        <w:t>, в</w:t>
      </w:r>
      <w:r w:rsidRPr="00DF5422">
        <w:rPr>
          <w:rFonts w:ascii="Times New Roman" w:hAnsi="Times New Roman"/>
          <w:sz w:val="24"/>
          <w:szCs w:val="24"/>
        </w:rPr>
        <w:t xml:space="preserve">ыгодоприобретателем является </w:t>
      </w:r>
      <w:r>
        <w:rPr>
          <w:rFonts w:ascii="Times New Roman" w:hAnsi="Times New Roman"/>
          <w:sz w:val="24"/>
          <w:szCs w:val="24"/>
        </w:rPr>
        <w:t>ПАО «Сбербанк России».</w:t>
      </w:r>
    </w:p>
    <w:p w14:paraId="3C595F87" w14:textId="77777777" w:rsidR="004C0712" w:rsidRPr="00DF5422" w:rsidRDefault="009E0607" w:rsidP="004C0712">
      <w:pPr>
        <w:pStyle w:val="ConsPlusNormal"/>
        <w:ind w:firstLine="540"/>
        <w:jc w:val="both"/>
      </w:pPr>
      <w:r w:rsidRPr="00CA1145">
        <w:t xml:space="preserve">Как было установлено судом первой инстанции и следует из материалов дела, </w:t>
      </w:r>
      <w:r>
        <w:t>22.12.</w:t>
      </w:r>
      <w:r w:rsidRPr="00DF5422">
        <w:t>201</w:t>
      </w:r>
      <w:r>
        <w:t>5</w:t>
      </w:r>
      <w:r w:rsidRPr="00DF5422">
        <w:t xml:space="preserve"> г</w:t>
      </w:r>
      <w:r>
        <w:t>ода между истцом Гр</w:t>
      </w:r>
      <w:r>
        <w:t xml:space="preserve">омовой С.Н. (заемщик) и </w:t>
      </w:r>
      <w:r w:rsidRPr="00DF5422">
        <w:t xml:space="preserve">ПАО </w:t>
      </w:r>
      <w:r>
        <w:t>«</w:t>
      </w:r>
      <w:r w:rsidRPr="00DF5422">
        <w:t>Сбербанк</w:t>
      </w:r>
      <w:r>
        <w:t xml:space="preserve"> России»</w:t>
      </w:r>
      <w:r w:rsidRPr="00DF5422">
        <w:t xml:space="preserve"> </w:t>
      </w:r>
      <w:r>
        <w:t xml:space="preserve">(кредитор) был заключен </w:t>
      </w:r>
      <w:r w:rsidRPr="00DF5422">
        <w:t>кредитный договор</w:t>
      </w:r>
      <w:r>
        <w:t xml:space="preserve"> на сумму 1207000 руб. сроком на 4 года при процентной ставке 22,5% годовых</w:t>
      </w:r>
      <w:r w:rsidRPr="005426BE">
        <w:t xml:space="preserve"> </w:t>
      </w:r>
      <w:r w:rsidRPr="00DF5422">
        <w:t xml:space="preserve">с ежемесячным возвратом суммы кредита и процентов согласно графика </w:t>
      </w:r>
      <w:r>
        <w:t>платежей.</w:t>
      </w:r>
    </w:p>
    <w:p w14:paraId="4BB2854D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Проверяя доводы </w:t>
      </w:r>
      <w:r>
        <w:rPr>
          <w:rFonts w:ascii="Times New Roman" w:eastAsia="Times New Roman" w:hAnsi="Times New Roman"/>
          <w:sz w:val="24"/>
          <w:szCs w:val="24"/>
        </w:rPr>
        <w:t xml:space="preserve">искового заявления, суд первой инстанции установил, что </w:t>
      </w:r>
      <w:r w:rsidRPr="00CA114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22.12.2015 года </w:t>
      </w:r>
      <w:r w:rsidRPr="00CA1145">
        <w:rPr>
          <w:rFonts w:ascii="Times New Roman" w:hAnsi="Times New Roman"/>
          <w:sz w:val="24"/>
          <w:szCs w:val="24"/>
        </w:rPr>
        <w:t xml:space="preserve">на основании письменного заявления  </w:t>
      </w:r>
      <w:r>
        <w:rPr>
          <w:rFonts w:ascii="Times New Roman" w:hAnsi="Times New Roman"/>
          <w:sz w:val="24"/>
          <w:szCs w:val="24"/>
        </w:rPr>
        <w:t>истца Громовой С.Н.</w:t>
      </w:r>
      <w:r w:rsidRPr="00CA1145">
        <w:rPr>
          <w:rFonts w:ascii="Times New Roman" w:hAnsi="Times New Roman"/>
          <w:sz w:val="24"/>
          <w:szCs w:val="24"/>
        </w:rPr>
        <w:t>, выражающе</w:t>
      </w:r>
      <w:r>
        <w:rPr>
          <w:rFonts w:ascii="Times New Roman" w:hAnsi="Times New Roman"/>
          <w:sz w:val="24"/>
          <w:szCs w:val="24"/>
        </w:rPr>
        <w:t xml:space="preserve">й </w:t>
      </w:r>
      <w:r w:rsidRPr="00CA1145">
        <w:rPr>
          <w:rFonts w:ascii="Times New Roman" w:hAnsi="Times New Roman"/>
          <w:sz w:val="24"/>
          <w:szCs w:val="24"/>
        </w:rPr>
        <w:t>согласие быть застрахованн</w:t>
      </w:r>
      <w:r>
        <w:rPr>
          <w:rFonts w:ascii="Times New Roman" w:hAnsi="Times New Roman"/>
          <w:sz w:val="24"/>
          <w:szCs w:val="24"/>
        </w:rPr>
        <w:t xml:space="preserve">ым </w:t>
      </w:r>
      <w:r w:rsidRPr="00CA1145">
        <w:rPr>
          <w:rFonts w:ascii="Times New Roman" w:hAnsi="Times New Roman"/>
          <w:sz w:val="24"/>
          <w:szCs w:val="24"/>
        </w:rPr>
        <w:t>в ООО СК «Сбербанк страхование жизн</w:t>
      </w:r>
      <w:r>
        <w:rPr>
          <w:rFonts w:ascii="Times New Roman" w:hAnsi="Times New Roman"/>
          <w:sz w:val="24"/>
          <w:szCs w:val="24"/>
        </w:rPr>
        <w:t>и</w:t>
      </w:r>
      <w:r w:rsidRPr="00CA1145">
        <w:rPr>
          <w:rFonts w:ascii="Times New Roman" w:hAnsi="Times New Roman"/>
          <w:sz w:val="24"/>
          <w:szCs w:val="24"/>
        </w:rPr>
        <w:t>»</w:t>
      </w:r>
      <w:r w:rsidRPr="00CA1145">
        <w:rPr>
          <w:rFonts w:ascii="Times New Roman" w:eastAsia="Times New Roman" w:hAnsi="Times New Roman"/>
          <w:sz w:val="24"/>
          <w:szCs w:val="24"/>
        </w:rPr>
        <w:t>, а также на заключение в отношении не</w:t>
      </w:r>
      <w:r>
        <w:rPr>
          <w:rFonts w:ascii="Times New Roman" w:eastAsia="Times New Roman" w:hAnsi="Times New Roman"/>
          <w:sz w:val="24"/>
          <w:szCs w:val="24"/>
        </w:rPr>
        <w:t xml:space="preserve">ё </w:t>
      </w:r>
      <w:r w:rsidRPr="00CA1145">
        <w:rPr>
          <w:rFonts w:ascii="Times New Roman" w:eastAsia="Times New Roman" w:hAnsi="Times New Roman"/>
          <w:sz w:val="24"/>
          <w:szCs w:val="24"/>
        </w:rPr>
        <w:t xml:space="preserve">договора </w:t>
      </w:r>
      <w:r w:rsidRPr="00CA1145">
        <w:rPr>
          <w:rFonts w:ascii="Times New Roman" w:eastAsia="Times New Roman" w:hAnsi="Times New Roman"/>
          <w:sz w:val="24"/>
          <w:szCs w:val="24"/>
        </w:rPr>
        <w:t xml:space="preserve">страхования по программе добровольного страхования </w:t>
      </w:r>
      <w:r w:rsidRPr="00CA1145">
        <w:rPr>
          <w:rFonts w:ascii="Times New Roman" w:hAnsi="Times New Roman"/>
          <w:sz w:val="24"/>
          <w:szCs w:val="24"/>
        </w:rPr>
        <w:t xml:space="preserve">жизни, здоровья и в связи с недобровольной потерей работы заемщика в соответствии с условиями участия в указанной программе, заключен договор страхования здоровья  и  в  связи с недобровольной   потерей   </w:t>
      </w:r>
      <w:r w:rsidRPr="00CA1145">
        <w:rPr>
          <w:rFonts w:ascii="Times New Roman" w:hAnsi="Times New Roman"/>
          <w:sz w:val="24"/>
          <w:szCs w:val="24"/>
        </w:rPr>
        <w:t>работы  заемщика</w:t>
      </w:r>
      <w:r w:rsidRPr="00CA1145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 xml:space="preserve">где </w:t>
      </w:r>
      <w:r w:rsidRPr="00CA1145">
        <w:rPr>
          <w:rFonts w:ascii="Times New Roman" w:eastAsia="Times New Roman" w:hAnsi="Times New Roman"/>
          <w:sz w:val="24"/>
          <w:szCs w:val="24"/>
        </w:rPr>
        <w:t xml:space="preserve">страховая премия составила </w:t>
      </w:r>
      <w:r w:rsidRPr="00DF5422">
        <w:rPr>
          <w:rFonts w:ascii="Times New Roman" w:hAnsi="Times New Roman"/>
          <w:sz w:val="24"/>
          <w:szCs w:val="24"/>
        </w:rPr>
        <w:t>72178 руб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F5422">
        <w:rPr>
          <w:rFonts w:ascii="Times New Roman" w:hAnsi="Times New Roman"/>
          <w:sz w:val="24"/>
          <w:szCs w:val="24"/>
        </w:rPr>
        <w:t>60 коп</w:t>
      </w:r>
      <w:r>
        <w:rPr>
          <w:rFonts w:ascii="Times New Roman" w:hAnsi="Times New Roman"/>
          <w:sz w:val="24"/>
          <w:szCs w:val="24"/>
        </w:rPr>
        <w:t xml:space="preserve">., истцу Громовой С.Н. </w:t>
      </w:r>
      <w:r w:rsidRPr="00CA1145">
        <w:rPr>
          <w:rFonts w:ascii="Times New Roman" w:eastAsia="Times New Roman" w:hAnsi="Times New Roman"/>
          <w:sz w:val="24"/>
          <w:szCs w:val="24"/>
        </w:rPr>
        <w:t>в соответствии со ст. 949 ГК РФ</w:t>
      </w:r>
      <w:r>
        <w:rPr>
          <w:rFonts w:ascii="Times New Roman" w:hAnsi="Times New Roman"/>
          <w:sz w:val="24"/>
          <w:szCs w:val="24"/>
        </w:rPr>
        <w:t xml:space="preserve"> были вручены «Условия участия в программе добровольного страхования жизни, здоровья и в связи с недобровольной потерей работы заемщика»</w:t>
      </w:r>
      <w:r>
        <w:rPr>
          <w:rFonts w:ascii="Times New Roman" w:hAnsi="Times New Roman"/>
          <w:sz w:val="24"/>
          <w:szCs w:val="24"/>
        </w:rPr>
        <w:t xml:space="preserve">, что подтверждается подписью застрахованного лица в заявлении на страхование. </w:t>
      </w:r>
    </w:p>
    <w:p w14:paraId="1AB0AAD9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694E3A">
        <w:rPr>
          <w:rFonts w:ascii="Times New Roman" w:hAnsi="Times New Roman"/>
          <w:sz w:val="24"/>
          <w:szCs w:val="24"/>
        </w:rPr>
        <w:t xml:space="preserve">Обращаясь в суд с настоящим иском, истец </w:t>
      </w:r>
      <w:r>
        <w:rPr>
          <w:rFonts w:ascii="Times New Roman" w:hAnsi="Times New Roman"/>
          <w:sz w:val="24"/>
          <w:szCs w:val="24"/>
        </w:rPr>
        <w:t xml:space="preserve">Громова С.Н. </w:t>
      </w:r>
      <w:r w:rsidRPr="00694E3A">
        <w:rPr>
          <w:rFonts w:ascii="Times New Roman" w:hAnsi="Times New Roman"/>
          <w:sz w:val="24"/>
          <w:szCs w:val="24"/>
        </w:rPr>
        <w:t>указывал</w:t>
      </w:r>
      <w:r>
        <w:rPr>
          <w:rFonts w:ascii="Times New Roman" w:hAnsi="Times New Roman"/>
          <w:sz w:val="24"/>
          <w:szCs w:val="24"/>
        </w:rPr>
        <w:t>а</w:t>
      </w:r>
      <w:r w:rsidRPr="00694E3A">
        <w:rPr>
          <w:rFonts w:ascii="Times New Roman" w:hAnsi="Times New Roman"/>
          <w:sz w:val="24"/>
          <w:szCs w:val="24"/>
        </w:rPr>
        <w:t xml:space="preserve"> на то, что </w:t>
      </w:r>
      <w:r w:rsidRPr="00694E3A">
        <w:rPr>
          <w:rFonts w:ascii="Times New Roman" w:hAnsi="Times New Roman"/>
          <w:sz w:val="24"/>
          <w:szCs w:val="24"/>
          <w:lang w:eastAsia="ru-RU"/>
        </w:rPr>
        <w:t>предусмотренные кредитн</w:t>
      </w:r>
      <w:r>
        <w:rPr>
          <w:rFonts w:ascii="Times New Roman" w:hAnsi="Times New Roman"/>
          <w:sz w:val="24"/>
          <w:szCs w:val="24"/>
          <w:lang w:eastAsia="ru-RU"/>
        </w:rPr>
        <w:t xml:space="preserve">ым </w:t>
      </w:r>
      <w:r w:rsidRPr="00694E3A">
        <w:rPr>
          <w:rFonts w:ascii="Times New Roman" w:hAnsi="Times New Roman"/>
          <w:sz w:val="24"/>
          <w:szCs w:val="24"/>
          <w:lang w:eastAsia="ru-RU"/>
        </w:rPr>
        <w:t>договор</w:t>
      </w:r>
      <w:r>
        <w:rPr>
          <w:rFonts w:ascii="Times New Roman" w:hAnsi="Times New Roman"/>
          <w:sz w:val="24"/>
          <w:szCs w:val="24"/>
          <w:lang w:eastAsia="ru-RU"/>
        </w:rPr>
        <w:t>ом</w:t>
      </w:r>
      <w:r w:rsidRPr="00694E3A">
        <w:rPr>
          <w:rFonts w:ascii="Times New Roman" w:hAnsi="Times New Roman"/>
          <w:sz w:val="24"/>
          <w:szCs w:val="24"/>
          <w:lang w:eastAsia="ru-RU"/>
        </w:rPr>
        <w:t xml:space="preserve"> условия по оказанию </w:t>
      </w:r>
      <w:r>
        <w:rPr>
          <w:rFonts w:ascii="Times New Roman" w:hAnsi="Times New Roman"/>
          <w:sz w:val="24"/>
          <w:szCs w:val="24"/>
          <w:lang w:eastAsia="ru-RU"/>
        </w:rPr>
        <w:t xml:space="preserve">кредитной организацией </w:t>
      </w:r>
      <w:r w:rsidRPr="00694E3A">
        <w:rPr>
          <w:rFonts w:ascii="Times New Roman" w:hAnsi="Times New Roman"/>
          <w:sz w:val="24"/>
          <w:szCs w:val="24"/>
          <w:lang w:eastAsia="ru-RU"/>
        </w:rPr>
        <w:t>клиенту услуги "Подклю</w:t>
      </w:r>
      <w:r w:rsidRPr="00694E3A">
        <w:rPr>
          <w:rFonts w:ascii="Times New Roman" w:hAnsi="Times New Roman"/>
          <w:sz w:val="24"/>
          <w:szCs w:val="24"/>
          <w:lang w:eastAsia="ru-RU"/>
        </w:rPr>
        <w:t>чение к программе страхования" были навязаны банком</w:t>
      </w:r>
      <w:r>
        <w:rPr>
          <w:rFonts w:ascii="Times New Roman" w:hAnsi="Times New Roman"/>
          <w:sz w:val="24"/>
          <w:szCs w:val="24"/>
          <w:lang w:eastAsia="ru-RU"/>
        </w:rPr>
        <w:t xml:space="preserve"> ПАО «Сбербанк России», </w:t>
      </w:r>
      <w:r w:rsidRPr="00694E3A">
        <w:rPr>
          <w:rFonts w:ascii="Times New Roman" w:hAnsi="Times New Roman"/>
          <w:sz w:val="24"/>
          <w:szCs w:val="24"/>
          <w:lang w:eastAsia="ru-RU"/>
        </w:rPr>
        <w:t xml:space="preserve">противоречат </w:t>
      </w:r>
      <w:r w:rsidRPr="00CA1145">
        <w:rPr>
          <w:rFonts w:ascii="Times New Roman" w:hAnsi="Times New Roman"/>
          <w:sz w:val="24"/>
          <w:szCs w:val="24"/>
        </w:rPr>
        <w:t xml:space="preserve">Закону РФ </w:t>
      </w:r>
      <w:r w:rsidRPr="008B104D">
        <w:rPr>
          <w:rFonts w:ascii="Times New Roman" w:hAnsi="Times New Roman"/>
          <w:sz w:val="24"/>
          <w:szCs w:val="24"/>
        </w:rPr>
        <w:t xml:space="preserve">от 07.02.1992 N2300-1 </w:t>
      </w:r>
      <w:r w:rsidRPr="00CA1145">
        <w:rPr>
          <w:rFonts w:ascii="Times New Roman" w:hAnsi="Times New Roman"/>
          <w:sz w:val="24"/>
          <w:szCs w:val="24"/>
        </w:rPr>
        <w:t>«О защите прав потребителей»</w:t>
      </w:r>
      <w:r w:rsidRPr="00694E3A">
        <w:rPr>
          <w:rFonts w:ascii="Times New Roman" w:hAnsi="Times New Roman"/>
          <w:sz w:val="24"/>
          <w:szCs w:val="24"/>
          <w:lang w:eastAsia="ru-RU"/>
        </w:rPr>
        <w:t>, ущемляют права потребителя, а потому являются недействительными.</w:t>
      </w:r>
    </w:p>
    <w:p w14:paraId="06971270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соответствии с </w:t>
      </w:r>
      <w:hyperlink r:id="rId13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ч. 2 ст. 1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граждане (физические лица) и юридические лица приобретают и осуществляют свои гражданские права своей волей и в своем интересе; они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свободны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14:paraId="6CAB10BA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</w:t>
      </w:r>
      <w:hyperlink r:id="rId14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ст. 421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граждане и юридические лица свободны в заключении договора; понуждение к закл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ючению договора не допускается.</w:t>
      </w:r>
    </w:p>
    <w:p w14:paraId="79AD98B1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</w:t>
      </w:r>
      <w:hyperlink r:id="rId15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ч. 1 ст. 422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договор должен соответствовать обязательным для сторон правилам, установленным законом и иными правовыми актами (императивным нормам), действующим в момент его заключения.</w:t>
      </w:r>
    </w:p>
    <w:p w14:paraId="13C7B883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</w:t>
      </w:r>
      <w:hyperlink r:id="rId16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п. 1 ст. 425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7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п. 1 ст. 432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оговор считается заключенным, если между сторонами, в требуемой в подлежащих случаях форме, достигнуто соглашение по всем существенным условиям дог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овора.</w:t>
      </w:r>
    </w:p>
    <w:p w14:paraId="6FFE36F4" w14:textId="77777777" w:rsidR="004C0712" w:rsidRPr="00FD548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</w:t>
      </w:r>
      <w:hyperlink r:id="rId18" w:history="1">
        <w:r w:rsidRPr="00FD5485">
          <w:rPr>
            <w:rFonts w:ascii="Times New Roman" w:eastAsia="Times New Roman" w:hAnsi="Times New Roman"/>
            <w:sz w:val="24"/>
            <w:szCs w:val="24"/>
            <w:lang w:eastAsia="ru-RU"/>
          </w:rPr>
          <w:t>ст. 428</w:t>
        </w:r>
      </w:hyperlink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договором присоединения признается договор, условия которого определены одной из сторон в формуляра</w:t>
      </w: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>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068F25C8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</w:t>
      </w:r>
      <w:hyperlink r:id="rId19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ч. 3 ст. 434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письменная форма договора считается соблюденной, если письменное предложение заключить договор принято в порядке, предусмотренном </w:t>
      </w:r>
      <w:hyperlink r:id="rId20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п. 3 ст. 438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настоящего Кодекса.</w:t>
      </w:r>
    </w:p>
    <w:p w14:paraId="3CA915F0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 ч.1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</w:t>
      </w:r>
      <w:r>
        <w:rPr>
          <w:rFonts w:ascii="Times New Roman" w:hAnsi="Times New Roman"/>
          <w:sz w:val="24"/>
          <w:szCs w:val="24"/>
          <w:lang w:eastAsia="ru-RU"/>
        </w:rPr>
        <w:t>иях, предусмотренных договором, а заемщик обязуется возвратить полученную денежную сумму и уплатить проценты на нее.</w:t>
      </w:r>
    </w:p>
    <w:p w14:paraId="3DBB7F70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</w:t>
      </w:r>
      <w:hyperlink r:id="rId21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ч.</w:t>
        </w:r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 2 ст. 940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договор страхования может быть заключен путем составления одного документа (</w:t>
      </w:r>
      <w:hyperlink r:id="rId22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ч. 2 ст. 434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РФ), либо вручения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страховщиком страхователю на основании его письменного или устного заявления страхового полиса (свидетельства, сертификата, квитанции), подписанного страховщиком. В таком случае согласие страхователя заключить договор на предложенных страховщиком условиях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подтверждается принятием от страховщика указанных документов (свидетельства, сертификата, квитанции).</w:t>
      </w:r>
    </w:p>
    <w:p w14:paraId="5D14D110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</w:t>
      </w:r>
      <w:hyperlink r:id="rId23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ч. 1 ст. </w:t>
        </w:r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943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условия, на которых заключается договор страхования, могут быть определены в стандартных правилах страхования соответствующего вида, принятых, одобренных или утвержденных страховщиком либо объединением страховщиков (правилах страхования).</w:t>
      </w:r>
    </w:p>
    <w:p w14:paraId="02A549CD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В силу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hyperlink r:id="rId24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ч. 1 ст. 934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по договору личного страхования одна сторона (страховщик) обязуется за обусловленную договором плату (страх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вреда жизни или здоровью самого страхователя или другого названного в догов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</w:t>
      </w:r>
    </w:p>
    <w:p w14:paraId="1A0D0209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</w:t>
      </w:r>
      <w:hyperlink r:id="rId25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ч. ч. 1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26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2 ст. 16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Ф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A1145">
        <w:rPr>
          <w:rFonts w:ascii="Times New Roman" w:hAnsi="Times New Roman"/>
          <w:sz w:val="24"/>
          <w:szCs w:val="24"/>
        </w:rPr>
        <w:t xml:space="preserve">РФ </w:t>
      </w:r>
      <w:r w:rsidRPr="008B104D">
        <w:rPr>
          <w:rFonts w:ascii="Times New Roman" w:hAnsi="Times New Roman"/>
          <w:sz w:val="24"/>
          <w:szCs w:val="24"/>
        </w:rPr>
        <w:t>от 07.02.1992 N2300-1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"О защите прав потребител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ей"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условия договора, ущемляющие права потребителя по сравнению с правилами, установленными законами или иными правовыми актами Российской Федерации в области защиты прав потребителей, признаются недействительными. Если в результате исполнения договора, у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щемляющего права потребителя, у него возникли убытки, они подлежат возмещению изготовителем (исполнителем, продавцом) в полном объеме. Запрещается обусловливать приобретение одних товаров (работ, услуг) обязательным приобретением иных товаров (работ, услуг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). Убытки, причиненные потребителю вследствие нарушения его права на свободный выбор товаров (работ, услуг), возмещаются продавцом (исполнителем) в полном объеме.</w:t>
      </w:r>
    </w:p>
    <w:p w14:paraId="0013CE78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По смыслу приведенных норм личное страхование жизни или здоровья является добровольным и не м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ожет никем быть возложено на гражданина в качестве обязательства, обусловливающего предоставление ему другой самостоятельной услуги. По соглашению сторон условиями кредитного договора может быть предусмотрена возможность заемщика застраховать свою жизнь и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здоровье в качестве способа обеспечения исполнения обязательства и в этом случае в качестве выгодоприобретателя может быть указан банк. Включение в кредитный договор условий о страховании может расцениваться как нарушение прав потребителя в том случае, ког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да заемщик был лишен возможности заключения кредитного договора без заключения договора добровольного страхования жизни и здоровья.</w:t>
      </w:r>
    </w:p>
    <w:p w14:paraId="12E488BE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</w:t>
      </w:r>
      <w:hyperlink r:id="rId27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п. 1 ст. 425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 договор вступает в силу и становится обязательным для сторон с момента его заключения.</w:t>
      </w:r>
    </w:p>
    <w:p w14:paraId="645EAEE0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Обязательства должны исполняться надлежащим образом в соответствии с условиями обязательства и требованиями закона, иных правовых актов (</w:t>
      </w:r>
      <w:hyperlink r:id="rId28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ст. 309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РФ). Исполнение обязательств может обеспечиваться неустойкой, залогом, удержанием имущества должника, поручительством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, банковской гарантией, задатком и другими способами, предусмотренными законом или договором (</w:t>
      </w:r>
      <w:hyperlink r:id="rId29" w:history="1">
        <w:r w:rsidRPr="00CA1145">
          <w:rPr>
            <w:rFonts w:ascii="Times New Roman" w:eastAsia="Times New Roman" w:hAnsi="Times New Roman"/>
            <w:sz w:val="24"/>
            <w:szCs w:val="24"/>
            <w:lang w:eastAsia="ru-RU"/>
          </w:rPr>
          <w:t>п. 1 ст. 329</w:t>
        </w:r>
      </w:hyperlink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ГК РФ).</w:t>
      </w:r>
    </w:p>
    <w:p w14:paraId="1F67A44F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Разрешая заявл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енные исковые требования в рамках данного спора в соответствии с ч.3 ст. 196 ГПК РФ и отказывая в удовлетворении иска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полном объеме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CA1145">
        <w:rPr>
          <w:rFonts w:ascii="Times New Roman" w:hAnsi="Times New Roman"/>
          <w:sz w:val="24"/>
          <w:szCs w:val="24"/>
          <w:lang w:eastAsia="ru-RU"/>
        </w:rPr>
        <w:t>оценив в совокупности представленные по делу доказательства по правилам ст., ст. 12,56,67 ГПК РФ, применяя приведенные но</w:t>
      </w:r>
      <w:r w:rsidRPr="00CA1145">
        <w:rPr>
          <w:rFonts w:ascii="Times New Roman" w:hAnsi="Times New Roman"/>
          <w:sz w:val="24"/>
          <w:szCs w:val="24"/>
          <w:lang w:eastAsia="ru-RU"/>
        </w:rPr>
        <w:t>рмы права,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суд первой инстанции пришел к правильному выводу об отсутствии оснований для его удовлетворения, поскольку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Громова С.Н.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при заключении договора получил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полную информацию о предоставляемых 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й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услугах страхования, при этом истец был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соглас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со всеми положениями договора и обязал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ась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их выполнять, все указанные обстоятельства подтверждены личной подписью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Громовой С.Н.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в заявлении на страхование по добровольному страхованию жизни, здоровья и в связи с недобровольной потерей работы заёмщика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22.12.2015 года.</w:t>
      </w:r>
    </w:p>
    <w:p w14:paraId="66171F4C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установлено судом, в указанном заявлении от </w:t>
      </w:r>
      <w:r>
        <w:rPr>
          <w:rFonts w:ascii="Times New Roman" w:eastAsia="Times New Roman" w:hAnsi="Times New Roman"/>
          <w:sz w:val="24"/>
          <w:szCs w:val="24"/>
        </w:rPr>
        <w:t xml:space="preserve">22.12.2015 года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на страхование по добровольному страхованию жизни, здоровья и в связи с недобровольной потерей работы заёмщика истец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Громова С.Н.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выразил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свое согласие на добровольное страх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ование, в котором изъявил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желание быть застрахованн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ой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в ООО СК «Сбербанк страхование жизн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14:paraId="20189415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Поскольку услуга по страхованию была предоставлена банком с добровольного согласия заемщика, выраженного в письменной форме,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Громова С.Н.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в заявлении на страхован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ие своей личной подписью подтвердил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страхование является добровольным, суд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первой инстанции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пришел к обоснованному выводу о том, что отсутствуют правовые основания для признания в соответствии с </w:t>
      </w:r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 xml:space="preserve">положениями </w:t>
      </w:r>
      <w:hyperlink r:id="rId30" w:history="1">
        <w:r w:rsidRPr="003B3DE2">
          <w:rPr>
            <w:rFonts w:ascii="Times New Roman" w:eastAsia="Times New Roman" w:hAnsi="Times New Roman"/>
            <w:sz w:val="24"/>
            <w:szCs w:val="24"/>
            <w:lang w:eastAsia="ru-RU"/>
          </w:rPr>
          <w:t>ст. 16</w:t>
        </w:r>
      </w:hyperlink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Закона </w:t>
      </w:r>
      <w:r w:rsidRPr="003B3DE2">
        <w:rPr>
          <w:rFonts w:ascii="Times New Roman" w:hAnsi="Times New Roman"/>
          <w:sz w:val="24"/>
          <w:szCs w:val="24"/>
        </w:rPr>
        <w:t xml:space="preserve">РФ от 07.02.1992 N2300-1 </w:t>
      </w:r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 xml:space="preserve">"О защите права потребителей" недействительными </w:t>
      </w:r>
      <w:r w:rsidRPr="003B3DE2">
        <w:rPr>
          <w:rFonts w:ascii="Times New Roman" w:hAnsi="Times New Roman"/>
          <w:sz w:val="24"/>
          <w:szCs w:val="24"/>
        </w:rPr>
        <w:t xml:space="preserve">положений заявления на  страхование  жизни кредитного  договора, и </w:t>
      </w:r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>как следствие, д</w:t>
      </w:r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>ля взыскания уплаченной истцом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A1145">
        <w:rPr>
          <w:rFonts w:ascii="Times New Roman" w:hAnsi="Times New Roman"/>
          <w:sz w:val="24"/>
          <w:szCs w:val="24"/>
        </w:rPr>
        <w:t>страховой  премии</w:t>
      </w:r>
      <w:r>
        <w:rPr>
          <w:rFonts w:ascii="Times New Roman" w:hAnsi="Times New Roman"/>
          <w:sz w:val="24"/>
          <w:szCs w:val="24"/>
        </w:rPr>
        <w:t xml:space="preserve"> в размере </w:t>
      </w:r>
      <w:r w:rsidRPr="00DF5422">
        <w:rPr>
          <w:rFonts w:ascii="Times New Roman" w:hAnsi="Times New Roman"/>
          <w:sz w:val="24"/>
          <w:szCs w:val="24"/>
        </w:rPr>
        <w:t>72178 руб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F5422">
        <w:rPr>
          <w:rFonts w:ascii="Times New Roman" w:hAnsi="Times New Roman"/>
          <w:sz w:val="24"/>
          <w:szCs w:val="24"/>
        </w:rPr>
        <w:t>60 коп</w:t>
      </w:r>
      <w:r>
        <w:rPr>
          <w:rFonts w:ascii="Times New Roman" w:hAnsi="Times New Roman"/>
          <w:sz w:val="24"/>
          <w:szCs w:val="24"/>
        </w:rPr>
        <w:t xml:space="preserve">., </w:t>
      </w:r>
      <w:r w:rsidRPr="00CA1145">
        <w:rPr>
          <w:rFonts w:ascii="Times New Roman" w:hAnsi="Times New Roman"/>
          <w:sz w:val="24"/>
          <w:szCs w:val="24"/>
        </w:rPr>
        <w:t xml:space="preserve">штрафа,  компенсации морального вреда, </w:t>
      </w:r>
      <w:r>
        <w:rPr>
          <w:rFonts w:ascii="Times New Roman" w:hAnsi="Times New Roman"/>
          <w:sz w:val="24"/>
          <w:szCs w:val="24"/>
        </w:rPr>
        <w:t xml:space="preserve">судебных расходов, </w:t>
      </w:r>
      <w:r w:rsidRPr="00CA1145">
        <w:rPr>
          <w:rFonts w:ascii="Times New Roman" w:hAnsi="Times New Roman"/>
          <w:sz w:val="24"/>
          <w:szCs w:val="24"/>
        </w:rPr>
        <w:t>п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оскольку каких-либо нарушений прав истца со стороны ответчик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ов ПАО «Сбербанк России» и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ООО СК «Сбербанк страхование жи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зн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и» 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не установлено.</w:t>
      </w:r>
    </w:p>
    <w:p w14:paraId="69F5AB90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Суд первой инстанции также обратил внимание, что из представленных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суду документов (в том числе заявлений</w:t>
      </w:r>
      <w:r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 подписанных </w:t>
      </w:r>
      <w:r>
        <w:rPr>
          <w:rFonts w:ascii="Times New Roman" w:eastAsia="Times New Roman" w:hAnsi="Times New Roman"/>
          <w:color w:val="000000"/>
          <w:sz w:val="24"/>
          <w:szCs w:val="24"/>
        </w:rPr>
        <w:t>Громовой С.Н.)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, не следует, что заключение кредитного договора было обусловлено страхованием заемщика, и соответстве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нно</w:t>
      </w:r>
      <w:r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 уплатой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аемщиком спорной страховой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премии, в то же время было установлено, что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заявление о страховании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от 22.12.2015 года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было оформлено истцом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Громовой С.Н.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дельно от кредитного договора,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 не является его неотъемлемой частью.</w:t>
      </w:r>
    </w:p>
    <w:p w14:paraId="10C3AD86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Так как истцом, в нару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шение положений ст. 56 ГПК РФ, не было представлено суду доказательств, что предоставление кредита было поставлено в зависимость от заключения договора страхования, суд верно пришел к выводу о добровольном согласии Громовой С.Н. 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на перечисление страховой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премии с 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ё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счета в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анке за счет кредитных средств.</w:t>
      </w:r>
    </w:p>
    <w:p w14:paraId="3DE4AAF9" w14:textId="77777777" w:rsidR="004C0712" w:rsidRPr="00694E3A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94E3A">
        <w:rPr>
          <w:rFonts w:ascii="Times New Roman" w:hAnsi="Times New Roman"/>
          <w:sz w:val="24"/>
          <w:szCs w:val="24"/>
        </w:rPr>
        <w:t>При указанных обстоятельствах довод апелляционной жалобы о том, что услуга по подключению к программе страхования была навязана банком клиенту при заключении кредитного договора, следует признать несосто</w:t>
      </w:r>
      <w:r w:rsidRPr="00694E3A">
        <w:rPr>
          <w:rFonts w:ascii="Times New Roman" w:hAnsi="Times New Roman"/>
          <w:sz w:val="24"/>
          <w:szCs w:val="24"/>
        </w:rPr>
        <w:t>ятельным, поскольку ни в одном исследованном в суде первой инстанции банковском документе не содержится положений о том, что у клиента есть обязанность подключиться к программе страхования, а у кредитной организации есть право или обязанность отказать клие</w:t>
      </w:r>
      <w:r w:rsidRPr="00694E3A">
        <w:rPr>
          <w:rFonts w:ascii="Times New Roman" w:hAnsi="Times New Roman"/>
          <w:sz w:val="24"/>
          <w:szCs w:val="24"/>
        </w:rPr>
        <w:t xml:space="preserve">нту в предоставлении кредита в случае его отказа подключиться к программе страхования. </w:t>
      </w:r>
    </w:p>
    <w:p w14:paraId="087FDC44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При разрешении спора сторон суд первой инстанции также исходил из  отсутствия доказательств, свидетельствующих об условиях страхования, являющихся явно обременительными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истца Громовой С.Н.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 xml:space="preserve"> и существенным образом нарушающие баланс интересов сторон, и </w:t>
      </w:r>
      <w:r w:rsidRPr="00CA1145">
        <w:rPr>
          <w:rFonts w:ascii="Times New Roman" w:hAnsi="Times New Roman"/>
          <w:sz w:val="24"/>
          <w:szCs w:val="24"/>
          <w:lang w:eastAsia="ru-RU"/>
        </w:rPr>
        <w:t>учел, что доказательств того, что истец до заключения кредитного договора и договора страхования не обладал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 информацией об условиях заключаем</w:t>
      </w:r>
      <w:r>
        <w:rPr>
          <w:rFonts w:ascii="Times New Roman" w:hAnsi="Times New Roman"/>
          <w:sz w:val="24"/>
          <w:szCs w:val="24"/>
          <w:lang w:eastAsia="ru-RU"/>
        </w:rPr>
        <w:t xml:space="preserve">ого ею 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 договор</w:t>
      </w:r>
      <w:r>
        <w:rPr>
          <w:rFonts w:ascii="Times New Roman" w:hAnsi="Times New Roman"/>
          <w:sz w:val="24"/>
          <w:szCs w:val="24"/>
          <w:lang w:eastAsia="ru-RU"/>
        </w:rPr>
        <w:t xml:space="preserve">а </w:t>
      </w:r>
      <w:r w:rsidRPr="00CA1145">
        <w:rPr>
          <w:rFonts w:ascii="Times New Roman" w:hAnsi="Times New Roman"/>
          <w:sz w:val="24"/>
          <w:szCs w:val="24"/>
          <w:lang w:eastAsia="ru-RU"/>
        </w:rPr>
        <w:t>либо, что к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редитной организацией </w:t>
      </w:r>
      <w:r>
        <w:rPr>
          <w:rFonts w:ascii="Times New Roman" w:hAnsi="Times New Roman"/>
          <w:sz w:val="24"/>
          <w:szCs w:val="24"/>
          <w:lang w:eastAsia="ru-RU"/>
        </w:rPr>
        <w:t xml:space="preserve">ПАО «Сбербанк России» </w:t>
      </w:r>
      <w:r w:rsidRPr="00CA1145">
        <w:rPr>
          <w:rFonts w:ascii="Times New Roman" w:hAnsi="Times New Roman"/>
          <w:sz w:val="24"/>
          <w:szCs w:val="24"/>
          <w:lang w:eastAsia="ru-RU"/>
        </w:rPr>
        <w:t>было отказано истцу в предоставлении разъяснений, равно как и доказательств, что при заключении договора истец не был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 соглас</w:t>
      </w:r>
      <w:r>
        <w:rPr>
          <w:rFonts w:ascii="Times New Roman" w:hAnsi="Times New Roman"/>
          <w:sz w:val="24"/>
          <w:szCs w:val="24"/>
          <w:lang w:eastAsia="ru-RU"/>
        </w:rPr>
        <w:t xml:space="preserve">на </w:t>
      </w:r>
      <w:r w:rsidRPr="00CA1145">
        <w:rPr>
          <w:rFonts w:ascii="Times New Roman" w:hAnsi="Times New Roman"/>
          <w:sz w:val="24"/>
          <w:szCs w:val="24"/>
          <w:lang w:eastAsia="ru-RU"/>
        </w:rPr>
        <w:t>с его условиями или на не</w:t>
      </w:r>
      <w:r>
        <w:rPr>
          <w:rFonts w:ascii="Times New Roman" w:hAnsi="Times New Roman"/>
          <w:sz w:val="24"/>
          <w:szCs w:val="24"/>
          <w:lang w:eastAsia="ru-RU"/>
        </w:rPr>
        <w:t xml:space="preserve">ё </w:t>
      </w:r>
      <w:r w:rsidRPr="00CA1145">
        <w:rPr>
          <w:rFonts w:ascii="Times New Roman" w:hAnsi="Times New Roman"/>
          <w:sz w:val="24"/>
          <w:szCs w:val="24"/>
          <w:lang w:eastAsia="ru-RU"/>
        </w:rPr>
        <w:t>оказывалось давление, суду не представлено.</w:t>
      </w:r>
    </w:p>
    <w:p w14:paraId="2C31CCF5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A1145">
        <w:rPr>
          <w:rFonts w:ascii="Times New Roman" w:hAnsi="Times New Roman"/>
          <w:sz w:val="24"/>
          <w:szCs w:val="24"/>
          <w:lang w:eastAsia="ru-RU"/>
        </w:rPr>
        <w:t>Таким образом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, как обоснованно полагал суд первой инстанции, заключив оспариваемый договор страхования, истец </w:t>
      </w:r>
      <w:r>
        <w:rPr>
          <w:rFonts w:ascii="Times New Roman" w:hAnsi="Times New Roman"/>
          <w:sz w:val="24"/>
          <w:szCs w:val="24"/>
          <w:lang w:eastAsia="ru-RU"/>
        </w:rPr>
        <w:t xml:space="preserve">Громова С.Н. </w:t>
      </w:r>
      <w:r w:rsidRPr="00CA1145">
        <w:rPr>
          <w:rFonts w:ascii="Times New Roman" w:hAnsi="Times New Roman"/>
          <w:sz w:val="24"/>
          <w:szCs w:val="24"/>
          <w:lang w:eastAsia="ru-RU"/>
        </w:rPr>
        <w:t>выразил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 свое согласие на заключение договора страхования </w:t>
      </w:r>
      <w:r w:rsidRPr="00CA1145">
        <w:rPr>
          <w:rFonts w:ascii="Times New Roman" w:hAnsi="Times New Roman"/>
          <w:sz w:val="24"/>
          <w:szCs w:val="24"/>
        </w:rPr>
        <w:t xml:space="preserve">жизни, здоровья и в связи с недобровольной потерей работы заемщика </w:t>
      </w:r>
      <w:r w:rsidRPr="00CA1145">
        <w:rPr>
          <w:rFonts w:ascii="Times New Roman" w:hAnsi="Times New Roman"/>
          <w:sz w:val="24"/>
          <w:szCs w:val="24"/>
          <w:lang w:eastAsia="ru-RU"/>
        </w:rPr>
        <w:t>на указанных в догово</w:t>
      </w:r>
      <w:r w:rsidRPr="00CA1145">
        <w:rPr>
          <w:rFonts w:ascii="Times New Roman" w:hAnsi="Times New Roman"/>
          <w:sz w:val="24"/>
          <w:szCs w:val="24"/>
          <w:lang w:eastAsia="ru-RU"/>
        </w:rPr>
        <w:t>ре условиях, при этом, истец вправе был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 не принимать на себя вышеуказанные обязательства, в том числе, отказаться от них. Однако, собственноручные подписи истца </w:t>
      </w:r>
      <w:r>
        <w:rPr>
          <w:rFonts w:ascii="Times New Roman" w:hAnsi="Times New Roman"/>
          <w:sz w:val="24"/>
          <w:szCs w:val="24"/>
          <w:lang w:eastAsia="ru-RU"/>
        </w:rPr>
        <w:t>Громовой С.Н.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 в заявлении о добровольном страховании, в договоре страхования </w:t>
      </w:r>
      <w:r>
        <w:rPr>
          <w:rFonts w:ascii="Times New Roman" w:hAnsi="Times New Roman"/>
          <w:sz w:val="24"/>
          <w:szCs w:val="24"/>
          <w:lang w:eastAsia="ru-RU"/>
        </w:rPr>
        <w:t>от 22.12.2015 год</w:t>
      </w:r>
      <w:r>
        <w:rPr>
          <w:rFonts w:ascii="Times New Roman" w:hAnsi="Times New Roman"/>
          <w:sz w:val="24"/>
          <w:szCs w:val="24"/>
          <w:lang w:eastAsia="ru-RU"/>
        </w:rPr>
        <w:t xml:space="preserve">а </w:t>
      </w:r>
      <w:r w:rsidRPr="00CA1145">
        <w:rPr>
          <w:rFonts w:ascii="Times New Roman" w:hAnsi="Times New Roman"/>
          <w:sz w:val="24"/>
          <w:szCs w:val="24"/>
          <w:lang w:eastAsia="ru-RU"/>
        </w:rPr>
        <w:t>подтверждают, что истец осознанно и добровольно принял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CA1145">
        <w:rPr>
          <w:rFonts w:ascii="Times New Roman" w:hAnsi="Times New Roman"/>
          <w:sz w:val="24"/>
          <w:szCs w:val="24"/>
          <w:lang w:eastAsia="ru-RU"/>
        </w:rPr>
        <w:t xml:space="preserve"> на себя обязательства.</w:t>
      </w:r>
    </w:p>
    <w:p w14:paraId="0D90ABF2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Рассматривая доводы истца о том, что ей не было известно о включении в сумму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 кредита суммы с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траховой премии, истцу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не была предоставлена информация о полном размере выплаты кр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едита,</w:t>
      </w:r>
      <w:r w:rsidRPr="000C2CA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не был выдан график погашения кредита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суд первой инстанции обоснованно исходил из того, что истец Громова С.Н. с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суммой стр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аховой премии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был</w:t>
      </w:r>
      <w:r>
        <w:rPr>
          <w:rFonts w:ascii="Times New Roman" w:eastAsia="Times New Roman" w:hAnsi="Times New Roman"/>
          <w:color w:val="000000"/>
          <w:sz w:val="24"/>
          <w:szCs w:val="24"/>
        </w:rPr>
        <w:t>а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 xml:space="preserve"> ознакомлен</w:t>
      </w:r>
      <w:r>
        <w:rPr>
          <w:rFonts w:ascii="Times New Roman" w:eastAsia="Times New Roman" w:hAnsi="Times New Roman"/>
          <w:color w:val="000000"/>
          <w:sz w:val="24"/>
          <w:szCs w:val="24"/>
        </w:rPr>
        <w:t>а, что подтвердила своей подписью на соответствующем документе, а также согласилась с суммой кре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дита, в то время как в 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силу ст. 310 ГК РФ односторонний отказ от исполнения обязательства и одностороннее измен</w:t>
      </w:r>
      <w:r>
        <w:rPr>
          <w:rFonts w:ascii="Times New Roman" w:eastAsia="Times New Roman" w:hAnsi="Times New Roman"/>
          <w:color w:val="000000"/>
          <w:sz w:val="24"/>
          <w:szCs w:val="24"/>
        </w:rPr>
        <w:t>ение его условий не допускается</w:t>
      </w:r>
      <w:r w:rsidRPr="00F7385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2212DB2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При таких обстоятельствах судебная коллегия полагает, что суд первой инстанции обоснованно и правомерно отказал </w:t>
      </w:r>
      <w:r w:rsidRPr="00CA1145">
        <w:rPr>
          <w:rFonts w:ascii="Times New Roman" w:hAnsi="Times New Roman"/>
          <w:sz w:val="24"/>
          <w:szCs w:val="24"/>
        </w:rPr>
        <w:t xml:space="preserve">в удовлетворении исковых требований </w:t>
      </w:r>
      <w:r>
        <w:rPr>
          <w:rFonts w:ascii="Times New Roman" w:hAnsi="Times New Roman"/>
          <w:sz w:val="24"/>
          <w:szCs w:val="24"/>
        </w:rPr>
        <w:t xml:space="preserve">Громовой С.Н. </w:t>
      </w:r>
      <w:r w:rsidRPr="00CA1145">
        <w:rPr>
          <w:rFonts w:ascii="Times New Roman" w:hAnsi="Times New Roman"/>
          <w:sz w:val="24"/>
          <w:szCs w:val="24"/>
        </w:rPr>
        <w:t>в полном объеме.</w:t>
      </w:r>
    </w:p>
    <w:p w14:paraId="4DE2C3C7" w14:textId="77777777" w:rsidR="004C0712" w:rsidRDefault="009E0607" w:rsidP="004C071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 xml:space="preserve">Мотивы, по которым суд пришел к выводу об отказе в удовлетворении иска, </w:t>
      </w:r>
      <w:r>
        <w:rPr>
          <w:rFonts w:ascii="Times New Roman" w:hAnsi="Times New Roman"/>
          <w:sz w:val="24"/>
          <w:szCs w:val="24"/>
        </w:rPr>
        <w:t xml:space="preserve">а также оценка доказательств, </w:t>
      </w:r>
      <w:r w:rsidRPr="00CA1145">
        <w:rPr>
          <w:rFonts w:ascii="Times New Roman" w:hAnsi="Times New Roman"/>
          <w:sz w:val="24"/>
          <w:szCs w:val="24"/>
        </w:rPr>
        <w:t xml:space="preserve">приведены в решении суда, и считать их неправильными у судебной коллегии </w:t>
      </w:r>
      <w:r>
        <w:rPr>
          <w:rFonts w:ascii="Times New Roman" w:hAnsi="Times New Roman"/>
          <w:sz w:val="24"/>
          <w:szCs w:val="24"/>
        </w:rPr>
        <w:t xml:space="preserve">оснований </w:t>
      </w:r>
      <w:r w:rsidRPr="00CA1145">
        <w:rPr>
          <w:rFonts w:ascii="Times New Roman" w:hAnsi="Times New Roman"/>
          <w:sz w:val="24"/>
          <w:szCs w:val="24"/>
        </w:rPr>
        <w:t>не и</w:t>
      </w:r>
      <w:r w:rsidRPr="00CA1145">
        <w:rPr>
          <w:rFonts w:ascii="Times New Roman" w:hAnsi="Times New Roman"/>
          <w:sz w:val="24"/>
          <w:szCs w:val="24"/>
        </w:rPr>
        <w:t>меется.</w:t>
      </w:r>
    </w:p>
    <w:p w14:paraId="0F7D9964" w14:textId="77777777" w:rsidR="004C0712" w:rsidRPr="00FD5485" w:rsidRDefault="009E0607" w:rsidP="004C0712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Настаивая на отмене решения суда, истец в апелляционной жалобе указывает на то, что </w:t>
      </w:r>
      <w:r w:rsidRPr="00FD5485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в момент заключения кредитного договора истец не имел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а</w:t>
      </w:r>
      <w:r w:rsidRPr="00FD5485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возможности внести изменения в его условия, поскольку договор является типовым, его условия заранее определен</w:t>
      </w:r>
      <w:r w:rsidRPr="00FD5485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ы в стандартных формах, в связи с чем заемщик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была </w:t>
      </w:r>
      <w:r w:rsidRPr="00FD5485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лишен возможности повлиять на его содержание.</w:t>
      </w:r>
    </w:p>
    <w:p w14:paraId="6072519D" w14:textId="77777777" w:rsidR="004C0712" w:rsidRPr="00FD5485" w:rsidRDefault="009E0607" w:rsidP="004C0712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FD5485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Суд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ебная коллегия отклоняет названные доводы, </w:t>
      </w:r>
      <w:r w:rsidRPr="00FD5485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поскольку в нарушение требований ст. 56 ГПК РФ истцом не представлено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суду первой инстанции 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доказательств того, ч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то при заключении кредитного договора истец был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лишен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возможности подробно ознакомиться с текстом договора, с его условиями, а также изучить предлагаемые кредитором</w:t>
      </w: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условия кредитования и в случае не согласия с условиями договора отказаться от его заключ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ения, при этом не имел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реальной возможности обратиться к ответчику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ПАО «Сбербанк России» 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с заявлением о предоставлении иного кредитного продукта либо в другую кредитную организацию с целью получения кредита на приемлемых для истца условиях.</w:t>
      </w:r>
    </w:p>
    <w:p w14:paraId="1CB1EE65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Доказательств,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свидетельствующих о том, что кредитор</w:t>
      </w: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пользуясь неграмотностью заемщика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Громовой С.Н.,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заключил договор на заведомо невыгодных для истца условиях, равно как и совершении банком действий, нарушающих права истца, как потребителя банковских услуг, и повлекш</w:t>
      </w:r>
      <w:r w:rsidRPr="00FD54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их для него неблагоприятные последствия, в материалах дела не содержится.</w:t>
      </w:r>
    </w:p>
    <w:p w14:paraId="711363EB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 xml:space="preserve">Судебная коллегия учитывает, что типовая форма договора, на которую ссылается истец, не исключает возможности отказаться от заключения договора, она не влечет нарушения прав истца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омовой С.Н.</w:t>
      </w: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 xml:space="preserve">, поскольку сама по себе не порождает обязательств между банком и заемщиком. Такие обязательства могут возникнуть между банком и потребителем только в случае заключения конкретного кредитного договора с конкретным заемщиком на согласованных ими </w:t>
      </w: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>условиях.</w:t>
      </w:r>
    </w:p>
    <w:p w14:paraId="0FED164D" w14:textId="77777777" w:rsidR="004C0712" w:rsidRPr="00FD548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 xml:space="preserve">Из материалов дела следует, что кредитный договор является действующим, по которому у истца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Громовой С.Н. </w:t>
      </w:r>
      <w:r w:rsidRPr="00FD5485">
        <w:rPr>
          <w:rFonts w:ascii="Times New Roman" w:eastAsia="Times New Roman" w:hAnsi="Times New Roman"/>
          <w:sz w:val="24"/>
          <w:szCs w:val="24"/>
          <w:lang w:eastAsia="ru-RU"/>
        </w:rPr>
        <w:t>перед кредитором имеется задолженность.</w:t>
      </w:r>
    </w:p>
    <w:p w14:paraId="157D390E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93073">
        <w:rPr>
          <w:rFonts w:ascii="Times New Roman" w:hAnsi="Times New Roman"/>
          <w:sz w:val="24"/>
          <w:szCs w:val="24"/>
        </w:rPr>
        <w:t>Довод</w:t>
      </w:r>
      <w:r>
        <w:rPr>
          <w:rFonts w:ascii="Times New Roman" w:hAnsi="Times New Roman"/>
          <w:sz w:val="24"/>
          <w:szCs w:val="24"/>
        </w:rPr>
        <w:t>ы</w:t>
      </w:r>
      <w:r w:rsidRPr="00C93073">
        <w:rPr>
          <w:rFonts w:ascii="Times New Roman" w:hAnsi="Times New Roman"/>
          <w:sz w:val="24"/>
          <w:szCs w:val="24"/>
        </w:rPr>
        <w:t xml:space="preserve"> апелляционной жалобы </w:t>
      </w:r>
      <w:r>
        <w:rPr>
          <w:rFonts w:ascii="Times New Roman" w:hAnsi="Times New Roman"/>
          <w:sz w:val="24"/>
          <w:szCs w:val="24"/>
        </w:rPr>
        <w:t xml:space="preserve">сводятся к утверждению </w:t>
      </w:r>
      <w:r w:rsidRPr="00C93073">
        <w:rPr>
          <w:rFonts w:ascii="Times New Roman" w:hAnsi="Times New Roman"/>
          <w:sz w:val="24"/>
          <w:szCs w:val="24"/>
        </w:rPr>
        <w:t>о том, что условие кредитного договора об осущест</w:t>
      </w:r>
      <w:r w:rsidRPr="00C93073">
        <w:rPr>
          <w:rFonts w:ascii="Times New Roman" w:hAnsi="Times New Roman"/>
          <w:sz w:val="24"/>
          <w:szCs w:val="24"/>
        </w:rPr>
        <w:t>влении страхования нарушает права потребителя на свободу договора, предусмотренную ст. 421 ГК РФ, поскольку связывает предоставление кредита с обязанность</w:t>
      </w:r>
      <w:r>
        <w:rPr>
          <w:rFonts w:ascii="Times New Roman" w:hAnsi="Times New Roman"/>
          <w:sz w:val="24"/>
          <w:szCs w:val="24"/>
        </w:rPr>
        <w:t>ю</w:t>
      </w:r>
      <w:r w:rsidRPr="00C93073">
        <w:rPr>
          <w:rFonts w:ascii="Times New Roman" w:hAnsi="Times New Roman"/>
          <w:sz w:val="24"/>
          <w:szCs w:val="24"/>
        </w:rPr>
        <w:t xml:space="preserve"> потребителей заключить договор на предоставление других видов услуг, а также предусматривает страхов</w:t>
      </w:r>
      <w:r w:rsidRPr="00C93073">
        <w:rPr>
          <w:rFonts w:ascii="Times New Roman" w:hAnsi="Times New Roman"/>
          <w:sz w:val="24"/>
          <w:szCs w:val="24"/>
        </w:rPr>
        <w:t>ание не в любой страховой компании по усмотрению граждан-заемщиков, а в страховых компаниях, сог</w:t>
      </w:r>
      <w:r>
        <w:rPr>
          <w:rFonts w:ascii="Times New Roman" w:hAnsi="Times New Roman"/>
          <w:sz w:val="24"/>
          <w:szCs w:val="24"/>
        </w:rPr>
        <w:t xml:space="preserve">ласованных с банком-кредитором. </w:t>
      </w:r>
    </w:p>
    <w:p w14:paraId="00028098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Названные доводы </w:t>
      </w:r>
      <w:r w:rsidRPr="00C93073">
        <w:rPr>
          <w:rFonts w:ascii="Times New Roman" w:hAnsi="Times New Roman"/>
          <w:sz w:val="24"/>
          <w:szCs w:val="24"/>
        </w:rPr>
        <w:t>судебная коллегия отклоняет, поскольку данны</w:t>
      </w:r>
      <w:r>
        <w:rPr>
          <w:rFonts w:ascii="Times New Roman" w:hAnsi="Times New Roman"/>
          <w:sz w:val="24"/>
          <w:szCs w:val="24"/>
        </w:rPr>
        <w:t>е</w:t>
      </w:r>
      <w:r w:rsidRPr="00C93073">
        <w:rPr>
          <w:rFonts w:ascii="Times New Roman" w:hAnsi="Times New Roman"/>
          <w:sz w:val="24"/>
          <w:szCs w:val="24"/>
        </w:rPr>
        <w:t xml:space="preserve"> довод</w:t>
      </w:r>
      <w:r>
        <w:rPr>
          <w:rFonts w:ascii="Times New Roman" w:hAnsi="Times New Roman"/>
          <w:sz w:val="24"/>
          <w:szCs w:val="24"/>
        </w:rPr>
        <w:t>ы</w:t>
      </w:r>
      <w:r w:rsidRPr="00C93073">
        <w:rPr>
          <w:rFonts w:ascii="Times New Roman" w:hAnsi="Times New Roman"/>
          <w:sz w:val="24"/>
          <w:szCs w:val="24"/>
        </w:rPr>
        <w:t xml:space="preserve"> основан</w:t>
      </w:r>
      <w:r>
        <w:rPr>
          <w:rFonts w:ascii="Times New Roman" w:hAnsi="Times New Roman"/>
          <w:sz w:val="24"/>
          <w:szCs w:val="24"/>
        </w:rPr>
        <w:t>ы</w:t>
      </w:r>
      <w:r w:rsidRPr="00C93073">
        <w:rPr>
          <w:rFonts w:ascii="Times New Roman" w:hAnsi="Times New Roman"/>
          <w:sz w:val="24"/>
          <w:szCs w:val="24"/>
        </w:rPr>
        <w:t xml:space="preserve"> на неверном толк</w:t>
      </w:r>
      <w:r>
        <w:rPr>
          <w:rFonts w:ascii="Times New Roman" w:hAnsi="Times New Roman"/>
          <w:sz w:val="24"/>
          <w:szCs w:val="24"/>
        </w:rPr>
        <w:t xml:space="preserve">овании норм материального права </w:t>
      </w:r>
      <w:r>
        <w:rPr>
          <w:rFonts w:ascii="Times New Roman" w:hAnsi="Times New Roman"/>
          <w:sz w:val="24"/>
          <w:szCs w:val="24"/>
        </w:rPr>
        <w:t>и противоречат фактическим обстоятельствам дела.</w:t>
      </w:r>
    </w:p>
    <w:p w14:paraId="7B0BE4AA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апелляционной жалобе истец указывает на допущенные судом первой инстанции процессуальные нарушения, связанные с рассмотрением исковых требований без учета оснований, указанных в уточненном исковом заявлени</w:t>
      </w:r>
      <w:r>
        <w:rPr>
          <w:rFonts w:ascii="Times New Roman" w:hAnsi="Times New Roman"/>
          <w:sz w:val="24"/>
          <w:szCs w:val="24"/>
        </w:rPr>
        <w:t>и, о признании недействительным кредитного договора в части взимания платы за подключение к программе страхования и взыскании с ПАО «Сбербанк России» уплаченной страховой премии за подключение к программе страхования в размере****** руб. ***** коп.</w:t>
      </w:r>
    </w:p>
    <w:p w14:paraId="1250365D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Судебна</w:t>
      </w:r>
      <w:r>
        <w:rPr>
          <w:rFonts w:ascii="Times New Roman" w:hAnsi="Times New Roman"/>
          <w:sz w:val="24"/>
          <w:szCs w:val="24"/>
        </w:rPr>
        <w:t>я коллегия отклоняет названный довод жалобы, который основан на ошибочном толковании закона и противоречит фактическим обстоятельствам дела.</w:t>
      </w:r>
    </w:p>
    <w:p w14:paraId="2A423EB7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 п.3 ст.196 ГПК РФ, суд принимает решение по заявленным истцом требованиям.</w:t>
      </w:r>
    </w:p>
    <w:p w14:paraId="4A6CBD69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На основании ч.1 ст. 39 ГПК РФ,</w:t>
      </w:r>
      <w:r>
        <w:rPr>
          <w:rFonts w:ascii="Times New Roman" w:hAnsi="Times New Roman"/>
          <w:sz w:val="24"/>
          <w:szCs w:val="24"/>
          <w:lang w:eastAsia="ru-RU"/>
        </w:rPr>
        <w:t xml:space="preserve"> истец вправе изменить основание или предмет иска, увеличить или уменьшить размер исковых требований либо отказаться от иска, ответчик вправе признать иск, стороны могут окончить дело мировым соглашением.</w:t>
      </w:r>
    </w:p>
    <w:p w14:paraId="48AB3132" w14:textId="77777777" w:rsidR="004C0712" w:rsidRPr="00A10AB8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A10AB8">
        <w:rPr>
          <w:rFonts w:ascii="Times New Roman" w:hAnsi="Times New Roman"/>
          <w:sz w:val="24"/>
          <w:szCs w:val="24"/>
        </w:rPr>
        <w:t xml:space="preserve">Как следует из материалов дела, истец Громова С.Н. </w:t>
      </w:r>
      <w:r w:rsidRPr="00A10AB8">
        <w:rPr>
          <w:rFonts w:ascii="Times New Roman" w:hAnsi="Times New Roman"/>
          <w:sz w:val="24"/>
          <w:szCs w:val="24"/>
        </w:rPr>
        <w:t xml:space="preserve">в порядке ст. 39 ГПК РФ уточнила исковые требования (л.д.42-44), где просила признать недействительным кредитный договор от 22.12.2015 года в части взимания платы за подключение к программе страхования, взыскать уплаченную страховую премию в размере </w:t>
      </w:r>
      <w:r>
        <w:rPr>
          <w:rFonts w:ascii="Times New Roman" w:hAnsi="Times New Roman"/>
          <w:sz w:val="24"/>
          <w:szCs w:val="24"/>
        </w:rPr>
        <w:t>*****</w:t>
      </w:r>
      <w:r w:rsidRPr="00A10AB8">
        <w:rPr>
          <w:rFonts w:ascii="Times New Roman" w:hAnsi="Times New Roman"/>
          <w:sz w:val="24"/>
          <w:szCs w:val="24"/>
        </w:rPr>
        <w:t>р</w:t>
      </w:r>
      <w:r w:rsidRPr="00A10AB8">
        <w:rPr>
          <w:rFonts w:ascii="Times New Roman" w:hAnsi="Times New Roman"/>
          <w:sz w:val="24"/>
          <w:szCs w:val="24"/>
        </w:rPr>
        <w:t xml:space="preserve">уб. </w:t>
      </w:r>
      <w:r>
        <w:rPr>
          <w:rFonts w:ascii="Times New Roman" w:hAnsi="Times New Roman"/>
          <w:sz w:val="24"/>
          <w:szCs w:val="24"/>
        </w:rPr>
        <w:t>****</w:t>
      </w:r>
      <w:r w:rsidRPr="00A10AB8">
        <w:rPr>
          <w:rFonts w:ascii="Times New Roman" w:hAnsi="Times New Roman"/>
          <w:sz w:val="24"/>
          <w:szCs w:val="24"/>
        </w:rPr>
        <w:t xml:space="preserve">коп., уточненные исковые требования, согласно протокола судебного заседания от 15 декабря 2016 года, были приняты судом (л.д.47) и разрешены в порядке п.3 ст. 196 ГПК РФ, с учетом оснований заявленных исковых требований, в иске судом было отказано </w:t>
      </w:r>
      <w:r w:rsidRPr="00A10AB8">
        <w:rPr>
          <w:rFonts w:ascii="Times New Roman" w:hAnsi="Times New Roman"/>
          <w:sz w:val="24"/>
          <w:szCs w:val="24"/>
        </w:rPr>
        <w:t xml:space="preserve">в полном объеме. </w:t>
      </w:r>
    </w:p>
    <w:p w14:paraId="6A8B3303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Настаивая на отмене решения суда, истец в апелляционной жалобе указывает на то, что в нарушение требований ст. 4 Закона </w:t>
      </w:r>
      <w:r>
        <w:rPr>
          <w:rFonts w:ascii="Times New Roman" w:hAnsi="Times New Roman"/>
          <w:sz w:val="24"/>
          <w:szCs w:val="24"/>
          <w:lang w:eastAsia="ru-RU"/>
        </w:rPr>
        <w:t xml:space="preserve">ФЗ от 02.12.1990 N395-1 </w:t>
      </w:r>
      <w:r>
        <w:rPr>
          <w:rFonts w:ascii="Times New Roman" w:hAnsi="Times New Roman"/>
          <w:sz w:val="24"/>
          <w:szCs w:val="24"/>
        </w:rPr>
        <w:t>«О банках и банковской деятельности», где указано на то, что кредитной организации запрещается</w:t>
      </w:r>
      <w:r>
        <w:rPr>
          <w:rFonts w:ascii="Times New Roman" w:hAnsi="Times New Roman"/>
          <w:sz w:val="24"/>
          <w:szCs w:val="24"/>
        </w:rPr>
        <w:t xml:space="preserve"> заниматься производственной, торговой и страховой деятельностью, договор страхования был заключен между двумя юридическими лицами ПАО «Сбербанк России» и ООО СК «Сбербанк страхование жизни», выгодоприобретателем является ПАО «Сбербанк России», в связи с ч</w:t>
      </w:r>
      <w:r>
        <w:rPr>
          <w:rFonts w:ascii="Times New Roman" w:hAnsi="Times New Roman"/>
          <w:sz w:val="24"/>
          <w:szCs w:val="24"/>
        </w:rPr>
        <w:t xml:space="preserve">ем действия ответчика ПАО «Сбербанк России», связанные с взиманием платы с истца Громовой С.Н. за подключение к программе страхования в размере 72178 руб. 60 коп., незаконны, противоречат ст.4,29 Закона </w:t>
      </w:r>
      <w:r>
        <w:rPr>
          <w:rFonts w:ascii="Times New Roman" w:hAnsi="Times New Roman"/>
          <w:sz w:val="24"/>
          <w:szCs w:val="24"/>
          <w:lang w:eastAsia="ru-RU"/>
        </w:rPr>
        <w:t xml:space="preserve">ФЗ от 02.12.1990 N395-1 </w:t>
      </w:r>
      <w:r>
        <w:rPr>
          <w:rFonts w:ascii="Times New Roman" w:hAnsi="Times New Roman"/>
          <w:sz w:val="24"/>
          <w:szCs w:val="24"/>
        </w:rPr>
        <w:t>«О банках и банковской деятел</w:t>
      </w:r>
      <w:r>
        <w:rPr>
          <w:rFonts w:ascii="Times New Roman" w:hAnsi="Times New Roman"/>
          <w:sz w:val="24"/>
          <w:szCs w:val="24"/>
        </w:rPr>
        <w:t xml:space="preserve">ьности» и ст. 16 </w:t>
      </w:r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 xml:space="preserve">Закона </w:t>
      </w:r>
      <w:r w:rsidRPr="003B3DE2">
        <w:rPr>
          <w:rFonts w:ascii="Times New Roman" w:hAnsi="Times New Roman"/>
          <w:sz w:val="24"/>
          <w:szCs w:val="24"/>
        </w:rPr>
        <w:t xml:space="preserve">РФ от 07.02.1992 N2300-1 </w:t>
      </w:r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>"О защите права потребителей"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930F0D9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Судебная коллегия отклоняет названный довод жалобы, как несостоятельный, который основан на ошибочном толковании закона, а потому не может повлечь отмену решения суда. </w:t>
      </w:r>
    </w:p>
    <w:p w14:paraId="6594B136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0AB8">
        <w:rPr>
          <w:rFonts w:ascii="Times New Roman" w:hAnsi="Times New Roman"/>
          <w:sz w:val="24"/>
          <w:szCs w:val="24"/>
          <w:lang w:eastAsia="ru-RU"/>
        </w:rPr>
        <w:t>Подключ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ение к Программе страхования и взимание </w:t>
      </w:r>
      <w:r>
        <w:rPr>
          <w:rFonts w:ascii="Times New Roman" w:hAnsi="Times New Roman"/>
          <w:sz w:val="24"/>
          <w:szCs w:val="24"/>
          <w:lang w:eastAsia="ru-RU"/>
        </w:rPr>
        <w:t xml:space="preserve">банком ПАО «Сбербанк России» 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соответствующей платы за данную услугу не противоречит положениям </w:t>
      </w:r>
      <w:hyperlink r:id="rId31" w:history="1">
        <w:r w:rsidRPr="00A10AB8">
          <w:rPr>
            <w:rFonts w:ascii="Times New Roman" w:hAnsi="Times New Roman"/>
            <w:sz w:val="24"/>
            <w:szCs w:val="24"/>
            <w:lang w:eastAsia="ru-RU"/>
          </w:rPr>
          <w:t>ст. 779</w:t>
        </w:r>
      </w:hyperlink>
      <w:r w:rsidRPr="00A10AB8">
        <w:rPr>
          <w:rFonts w:ascii="Times New Roman" w:hAnsi="Times New Roman"/>
          <w:sz w:val="24"/>
          <w:szCs w:val="24"/>
          <w:lang w:eastAsia="ru-RU"/>
        </w:rPr>
        <w:t xml:space="preserve"> ГК РФ. В соответствии со </w:t>
      </w:r>
      <w:hyperlink r:id="rId32" w:history="1">
        <w:r w:rsidRPr="00A10AB8">
          <w:rPr>
            <w:rFonts w:ascii="Times New Roman" w:hAnsi="Times New Roman"/>
            <w:sz w:val="24"/>
            <w:szCs w:val="24"/>
            <w:lang w:eastAsia="ru-RU"/>
          </w:rPr>
          <w:t>ст. 781</w:t>
        </w:r>
      </w:hyperlink>
      <w:r w:rsidRPr="00A10AB8">
        <w:rPr>
          <w:rFonts w:ascii="Times New Roman" w:hAnsi="Times New Roman"/>
          <w:sz w:val="24"/>
          <w:szCs w:val="24"/>
          <w:lang w:eastAsia="ru-RU"/>
        </w:rPr>
        <w:t xml:space="preserve"> ГК РФ, </w:t>
      </w:r>
      <w:hyperlink r:id="rId33" w:history="1">
        <w:r w:rsidRPr="00A10AB8">
          <w:rPr>
            <w:rFonts w:ascii="Times New Roman" w:hAnsi="Times New Roman"/>
            <w:sz w:val="24"/>
            <w:szCs w:val="24"/>
            <w:lang w:eastAsia="ru-RU"/>
          </w:rPr>
          <w:t>ст. 37</w:t>
        </w:r>
      </w:hyperlink>
      <w:r w:rsidRPr="00A10AB8">
        <w:rPr>
          <w:rFonts w:ascii="Times New Roman" w:hAnsi="Times New Roman"/>
          <w:sz w:val="24"/>
          <w:szCs w:val="24"/>
          <w:lang w:eastAsia="ru-RU"/>
        </w:rPr>
        <w:t xml:space="preserve"> Закона</w:t>
      </w:r>
      <w:r w:rsidRPr="003B3DE2">
        <w:rPr>
          <w:rFonts w:ascii="Times New Roman" w:hAnsi="Times New Roman"/>
          <w:sz w:val="24"/>
          <w:szCs w:val="24"/>
        </w:rPr>
        <w:t xml:space="preserve"> от 07.02.1992 N2300-1 </w:t>
      </w:r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>"О защите права потребителей"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10AB8">
        <w:rPr>
          <w:rFonts w:ascii="Times New Roman" w:hAnsi="Times New Roman"/>
          <w:sz w:val="24"/>
          <w:szCs w:val="24"/>
          <w:lang w:eastAsia="ru-RU"/>
        </w:rPr>
        <w:t>заказчик обязан оплатить оказанные ему услуги в сроки и в порядке, которые указаны в договоре оказания услуг. Таким образом, если ук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азанная услуга потребителю фактически оказана, она подлежит оплате. </w:t>
      </w:r>
    </w:p>
    <w:p w14:paraId="145F528A" w14:textId="77777777" w:rsidR="004C0712" w:rsidRPr="00A10AB8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0AB8">
        <w:rPr>
          <w:rFonts w:ascii="Times New Roman" w:hAnsi="Times New Roman"/>
          <w:sz w:val="24"/>
          <w:szCs w:val="24"/>
          <w:lang w:eastAsia="ru-RU"/>
        </w:rPr>
        <w:t>Банком</w:t>
      </w:r>
      <w:r>
        <w:rPr>
          <w:rFonts w:ascii="Times New Roman" w:hAnsi="Times New Roman"/>
          <w:sz w:val="24"/>
          <w:szCs w:val="24"/>
          <w:lang w:eastAsia="ru-RU"/>
        </w:rPr>
        <w:t xml:space="preserve"> ПАО «Сбербанк России» </w:t>
      </w:r>
      <w:r w:rsidRPr="00A10AB8">
        <w:rPr>
          <w:rFonts w:ascii="Times New Roman" w:hAnsi="Times New Roman"/>
          <w:sz w:val="24"/>
          <w:szCs w:val="24"/>
          <w:lang w:eastAsia="ru-RU"/>
        </w:rPr>
        <w:t>представлены доказательства заключения договора страхования и перечисления страховой премии страховщику</w:t>
      </w:r>
      <w:r w:rsidRPr="0039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ООО СК «Сбербанк страхование жизни», 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включения истца </w:t>
      </w:r>
      <w:r>
        <w:rPr>
          <w:rFonts w:ascii="Times New Roman" w:hAnsi="Times New Roman"/>
          <w:sz w:val="24"/>
          <w:szCs w:val="24"/>
          <w:lang w:eastAsia="ru-RU"/>
        </w:rPr>
        <w:t>Г</w:t>
      </w:r>
      <w:r>
        <w:rPr>
          <w:rFonts w:ascii="Times New Roman" w:hAnsi="Times New Roman"/>
          <w:sz w:val="24"/>
          <w:szCs w:val="24"/>
          <w:lang w:eastAsia="ru-RU"/>
        </w:rPr>
        <w:t xml:space="preserve">ромовой С.Н. 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в реестр застрахованных лиц. Следовательно, заключая договор страхования заемщика и определяя плату за подключение к Программе страхования, </w:t>
      </w:r>
      <w:r>
        <w:rPr>
          <w:rFonts w:ascii="Times New Roman" w:hAnsi="Times New Roman"/>
          <w:sz w:val="24"/>
          <w:szCs w:val="24"/>
          <w:lang w:eastAsia="ru-RU"/>
        </w:rPr>
        <w:t xml:space="preserve">ПАО «Сбербанк России» </w:t>
      </w:r>
      <w:r w:rsidRPr="00A10AB8">
        <w:rPr>
          <w:rFonts w:ascii="Times New Roman" w:hAnsi="Times New Roman"/>
          <w:sz w:val="24"/>
          <w:szCs w:val="24"/>
          <w:lang w:eastAsia="ru-RU"/>
        </w:rPr>
        <w:t>действовал по поручению заемщика</w:t>
      </w:r>
      <w:r>
        <w:rPr>
          <w:rFonts w:ascii="Times New Roman" w:hAnsi="Times New Roman"/>
          <w:sz w:val="24"/>
          <w:szCs w:val="24"/>
          <w:lang w:eastAsia="ru-RU"/>
        </w:rPr>
        <w:t xml:space="preserve"> Громовой С.Н.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 Данная услуга является возмездной 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в силу положений </w:t>
      </w:r>
      <w:hyperlink r:id="rId34" w:history="1">
        <w:r w:rsidRPr="00A10AB8">
          <w:rPr>
            <w:rFonts w:ascii="Times New Roman" w:hAnsi="Times New Roman"/>
            <w:sz w:val="24"/>
            <w:szCs w:val="24"/>
            <w:lang w:eastAsia="ru-RU"/>
          </w:rPr>
          <w:t>пункта 3 статьи 423</w:t>
        </w:r>
      </w:hyperlink>
      <w:r w:rsidRPr="00A10AB8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35" w:history="1">
        <w:r w:rsidRPr="00A10AB8">
          <w:rPr>
            <w:rFonts w:ascii="Times New Roman" w:hAnsi="Times New Roman"/>
            <w:sz w:val="24"/>
            <w:szCs w:val="24"/>
            <w:lang w:eastAsia="ru-RU"/>
          </w:rPr>
          <w:t>статьи 972</w:t>
        </w:r>
      </w:hyperlink>
      <w:r w:rsidRPr="00A10AB8">
        <w:rPr>
          <w:rFonts w:ascii="Times New Roman" w:hAnsi="Times New Roman"/>
          <w:sz w:val="24"/>
          <w:szCs w:val="24"/>
          <w:lang w:eastAsia="ru-RU"/>
        </w:rPr>
        <w:t xml:space="preserve"> Г</w:t>
      </w:r>
      <w:r>
        <w:rPr>
          <w:rFonts w:ascii="Times New Roman" w:hAnsi="Times New Roman"/>
          <w:sz w:val="24"/>
          <w:szCs w:val="24"/>
          <w:lang w:eastAsia="ru-RU"/>
        </w:rPr>
        <w:t>К РФ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. В случае неприемлемости условий кредитного договора, в том числе в части подключения к Программе страхования, заемщик </w:t>
      </w:r>
      <w:r>
        <w:rPr>
          <w:rFonts w:ascii="Times New Roman" w:hAnsi="Times New Roman"/>
          <w:sz w:val="24"/>
          <w:szCs w:val="24"/>
          <w:lang w:eastAsia="ru-RU"/>
        </w:rPr>
        <w:t xml:space="preserve">Громова С.Н. </w:t>
      </w:r>
      <w:r w:rsidRPr="00A10AB8">
        <w:rPr>
          <w:rFonts w:ascii="Times New Roman" w:hAnsi="Times New Roman"/>
          <w:sz w:val="24"/>
          <w:szCs w:val="24"/>
          <w:lang w:eastAsia="ru-RU"/>
        </w:rPr>
        <w:t>был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 вправе не принимать на себя вышеу</w:t>
      </w:r>
      <w:r>
        <w:rPr>
          <w:rFonts w:ascii="Times New Roman" w:hAnsi="Times New Roman"/>
          <w:sz w:val="24"/>
          <w:szCs w:val="24"/>
          <w:lang w:eastAsia="ru-RU"/>
        </w:rPr>
        <w:t>казанные обязательства, при э</w:t>
      </w:r>
      <w:r>
        <w:rPr>
          <w:rFonts w:ascii="Times New Roman" w:hAnsi="Times New Roman"/>
          <w:sz w:val="24"/>
          <w:szCs w:val="24"/>
          <w:lang w:eastAsia="ru-RU"/>
        </w:rPr>
        <w:t xml:space="preserve">том </w:t>
      </w:r>
      <w:r w:rsidRPr="00A10AB8">
        <w:rPr>
          <w:rFonts w:ascii="Times New Roman" w:hAnsi="Times New Roman"/>
          <w:sz w:val="24"/>
          <w:szCs w:val="24"/>
          <w:lang w:eastAsia="ru-RU"/>
        </w:rPr>
        <w:t>подключение банком заемщика к Программе страхования является сделкой по возмездному оказанию услуг, а, следовательно, права и обязанности сторон, связанных с исполнением договора возмездного оказания услуг, в том числе и по определению их цены, регулир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уются нормами </w:t>
      </w:r>
      <w:hyperlink r:id="rId36" w:history="1">
        <w:r w:rsidRPr="00A10AB8">
          <w:rPr>
            <w:rFonts w:ascii="Times New Roman" w:hAnsi="Times New Roman"/>
            <w:sz w:val="24"/>
            <w:szCs w:val="24"/>
            <w:lang w:eastAsia="ru-RU"/>
          </w:rPr>
          <w:t>главы 39</w:t>
        </w:r>
      </w:hyperlink>
      <w:r w:rsidRPr="00A10AB8">
        <w:rPr>
          <w:rFonts w:ascii="Times New Roman" w:hAnsi="Times New Roman"/>
          <w:sz w:val="24"/>
          <w:szCs w:val="24"/>
          <w:lang w:eastAsia="ru-RU"/>
        </w:rPr>
        <w:t xml:space="preserve"> Г</w:t>
      </w:r>
      <w:r>
        <w:rPr>
          <w:rFonts w:ascii="Times New Roman" w:hAnsi="Times New Roman"/>
          <w:sz w:val="24"/>
          <w:szCs w:val="24"/>
          <w:lang w:eastAsia="ru-RU"/>
        </w:rPr>
        <w:t>К РФ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27EE3D85" w14:textId="77777777" w:rsidR="004C0712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0AB8">
        <w:rPr>
          <w:rFonts w:ascii="Times New Roman" w:hAnsi="Times New Roman"/>
          <w:sz w:val="24"/>
          <w:szCs w:val="24"/>
          <w:lang w:eastAsia="ru-RU"/>
        </w:rPr>
        <w:t xml:space="preserve">Поскольку из содержания условий кредитного </w:t>
      </w:r>
      <w:r>
        <w:rPr>
          <w:rFonts w:ascii="Times New Roman" w:hAnsi="Times New Roman"/>
          <w:sz w:val="24"/>
          <w:szCs w:val="24"/>
          <w:lang w:eastAsia="ru-RU"/>
        </w:rPr>
        <w:t>договора</w:t>
      </w:r>
      <w:r w:rsidRPr="00A10AB8">
        <w:rPr>
          <w:rFonts w:ascii="Times New Roman" w:hAnsi="Times New Roman"/>
          <w:sz w:val="24"/>
          <w:szCs w:val="24"/>
          <w:lang w:eastAsia="ru-RU"/>
        </w:rPr>
        <w:t>, заявлени</w:t>
      </w:r>
      <w:r>
        <w:rPr>
          <w:rFonts w:ascii="Times New Roman" w:hAnsi="Times New Roman"/>
          <w:sz w:val="24"/>
          <w:szCs w:val="24"/>
          <w:lang w:eastAsia="ru-RU"/>
        </w:rPr>
        <w:t>я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 на предоставление кредита, страхо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вания не следует, что банк обусловил получение кредита обязательным страхованием, то банк, заключая договор страхования при предоставлении истцу </w:t>
      </w:r>
      <w:r>
        <w:rPr>
          <w:rFonts w:ascii="Times New Roman" w:hAnsi="Times New Roman"/>
          <w:sz w:val="24"/>
          <w:szCs w:val="24"/>
          <w:lang w:eastAsia="ru-RU"/>
        </w:rPr>
        <w:t xml:space="preserve">Громовой С.Н. </w:t>
      </w:r>
      <w:r w:rsidRPr="00A10AB8">
        <w:rPr>
          <w:rFonts w:ascii="Times New Roman" w:hAnsi="Times New Roman"/>
          <w:sz w:val="24"/>
          <w:szCs w:val="24"/>
          <w:lang w:eastAsia="ru-RU"/>
        </w:rPr>
        <w:t>кредита, действовал по поручению последне</w:t>
      </w:r>
      <w:r>
        <w:rPr>
          <w:rFonts w:ascii="Times New Roman" w:hAnsi="Times New Roman"/>
          <w:sz w:val="24"/>
          <w:szCs w:val="24"/>
          <w:lang w:eastAsia="ru-RU"/>
        </w:rPr>
        <w:t>й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, а так как оказываемая банком услуга по страхованию в </w:t>
      </w:r>
      <w:r w:rsidRPr="00A10AB8">
        <w:rPr>
          <w:rFonts w:ascii="Times New Roman" w:hAnsi="Times New Roman"/>
          <w:sz w:val="24"/>
          <w:szCs w:val="24"/>
          <w:lang w:eastAsia="ru-RU"/>
        </w:rPr>
        <w:t xml:space="preserve">соответствии с </w:t>
      </w:r>
      <w:hyperlink r:id="rId37" w:history="1">
        <w:r w:rsidRPr="00A10AB8">
          <w:rPr>
            <w:rFonts w:ascii="Times New Roman" w:hAnsi="Times New Roman"/>
            <w:sz w:val="24"/>
            <w:szCs w:val="24"/>
            <w:lang w:eastAsia="ru-RU"/>
          </w:rPr>
          <w:t>ч. 3 ст. 423</w:t>
        </w:r>
      </w:hyperlink>
      <w:r w:rsidRPr="00A10AB8">
        <w:rPr>
          <w:rFonts w:ascii="Times New Roman" w:hAnsi="Times New Roman"/>
          <w:sz w:val="24"/>
          <w:szCs w:val="24"/>
          <w:lang w:eastAsia="ru-RU"/>
        </w:rPr>
        <w:t xml:space="preserve"> ГК РФ является возмездной, взимание с истца платы за подключение к программе страхования в согласов</w:t>
      </w:r>
      <w:r w:rsidRPr="00A10AB8">
        <w:rPr>
          <w:rFonts w:ascii="Times New Roman" w:hAnsi="Times New Roman"/>
          <w:sz w:val="24"/>
          <w:szCs w:val="24"/>
          <w:lang w:eastAsia="ru-RU"/>
        </w:rPr>
        <w:t>анном сторонами размере не противоречит действующему законодательству, в том числе Закон</w:t>
      </w:r>
      <w:r>
        <w:rPr>
          <w:rFonts w:ascii="Times New Roman" w:hAnsi="Times New Roman"/>
          <w:sz w:val="24"/>
          <w:szCs w:val="24"/>
          <w:lang w:eastAsia="ru-RU"/>
        </w:rPr>
        <w:t>у</w:t>
      </w:r>
      <w:r w:rsidRPr="003B3DE2">
        <w:rPr>
          <w:rFonts w:ascii="Times New Roman" w:hAnsi="Times New Roman"/>
          <w:sz w:val="24"/>
          <w:szCs w:val="24"/>
        </w:rPr>
        <w:t xml:space="preserve"> от 07.02.1992 N2300-1 </w:t>
      </w:r>
      <w:r w:rsidRPr="003B3DE2">
        <w:rPr>
          <w:rFonts w:ascii="Times New Roman" w:eastAsia="Times New Roman" w:hAnsi="Times New Roman"/>
          <w:sz w:val="24"/>
          <w:szCs w:val="24"/>
          <w:lang w:eastAsia="ru-RU"/>
        </w:rPr>
        <w:t>"О защите права потребителей"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>ФЗ от 02.12.1990 N395-1 "О банках и банковской деятельности".</w:t>
      </w:r>
    </w:p>
    <w:p w14:paraId="79BAD26E" w14:textId="77777777" w:rsidR="004C0712" w:rsidRPr="00CA1145" w:rsidRDefault="009E0607" w:rsidP="004C071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Другие д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оводы апелляционной жалобы не содержат прав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овых оснований к отмене решения суда, по существу сводятся к изложению обстоятельств, являвшихся предметом исследования и оценки суда первой инстанции, а также к выражению несогласия с произведенной судом оценкой представленных по делу доказательств, не со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держат фактов, не проверенных и не учтенных судом первой инстанции при рассмотрении дела и имеющих юридическое значение для вынесения судебного акта по существу, влияющих на обоснованность и законность судебного постановления, либо опровергающих выводы суд</w:t>
      </w:r>
      <w:r w:rsidRPr="00CA1145">
        <w:rPr>
          <w:rFonts w:ascii="Times New Roman" w:eastAsia="Times New Roman" w:hAnsi="Times New Roman"/>
          <w:sz w:val="24"/>
          <w:szCs w:val="24"/>
          <w:lang w:eastAsia="ru-RU"/>
        </w:rPr>
        <w:t>а первой инстанции, в связи с чем являются несостоятельными и не могут служить основанием для отмены законного и обоснованного решения суда.</w:t>
      </w:r>
    </w:p>
    <w:p w14:paraId="0F27D23B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>При таких обстоятельствах судебная коллегия полагает, что судом первой инстанции были исследованы все юридически зн</w:t>
      </w:r>
      <w:r w:rsidRPr="00CA1145">
        <w:rPr>
          <w:rFonts w:ascii="Times New Roman" w:hAnsi="Times New Roman"/>
          <w:sz w:val="24"/>
          <w:szCs w:val="24"/>
        </w:rPr>
        <w:t>ачимые по делу обстоятельства и дана надлежащая оценка собранным по делу доказательствам, выводы суда не противоречат материалам дела, юридически значимые обстоятельства по делу судом установлены правильно, в связи с чем решение суда первой инстанции являе</w:t>
      </w:r>
      <w:r w:rsidRPr="00CA1145">
        <w:rPr>
          <w:rFonts w:ascii="Times New Roman" w:hAnsi="Times New Roman"/>
          <w:sz w:val="24"/>
          <w:szCs w:val="24"/>
        </w:rPr>
        <w:t>тся законным и обоснованным и отмене или изменению не подлежит.</w:t>
      </w:r>
    </w:p>
    <w:p w14:paraId="05B8D61D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1EFABE40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>На основании изложенного, руководствуясь ст. ст. 328, 329 ГПК РФ, судебная коллегия</w:t>
      </w:r>
    </w:p>
    <w:p w14:paraId="14615B12" w14:textId="77777777" w:rsidR="004C0712" w:rsidRPr="00CA1145" w:rsidRDefault="009E0607" w:rsidP="004C0712">
      <w:pPr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 w:rsidRPr="00CA1145">
        <w:rPr>
          <w:rFonts w:ascii="Times New Roman" w:hAnsi="Times New Roman"/>
          <w:b/>
          <w:sz w:val="24"/>
          <w:szCs w:val="24"/>
        </w:rPr>
        <w:t>ОПРЕДЕЛИЛА:</w:t>
      </w:r>
    </w:p>
    <w:p w14:paraId="75EF6F64" w14:textId="77777777" w:rsidR="004C0712" w:rsidRPr="00CA1145" w:rsidRDefault="009E0607" w:rsidP="004C0712">
      <w:pPr>
        <w:spacing w:after="0" w:line="240" w:lineRule="auto"/>
        <w:ind w:firstLine="540"/>
        <w:jc w:val="center"/>
        <w:rPr>
          <w:rFonts w:ascii="Times New Roman" w:hAnsi="Times New Roman"/>
          <w:sz w:val="24"/>
          <w:szCs w:val="24"/>
        </w:rPr>
      </w:pPr>
    </w:p>
    <w:p w14:paraId="7D9155D2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A1145">
        <w:rPr>
          <w:rFonts w:ascii="Times New Roman" w:hAnsi="Times New Roman"/>
          <w:sz w:val="24"/>
          <w:szCs w:val="24"/>
        </w:rPr>
        <w:t>Решение Симоновского районного суда г. Москвы от 2</w:t>
      </w:r>
      <w:r>
        <w:rPr>
          <w:rFonts w:ascii="Times New Roman" w:hAnsi="Times New Roman"/>
          <w:sz w:val="24"/>
          <w:szCs w:val="24"/>
        </w:rPr>
        <w:t xml:space="preserve">5 января </w:t>
      </w:r>
      <w:r w:rsidRPr="00CA1145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7</w:t>
      </w:r>
      <w:r w:rsidRPr="00CA1145">
        <w:rPr>
          <w:rFonts w:ascii="Times New Roman" w:hAnsi="Times New Roman"/>
          <w:sz w:val="24"/>
          <w:szCs w:val="24"/>
        </w:rPr>
        <w:t xml:space="preserve"> года оставить без изменения, а</w:t>
      </w:r>
      <w:r w:rsidRPr="00CA1145">
        <w:rPr>
          <w:rFonts w:ascii="Times New Roman" w:hAnsi="Times New Roman"/>
          <w:sz w:val="24"/>
          <w:szCs w:val="24"/>
        </w:rPr>
        <w:t xml:space="preserve">пелляционную жалобу </w:t>
      </w:r>
      <w:r>
        <w:rPr>
          <w:rFonts w:ascii="Times New Roman" w:hAnsi="Times New Roman"/>
          <w:sz w:val="24"/>
          <w:szCs w:val="24"/>
        </w:rPr>
        <w:t xml:space="preserve">Громовой С.Н. </w:t>
      </w:r>
      <w:r w:rsidRPr="00CA1145">
        <w:rPr>
          <w:rFonts w:ascii="Times New Roman" w:hAnsi="Times New Roman"/>
          <w:sz w:val="24"/>
          <w:szCs w:val="24"/>
        </w:rPr>
        <w:t>без удовлетворения.</w:t>
      </w:r>
    </w:p>
    <w:p w14:paraId="4B965B4A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6239056A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  <w:r w:rsidRPr="00CA1145">
        <w:rPr>
          <w:rFonts w:ascii="Times New Roman" w:hAnsi="Times New Roman"/>
          <w:b/>
          <w:sz w:val="24"/>
          <w:szCs w:val="24"/>
        </w:rPr>
        <w:t>Председательствующий:</w:t>
      </w:r>
    </w:p>
    <w:p w14:paraId="4091A40D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</w:p>
    <w:p w14:paraId="2E4F59D2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  <w:r w:rsidRPr="00CA1145">
        <w:rPr>
          <w:rFonts w:ascii="Times New Roman" w:hAnsi="Times New Roman"/>
          <w:b/>
          <w:sz w:val="24"/>
          <w:szCs w:val="24"/>
        </w:rPr>
        <w:t xml:space="preserve">Судьи: </w:t>
      </w:r>
    </w:p>
    <w:p w14:paraId="353591A0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</w:p>
    <w:p w14:paraId="632073C6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</w:p>
    <w:p w14:paraId="6F066C29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</w:p>
    <w:p w14:paraId="64705D0C" w14:textId="77777777" w:rsidR="004C0712" w:rsidRPr="00CA1145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</w:p>
    <w:p w14:paraId="45AE94D0" w14:textId="77777777" w:rsidR="004C0712" w:rsidRDefault="009E0607" w:rsidP="004C07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sectPr w:rsidR="004C0712" w:rsidSect="004C0712">
      <w:pgSz w:w="11906" w:h="16838"/>
      <w:pgMar w:top="993" w:right="99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A91"/>
    <w:rsid w:val="009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32809"/>
  <w15:chartTrackingRefBased/>
  <w15:docId w15:val="{E9A12D34-7BDC-402D-AF25-0DCE4B78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customStyle="1" w:styleId="ConsPlusNormal">
    <w:name w:val="ConsPlusNormal"/>
    <w:rsid w:val="00573A91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3">
    <w:name w:val="Основной текст Знак"/>
    <w:link w:val="a4"/>
    <w:rsid w:val="005426BE"/>
    <w:rPr>
      <w:sz w:val="22"/>
      <w:szCs w:val="22"/>
      <w:shd w:val="clear" w:color="auto" w:fill="FFFFFF"/>
    </w:rPr>
  </w:style>
  <w:style w:type="paragraph" w:styleId="a4">
    <w:name w:val="Body Text"/>
    <w:basedOn w:val="a"/>
    <w:link w:val="a3"/>
    <w:rsid w:val="005426BE"/>
    <w:pPr>
      <w:shd w:val="clear" w:color="auto" w:fill="FFFFFF"/>
      <w:spacing w:after="300" w:line="269" w:lineRule="exact"/>
    </w:pPr>
    <w:rPr>
      <w:lang w:eastAsia="ru-RU"/>
    </w:rPr>
  </w:style>
  <w:style w:type="character" w:customStyle="1" w:styleId="1">
    <w:name w:val="Основной текст Знак1"/>
    <w:uiPriority w:val="99"/>
    <w:semiHidden/>
    <w:rsid w:val="005426B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613D432A16F28C3A572DA5B70D60C769C2E26E867B259C7E34D0E3F65925D034D801219204Q5kCN" TargetMode="External"/><Relationship Id="rId18" Type="http://schemas.openxmlformats.org/officeDocument/2006/relationships/hyperlink" Target="consultantplus://offline/ref=85CC621922ED2BA611C28926B516DA866F2F8E744654E074D2935122076DCD7999D4A6D7C55EBFD5QD68I" TargetMode="External"/><Relationship Id="rId26" Type="http://schemas.openxmlformats.org/officeDocument/2006/relationships/hyperlink" Target="consultantplus://offline/ref=613D432A16F28C3A572DA5B70D60C769C2E26E877A259C7E34D0E3F65925D034D801219106558724Q8kCN" TargetMode="External"/><Relationship Id="rId39" Type="http://schemas.openxmlformats.org/officeDocument/2006/relationships/theme" Target="theme/theme1.xml"/><Relationship Id="rId21" Type="http://schemas.openxmlformats.org/officeDocument/2006/relationships/hyperlink" Target="consultantplus://offline/ref=613D432A16F28C3A572DA5B70D60C769C1EB668C7B269C7E34D0E3F65925D034D801219106578621Q8kEN" TargetMode="External"/><Relationship Id="rId34" Type="http://schemas.openxmlformats.org/officeDocument/2006/relationships/hyperlink" Target="consultantplus://offline/ref=C8E49FDC1116FE04D8621B35EA962FC35D74A3199CF9B7230D8D16D2F282EA7463BA4526ADFA8A93YBnBM" TargetMode="External"/><Relationship Id="rId7" Type="http://schemas.openxmlformats.org/officeDocument/2006/relationships/hyperlink" Target="consultantplus://offline/ref=FDD9D2D1B350F6BF6ED8863047EED562714AFC12AFA8F377D6E5379E41D672FCC30038F97EA79BB6w6x6J" TargetMode="External"/><Relationship Id="rId12" Type="http://schemas.openxmlformats.org/officeDocument/2006/relationships/hyperlink" Target="consultantplus://offline/ref=FDD9D2D1B350F6BF6ED8863047EED562714AFC12AFA8F377D6E5379E41D672FCC30038F97EA799BEw6x3J" TargetMode="External"/><Relationship Id="rId17" Type="http://schemas.openxmlformats.org/officeDocument/2006/relationships/hyperlink" Target="consultantplus://offline/ref=613D432A16F28C3A572DA5B70D60C769C2E26E867B259C7E34D0E3F65925D034D801219106578621Q8k4N" TargetMode="External"/><Relationship Id="rId25" Type="http://schemas.openxmlformats.org/officeDocument/2006/relationships/hyperlink" Target="consultantplus://offline/ref=613D432A16F28C3A572DA5B70D60C769C2E26E877A259C7E34D0E3F65925D034D801219106558725Q8k4N" TargetMode="External"/><Relationship Id="rId33" Type="http://schemas.openxmlformats.org/officeDocument/2006/relationships/hyperlink" Target="consultantplus://offline/ref=C8E49FDC1116FE04D8621B35EA962FC35D75A7159DFBB7230D8D16D2F282EA7463BA4526ADF88E94YBnC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613D432A16F28C3A572DA5B70D60C769C2E26E867B259C7E34D0E3F65925D034D801219106578624Q8kDN" TargetMode="External"/><Relationship Id="rId20" Type="http://schemas.openxmlformats.org/officeDocument/2006/relationships/hyperlink" Target="consultantplus://offline/ref=613D432A16F28C3A572DA5B70D60C769C2E26E867B259C7E34D0E3F65925D034D801219106578622Q8k8N" TargetMode="External"/><Relationship Id="rId29" Type="http://schemas.openxmlformats.org/officeDocument/2006/relationships/hyperlink" Target="consultantplus://offline/ref=613D432A16F28C3A572DA5B70D60C769C2E26E867B259C7E34D0E3F65925D034D8012191065080Q2kCN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FDD9D2D1B350F6BF6ED8863047EED562744DFD11AAABAE7DDEBC3B9Cw4x6J" TargetMode="External"/><Relationship Id="rId11" Type="http://schemas.openxmlformats.org/officeDocument/2006/relationships/hyperlink" Target="consultantplus://offline/ref=FDD9D2D1B350F6BF6ED8863047EED562714AFC12AFA8F377D6E5379E41D672FCC30038F97EA799B0w6x2J" TargetMode="External"/><Relationship Id="rId24" Type="http://schemas.openxmlformats.org/officeDocument/2006/relationships/hyperlink" Target="consultantplus://offline/ref=613D432A16F28C3A572DA5B70D60C769C1EB668C7B269C7E34D0E3F65925D034D801219106578624Q8k8N" TargetMode="External"/><Relationship Id="rId32" Type="http://schemas.openxmlformats.org/officeDocument/2006/relationships/hyperlink" Target="consultantplus://offline/ref=C8E49FDC1116FE04D8621B35EA962FC35D74A3199FFDB7230D8D16D2F282EA7463BA4526ADF98990YBnAM" TargetMode="External"/><Relationship Id="rId37" Type="http://schemas.openxmlformats.org/officeDocument/2006/relationships/hyperlink" Target="consultantplus://offline/ref=90669B3686CBAB1C48F39DDBF819B02DD39DA7AE53CB4C3386C0B5F3704D7266D069ACF3BE8E034Ek7e6M" TargetMode="External"/><Relationship Id="rId5" Type="http://schemas.openxmlformats.org/officeDocument/2006/relationships/hyperlink" Target="consultantplus://offline/ref=FDD9D2D1B350F6BF6ED8863047EED562714AFC12AFA8F377D6E5379E41D672FCC30038F97EA792B6w6x7J" TargetMode="External"/><Relationship Id="rId15" Type="http://schemas.openxmlformats.org/officeDocument/2006/relationships/hyperlink" Target="consultantplus://offline/ref=613D432A16F28C3A572DA5B70D60C769C2E26E867B259C7E34D0E3F65925D034D801219106548F2CQ8k5N" TargetMode="External"/><Relationship Id="rId23" Type="http://schemas.openxmlformats.org/officeDocument/2006/relationships/hyperlink" Target="consultantplus://offline/ref=613D432A16F28C3A572DA5B70D60C769C1EB668C7B269C7E34D0E3F65925D034D801219106578623Q8kEN" TargetMode="External"/><Relationship Id="rId28" Type="http://schemas.openxmlformats.org/officeDocument/2006/relationships/hyperlink" Target="consultantplus://offline/ref=613D432A16F28C3A572DA5B70D60C769C2E26E867B259C7E34D0E3F65925D034D801219106548321Q8kDN" TargetMode="External"/><Relationship Id="rId36" Type="http://schemas.openxmlformats.org/officeDocument/2006/relationships/hyperlink" Target="consultantplus://offline/ref=C8E49FDC1116FE04D8621B35EA962FC35D74A3199FFDB7230D8D16D2F282EA7463BA4526ADF98991YBnEM" TargetMode="External"/><Relationship Id="rId10" Type="http://schemas.openxmlformats.org/officeDocument/2006/relationships/hyperlink" Target="consultantplus://offline/ref=FDD9D2D1B350F6BF6ED8863047EED562714AFC12AFA8F377D6E5379E41D672FCC30038F97EA799B0w6x6J" TargetMode="External"/><Relationship Id="rId19" Type="http://schemas.openxmlformats.org/officeDocument/2006/relationships/hyperlink" Target="consultantplus://offline/ref=613D432A16F28C3A572DA5B70D60C769C2E26E867B259C7E34D0E3F65925D034D801219106578623Q8kDN" TargetMode="External"/><Relationship Id="rId31" Type="http://schemas.openxmlformats.org/officeDocument/2006/relationships/hyperlink" Target="consultantplus://offline/ref=C8E49FDC1116FE04D8621B35EA962FC35D74A3199FFDB7230D8D16D2F282EA7463BA4526ADF98991YBn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DD9D2D1B350F6BF6ED8863047EED562714AFC12AFA8F377D6E5379E41D672FCC30038F97EA799B2w6x2J" TargetMode="External"/><Relationship Id="rId14" Type="http://schemas.openxmlformats.org/officeDocument/2006/relationships/hyperlink" Target="consultantplus://offline/ref=613D432A16F28C3A572DA5B70D60C769C2E26E867B259C7E34D0E3F65925D034D801219106548F2DQ8k4N" TargetMode="External"/><Relationship Id="rId22" Type="http://schemas.openxmlformats.org/officeDocument/2006/relationships/hyperlink" Target="consultantplus://offline/ref=613D432A16F28C3A572DA5B70D60C769C2E26E867B259C7E34D0E3F65925D034D8012191065281Q2kCN" TargetMode="External"/><Relationship Id="rId27" Type="http://schemas.openxmlformats.org/officeDocument/2006/relationships/hyperlink" Target="consultantplus://offline/ref=613D432A16F28C3A572DA5B70D60C769C2E26E867B259C7E34D0E3F65925D034D801219106578624Q8kDN" TargetMode="External"/><Relationship Id="rId30" Type="http://schemas.openxmlformats.org/officeDocument/2006/relationships/hyperlink" Target="consultantplus://offline/ref=72A41CE310BC1E7AA14AFFD55F1D799181FD8ADA3B30DB26695F332F8355F4F178BDA9D8926572FDSBz6N" TargetMode="External"/><Relationship Id="rId35" Type="http://schemas.openxmlformats.org/officeDocument/2006/relationships/hyperlink" Target="consultantplus://offline/ref=C8E49FDC1116FE04D8621B35EA962FC35D74A3199FFDB7230D8D16D2F282EA7463BA4526ADFA8B9AYBnCM" TargetMode="External"/><Relationship Id="rId8" Type="http://schemas.openxmlformats.org/officeDocument/2006/relationships/hyperlink" Target="consultantplus://offline/ref=FDD9D2D1B350F6BF6ED8863047EED562714AFC12AFA8F377D6E5379E41D672FCC30038F97EA79BB2w6x4J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4560</Words>
  <Characters>25995</Characters>
  <Application>Microsoft Office Word</Application>
  <DocSecurity>0</DocSecurity>
  <Lines>216</Lines>
  <Paragraphs>60</Paragraphs>
  <ScaleCrop>false</ScaleCrop>
  <Company/>
  <LinksUpToDate>false</LinksUpToDate>
  <CharactersWithSpaces>30495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