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8E88" w14:textId="77777777" w:rsidR="00BD6EEF" w:rsidRPr="00412803" w:rsidRDefault="00B407F0" w:rsidP="00412803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  <w:bookmarkStart w:id="0" w:name="_GoBack"/>
      <w:bookmarkEnd w:id="0"/>
      <w:r w:rsidRPr="00412803">
        <w:rPr>
          <w:color w:val="000000"/>
          <w:sz w:val="24"/>
          <w:szCs w:val="23"/>
        </w:rPr>
        <w:t xml:space="preserve">Судья: </w:t>
      </w:r>
      <w:r>
        <w:rPr>
          <w:color w:val="000000"/>
          <w:sz w:val="24"/>
          <w:szCs w:val="23"/>
        </w:rPr>
        <w:t>Кочнева А.Н</w:t>
      </w:r>
      <w:r w:rsidRPr="004621FD">
        <w:rPr>
          <w:color w:val="000000"/>
          <w:sz w:val="24"/>
          <w:szCs w:val="23"/>
        </w:rPr>
        <w:t>.</w:t>
      </w:r>
      <w:r w:rsidRPr="00412803">
        <w:rPr>
          <w:color w:val="000000"/>
          <w:sz w:val="24"/>
          <w:szCs w:val="23"/>
        </w:rPr>
        <w:t xml:space="preserve">                     </w:t>
      </w:r>
      <w:r>
        <w:rPr>
          <w:color w:val="000000"/>
          <w:sz w:val="24"/>
          <w:szCs w:val="23"/>
        </w:rPr>
        <w:t xml:space="preserve">                                    </w:t>
      </w:r>
      <w:r w:rsidRPr="00412803">
        <w:rPr>
          <w:color w:val="000000"/>
          <w:sz w:val="24"/>
          <w:szCs w:val="23"/>
        </w:rPr>
        <w:t xml:space="preserve">      </w:t>
      </w:r>
      <w:r w:rsidRPr="00412803">
        <w:rPr>
          <w:color w:val="000000"/>
          <w:sz w:val="24"/>
          <w:szCs w:val="23"/>
        </w:rPr>
        <w:t>Дело № 33-</w:t>
      </w:r>
      <w:r>
        <w:rPr>
          <w:color w:val="000000"/>
          <w:sz w:val="24"/>
          <w:szCs w:val="23"/>
        </w:rPr>
        <w:t>40394</w:t>
      </w:r>
    </w:p>
    <w:p w14:paraId="1359CB7B" w14:textId="77777777" w:rsidR="00BD6EEF" w:rsidRPr="00412803" w:rsidRDefault="00B407F0" w:rsidP="00412803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</w:p>
    <w:p w14:paraId="76DFD983" w14:textId="77777777" w:rsidR="00BD6EEF" w:rsidRPr="004621FD" w:rsidRDefault="00B407F0" w:rsidP="00412803">
      <w:pPr>
        <w:tabs>
          <w:tab w:val="left" w:pos="9180"/>
        </w:tabs>
        <w:ind w:right="-5" w:firstLine="540"/>
        <w:jc w:val="center"/>
        <w:rPr>
          <w:b/>
          <w:color w:val="000000"/>
          <w:sz w:val="24"/>
          <w:szCs w:val="23"/>
        </w:rPr>
      </w:pPr>
      <w:r w:rsidRPr="004621FD">
        <w:rPr>
          <w:b/>
          <w:color w:val="000000"/>
          <w:sz w:val="24"/>
          <w:szCs w:val="23"/>
        </w:rPr>
        <w:t>АПЕЛЛЯЦИОННОЕ  ОПРЕДЕЛЕНИ</w:t>
      </w:r>
      <w:r w:rsidRPr="004621FD">
        <w:rPr>
          <w:b/>
          <w:color w:val="000000"/>
          <w:sz w:val="24"/>
          <w:szCs w:val="23"/>
        </w:rPr>
        <w:t>Е</w:t>
      </w:r>
    </w:p>
    <w:p w14:paraId="04A880C3" w14:textId="77777777" w:rsidR="00BD6EEF" w:rsidRPr="00412803" w:rsidRDefault="00B407F0" w:rsidP="00412803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</w:p>
    <w:p w14:paraId="4F606A38" w14:textId="77777777" w:rsidR="00BD6EEF" w:rsidRPr="00412803" w:rsidRDefault="00B407F0" w:rsidP="00412803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  <w:r>
        <w:rPr>
          <w:b/>
          <w:color w:val="000000"/>
          <w:sz w:val="24"/>
          <w:szCs w:val="23"/>
        </w:rPr>
        <w:t>1</w:t>
      </w:r>
      <w:r>
        <w:rPr>
          <w:b/>
          <w:color w:val="000000"/>
          <w:sz w:val="24"/>
          <w:szCs w:val="23"/>
        </w:rPr>
        <w:t>2</w:t>
      </w:r>
      <w:r>
        <w:rPr>
          <w:b/>
          <w:color w:val="000000"/>
          <w:sz w:val="24"/>
          <w:szCs w:val="23"/>
        </w:rPr>
        <w:t xml:space="preserve"> сентября</w:t>
      </w:r>
      <w:r>
        <w:rPr>
          <w:b/>
          <w:color w:val="000000"/>
          <w:sz w:val="24"/>
          <w:szCs w:val="23"/>
        </w:rPr>
        <w:t xml:space="preserve"> </w:t>
      </w:r>
      <w:r w:rsidRPr="004621FD">
        <w:rPr>
          <w:b/>
          <w:color w:val="000000"/>
          <w:sz w:val="24"/>
          <w:szCs w:val="23"/>
        </w:rPr>
        <w:t xml:space="preserve"> 2018</w:t>
      </w:r>
      <w:r w:rsidRPr="004621FD">
        <w:rPr>
          <w:b/>
          <w:color w:val="000000"/>
          <w:sz w:val="24"/>
          <w:szCs w:val="23"/>
        </w:rPr>
        <w:t xml:space="preserve"> года                                                                                        </w:t>
      </w:r>
      <w:r w:rsidRPr="00412803">
        <w:rPr>
          <w:color w:val="000000"/>
          <w:sz w:val="24"/>
          <w:szCs w:val="23"/>
        </w:rPr>
        <w:t>г. Москва</w:t>
      </w:r>
    </w:p>
    <w:p w14:paraId="40D7B4B8" w14:textId="77777777" w:rsidR="00BD6EEF" w:rsidRPr="00412803" w:rsidRDefault="00B407F0" w:rsidP="00412803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</w:p>
    <w:p w14:paraId="2E3CD089" w14:textId="77777777" w:rsidR="00BD6EEF" w:rsidRPr="000D7585" w:rsidRDefault="00B407F0" w:rsidP="00C50464">
      <w:pPr>
        <w:tabs>
          <w:tab w:val="left" w:pos="540"/>
        </w:tabs>
        <w:overflowPunct/>
        <w:autoSpaceDE/>
        <w:autoSpaceDN/>
        <w:adjustRight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</w:t>
      </w:r>
      <w:r>
        <w:rPr>
          <w:rFonts w:eastAsia="Calibri"/>
          <w:sz w:val="24"/>
          <w:szCs w:val="24"/>
          <w:lang w:eastAsia="en-US"/>
        </w:rPr>
        <w:t xml:space="preserve">  </w:t>
      </w:r>
      <w:r w:rsidRPr="000D7585">
        <w:rPr>
          <w:rFonts w:eastAsia="Calibri"/>
          <w:sz w:val="24"/>
          <w:szCs w:val="24"/>
          <w:lang w:eastAsia="en-US"/>
        </w:rPr>
        <w:t>Судебная коллегия по гражданским делам Московского городского суда в составе</w:t>
      </w:r>
    </w:p>
    <w:p w14:paraId="6E18DB81" w14:textId="77777777" w:rsidR="000D7585" w:rsidRPr="000D7585" w:rsidRDefault="00B407F0" w:rsidP="00E928BA">
      <w:pPr>
        <w:overflowPunct/>
        <w:autoSpaceDE/>
        <w:autoSpaceDN/>
        <w:adjustRightInd/>
        <w:jc w:val="both"/>
        <w:rPr>
          <w:rFonts w:eastAsia="Calibri"/>
          <w:sz w:val="24"/>
          <w:szCs w:val="24"/>
          <w:lang w:eastAsia="en-US"/>
        </w:rPr>
      </w:pPr>
      <w:r w:rsidRPr="000D7585">
        <w:rPr>
          <w:rFonts w:eastAsia="Calibri"/>
          <w:sz w:val="24"/>
          <w:szCs w:val="24"/>
          <w:lang w:eastAsia="en-US"/>
        </w:rPr>
        <w:t>п</w:t>
      </w:r>
      <w:r w:rsidRPr="000D7585">
        <w:rPr>
          <w:rFonts w:eastAsia="Calibri"/>
          <w:sz w:val="24"/>
          <w:szCs w:val="24"/>
          <w:lang w:eastAsia="en-US"/>
        </w:rPr>
        <w:t xml:space="preserve">редседательствующего </w:t>
      </w:r>
      <w:r w:rsidRPr="000D7585">
        <w:rPr>
          <w:rFonts w:eastAsia="Calibri"/>
          <w:sz w:val="24"/>
          <w:szCs w:val="24"/>
          <w:lang w:eastAsia="en-US"/>
        </w:rPr>
        <w:t>Акульшиной Т.В.,</w:t>
      </w:r>
    </w:p>
    <w:p w14:paraId="4AA9C57F" w14:textId="77777777" w:rsidR="000D7585" w:rsidRPr="000D7585" w:rsidRDefault="00B407F0" w:rsidP="00E928BA">
      <w:pPr>
        <w:overflowPunct/>
        <w:autoSpaceDE/>
        <w:autoSpaceDN/>
        <w:adjustRightInd/>
        <w:jc w:val="both"/>
        <w:rPr>
          <w:rFonts w:eastAsia="Calibri"/>
          <w:sz w:val="24"/>
          <w:szCs w:val="24"/>
          <w:lang w:eastAsia="en-US"/>
        </w:rPr>
      </w:pPr>
      <w:r w:rsidRPr="000D7585">
        <w:rPr>
          <w:rFonts w:eastAsia="Calibri"/>
          <w:sz w:val="24"/>
          <w:szCs w:val="24"/>
          <w:lang w:eastAsia="en-US"/>
        </w:rPr>
        <w:t>судей Лебедевой И.Е., Куприенко С.Г.,</w:t>
      </w:r>
    </w:p>
    <w:p w14:paraId="6E0A66AF" w14:textId="77777777" w:rsidR="000D7585" w:rsidRPr="000D7585" w:rsidRDefault="00B407F0" w:rsidP="00E928BA">
      <w:pPr>
        <w:overflowPunct/>
        <w:autoSpaceDE/>
        <w:autoSpaceDN/>
        <w:adjustRightInd/>
        <w:jc w:val="both"/>
        <w:rPr>
          <w:rFonts w:eastAsia="Calibri"/>
          <w:sz w:val="24"/>
          <w:szCs w:val="24"/>
          <w:lang w:eastAsia="en-US"/>
        </w:rPr>
      </w:pPr>
      <w:r w:rsidRPr="000D7585">
        <w:rPr>
          <w:rFonts w:eastAsia="Calibri"/>
          <w:sz w:val="24"/>
          <w:szCs w:val="24"/>
          <w:lang w:eastAsia="en-US"/>
        </w:rPr>
        <w:t xml:space="preserve">при секретаре </w:t>
      </w:r>
      <w:r>
        <w:rPr>
          <w:rFonts w:eastAsia="Calibri"/>
          <w:sz w:val="24"/>
          <w:szCs w:val="24"/>
          <w:lang w:eastAsia="en-US"/>
        </w:rPr>
        <w:t>Кубикове Д.М.,</w:t>
      </w:r>
    </w:p>
    <w:p w14:paraId="201247B4" w14:textId="77777777" w:rsidR="00C7341E" w:rsidRPr="000D7585" w:rsidRDefault="00B407F0" w:rsidP="000D7585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0D7585">
        <w:rPr>
          <w:rFonts w:eastAsia="Calibri"/>
          <w:sz w:val="24"/>
          <w:szCs w:val="24"/>
          <w:lang w:eastAsia="en-US"/>
        </w:rPr>
        <w:t xml:space="preserve">заслушав в открытом судебном заседании по докладу судьи </w:t>
      </w:r>
      <w:r w:rsidRPr="000D7585">
        <w:rPr>
          <w:rFonts w:eastAsia="Calibri"/>
          <w:sz w:val="24"/>
          <w:szCs w:val="24"/>
          <w:lang w:eastAsia="en-US"/>
        </w:rPr>
        <w:t>Лебедевой И.Е.</w:t>
      </w:r>
      <w:r w:rsidRPr="000D7585">
        <w:rPr>
          <w:rFonts w:eastAsia="Calibri"/>
          <w:sz w:val="24"/>
          <w:szCs w:val="24"/>
          <w:lang w:eastAsia="en-US"/>
        </w:rPr>
        <w:t xml:space="preserve"> </w:t>
      </w:r>
      <w:r w:rsidRPr="000D7585">
        <w:rPr>
          <w:rFonts w:eastAsia="Calibri"/>
          <w:sz w:val="24"/>
          <w:szCs w:val="24"/>
          <w:lang w:eastAsia="en-US"/>
        </w:rPr>
        <w:t>дело по апелл</w:t>
      </w:r>
      <w:r w:rsidRPr="000D7585">
        <w:rPr>
          <w:color w:val="000000"/>
          <w:sz w:val="24"/>
          <w:szCs w:val="26"/>
        </w:rPr>
        <w:t>яционн</w:t>
      </w:r>
      <w:r w:rsidRPr="000D7585">
        <w:rPr>
          <w:color w:val="000000"/>
          <w:sz w:val="24"/>
          <w:szCs w:val="26"/>
        </w:rPr>
        <w:t>ой</w:t>
      </w:r>
      <w:r w:rsidRPr="000D7585">
        <w:rPr>
          <w:color w:val="000000"/>
          <w:sz w:val="24"/>
          <w:szCs w:val="26"/>
        </w:rPr>
        <w:t xml:space="preserve"> жалоб</w:t>
      </w:r>
      <w:r w:rsidRPr="000D7585">
        <w:rPr>
          <w:color w:val="000000"/>
          <w:sz w:val="24"/>
          <w:szCs w:val="26"/>
        </w:rPr>
        <w:t>е</w:t>
      </w:r>
      <w:r w:rsidRPr="000D7585">
        <w:rPr>
          <w:color w:val="000000"/>
          <w:sz w:val="24"/>
          <w:szCs w:val="26"/>
        </w:rPr>
        <w:t xml:space="preserve"> </w:t>
      </w:r>
      <w:r>
        <w:rPr>
          <w:color w:val="000000"/>
          <w:sz w:val="24"/>
          <w:szCs w:val="26"/>
        </w:rPr>
        <w:t>представителя истца Стиславского А.Б. по доверенности Исаевой Ю.В.</w:t>
      </w:r>
      <w:r w:rsidRPr="000D7585">
        <w:rPr>
          <w:color w:val="000000"/>
          <w:sz w:val="24"/>
          <w:szCs w:val="26"/>
        </w:rPr>
        <w:t xml:space="preserve"> </w:t>
      </w:r>
      <w:r w:rsidRPr="000D7585">
        <w:rPr>
          <w:color w:val="000000"/>
          <w:sz w:val="24"/>
          <w:szCs w:val="26"/>
        </w:rPr>
        <w:t xml:space="preserve">на решение </w:t>
      </w:r>
      <w:r w:rsidRPr="000D7585">
        <w:rPr>
          <w:color w:val="000000"/>
          <w:sz w:val="24"/>
          <w:szCs w:val="26"/>
        </w:rPr>
        <w:t>Гагаринского</w:t>
      </w:r>
      <w:r w:rsidRPr="000D7585">
        <w:rPr>
          <w:color w:val="000000"/>
          <w:sz w:val="24"/>
          <w:szCs w:val="26"/>
        </w:rPr>
        <w:t xml:space="preserve"> </w:t>
      </w:r>
      <w:r w:rsidRPr="000D7585">
        <w:rPr>
          <w:color w:val="000000"/>
          <w:sz w:val="24"/>
          <w:szCs w:val="26"/>
        </w:rPr>
        <w:t xml:space="preserve">районного суда г. Москвы от </w:t>
      </w:r>
      <w:r w:rsidRPr="00C04354">
        <w:rPr>
          <w:color w:val="000000"/>
          <w:sz w:val="24"/>
          <w:szCs w:val="26"/>
        </w:rPr>
        <w:t>ДД.ММ.ГГГГ.</w:t>
      </w:r>
      <w:r w:rsidRPr="000D7585">
        <w:rPr>
          <w:color w:val="000000"/>
          <w:sz w:val="24"/>
          <w:szCs w:val="26"/>
        </w:rPr>
        <w:t>,</w:t>
      </w:r>
      <w:r w:rsidRPr="000D7585">
        <w:rPr>
          <w:color w:val="000000"/>
          <w:sz w:val="24"/>
          <w:szCs w:val="26"/>
        </w:rPr>
        <w:t xml:space="preserve"> </w:t>
      </w:r>
      <w:r w:rsidRPr="000D7585">
        <w:rPr>
          <w:color w:val="000000"/>
          <w:sz w:val="24"/>
          <w:szCs w:val="26"/>
        </w:rPr>
        <w:t>которым постановлено:</w:t>
      </w:r>
    </w:p>
    <w:p w14:paraId="78558F3E" w14:textId="77777777" w:rsidR="004621FD" w:rsidRPr="000D7585" w:rsidRDefault="00B407F0" w:rsidP="000D7585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>в</w:t>
      </w:r>
      <w:r w:rsidRPr="00153FC6">
        <w:rPr>
          <w:color w:val="000000"/>
          <w:sz w:val="24"/>
          <w:szCs w:val="26"/>
        </w:rPr>
        <w:t xml:space="preserve"> удовлетворении исковых требований Стиславского А</w:t>
      </w:r>
      <w:r>
        <w:rPr>
          <w:color w:val="000000"/>
          <w:sz w:val="24"/>
          <w:szCs w:val="26"/>
        </w:rPr>
        <w:t>.</w:t>
      </w:r>
      <w:r w:rsidRPr="00153FC6">
        <w:rPr>
          <w:color w:val="000000"/>
          <w:sz w:val="24"/>
          <w:szCs w:val="26"/>
        </w:rPr>
        <w:t>Б</w:t>
      </w:r>
      <w:r>
        <w:rPr>
          <w:color w:val="000000"/>
          <w:sz w:val="24"/>
          <w:szCs w:val="26"/>
        </w:rPr>
        <w:t>.</w:t>
      </w:r>
      <w:r w:rsidRPr="00153FC6">
        <w:rPr>
          <w:color w:val="000000"/>
          <w:sz w:val="24"/>
          <w:szCs w:val="26"/>
        </w:rPr>
        <w:t xml:space="preserve"> к ПАО «Сбербанк Рос</w:t>
      </w:r>
      <w:r w:rsidRPr="00153FC6">
        <w:rPr>
          <w:color w:val="000000"/>
          <w:sz w:val="24"/>
          <w:szCs w:val="26"/>
        </w:rPr>
        <w:t>сии» ООО «АГАЛАТ» о признании договора уступки прав требования недействительным – отказать</w:t>
      </w:r>
      <w:r w:rsidRPr="000D7585">
        <w:rPr>
          <w:color w:val="000000"/>
          <w:sz w:val="24"/>
          <w:szCs w:val="26"/>
        </w:rPr>
        <w:t>,</w:t>
      </w:r>
    </w:p>
    <w:p w14:paraId="056528F9" w14:textId="77777777" w:rsidR="00BF6EAD" w:rsidRPr="000D7585" w:rsidRDefault="00B407F0" w:rsidP="000D7585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</w:p>
    <w:p w14:paraId="14E19E38" w14:textId="77777777" w:rsidR="00C4084F" w:rsidRPr="000D7585" w:rsidRDefault="00B407F0" w:rsidP="000D7585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center"/>
        <w:rPr>
          <w:b/>
          <w:color w:val="000000"/>
          <w:sz w:val="24"/>
          <w:szCs w:val="26"/>
        </w:rPr>
      </w:pPr>
      <w:r w:rsidRPr="000D7585">
        <w:rPr>
          <w:b/>
          <w:color w:val="000000"/>
          <w:sz w:val="24"/>
          <w:szCs w:val="26"/>
        </w:rPr>
        <w:t>УСТАНОВИЛ</w:t>
      </w:r>
      <w:r w:rsidRPr="000D7585">
        <w:rPr>
          <w:b/>
          <w:color w:val="000000"/>
          <w:sz w:val="24"/>
          <w:szCs w:val="26"/>
        </w:rPr>
        <w:t>А</w:t>
      </w:r>
      <w:r w:rsidRPr="000D7585">
        <w:rPr>
          <w:b/>
          <w:color w:val="000000"/>
          <w:sz w:val="24"/>
          <w:szCs w:val="26"/>
        </w:rPr>
        <w:t>:</w:t>
      </w:r>
    </w:p>
    <w:p w14:paraId="2E7F81F1" w14:textId="77777777" w:rsidR="00440910" w:rsidRPr="000D7585" w:rsidRDefault="00B407F0" w:rsidP="00BF6EAD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</w:p>
    <w:p w14:paraId="6CA8CBD8" w14:textId="77777777" w:rsidR="00153FC6" w:rsidRPr="00153FC6" w:rsidRDefault="00B407F0" w:rsidP="00153FC6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153FC6">
        <w:rPr>
          <w:color w:val="000000"/>
          <w:sz w:val="24"/>
          <w:szCs w:val="26"/>
        </w:rPr>
        <w:t>Стиславский А.Б. обратился в суд с иском к ПАО «Сбербанк России», просит суд признать недействительным (ничтожным) договор уступки прав (требований) о</w:t>
      </w:r>
      <w:r w:rsidRPr="00153FC6">
        <w:rPr>
          <w:color w:val="000000"/>
          <w:sz w:val="24"/>
          <w:szCs w:val="26"/>
        </w:rPr>
        <w:t xml:space="preserve">т </w:t>
      </w:r>
      <w:r w:rsidRPr="00C04354">
        <w:rPr>
          <w:color w:val="000000"/>
          <w:sz w:val="24"/>
          <w:szCs w:val="26"/>
        </w:rPr>
        <w:t>ДД.ММ.ГГГГ.</w:t>
      </w:r>
      <w:r w:rsidRPr="00153FC6">
        <w:rPr>
          <w:color w:val="000000"/>
          <w:sz w:val="24"/>
          <w:szCs w:val="26"/>
        </w:rPr>
        <w:t>, заключенный между ПАО «Сбербанк России» и ООО «АГАЛАТ».</w:t>
      </w:r>
      <w:r>
        <w:rPr>
          <w:color w:val="000000"/>
          <w:sz w:val="24"/>
          <w:szCs w:val="26"/>
        </w:rPr>
        <w:t xml:space="preserve"> </w:t>
      </w:r>
      <w:r w:rsidRPr="00153FC6">
        <w:rPr>
          <w:color w:val="000000"/>
          <w:sz w:val="24"/>
          <w:szCs w:val="26"/>
        </w:rPr>
        <w:t xml:space="preserve">В обоснование заявленных требований истец указывает, что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153FC6">
        <w:rPr>
          <w:color w:val="000000"/>
          <w:sz w:val="24"/>
          <w:szCs w:val="26"/>
        </w:rPr>
        <w:t>между ПАО «Сбербанк России» (цедент) и ООО «АГАЛАТ» (цессионарий) заключен договор уступки прав (требований), по кот</w:t>
      </w:r>
      <w:r w:rsidRPr="00153FC6">
        <w:rPr>
          <w:color w:val="000000"/>
          <w:sz w:val="24"/>
          <w:szCs w:val="26"/>
        </w:rPr>
        <w:t xml:space="preserve">орому к ООО «АГАЛАТ» перешли все права  (требования) к ООО «Стрим Авто Север», вытекающие из договора ипотеки № </w:t>
      </w:r>
      <w:r>
        <w:rPr>
          <w:color w:val="000000"/>
          <w:sz w:val="24"/>
          <w:szCs w:val="26"/>
        </w:rPr>
        <w:t>…</w:t>
      </w:r>
      <w:r w:rsidRPr="00153FC6">
        <w:rPr>
          <w:color w:val="000000"/>
          <w:sz w:val="24"/>
          <w:szCs w:val="26"/>
        </w:rPr>
        <w:t xml:space="preserve"> от </w:t>
      </w:r>
      <w:r w:rsidRPr="00C04354">
        <w:rPr>
          <w:color w:val="000000"/>
          <w:sz w:val="24"/>
          <w:szCs w:val="26"/>
        </w:rPr>
        <w:t>ДД.ММ.ГГГГ.</w:t>
      </w:r>
      <w:r w:rsidRPr="00153FC6">
        <w:rPr>
          <w:color w:val="000000"/>
          <w:sz w:val="24"/>
          <w:szCs w:val="26"/>
        </w:rPr>
        <w:t>и дополнительных соглашений; права залога (ипотеки) в силу закона  на недвижимое имущество ООО «Стрим Авто Север.: автосалон и а</w:t>
      </w:r>
      <w:r w:rsidRPr="00153FC6">
        <w:rPr>
          <w:color w:val="000000"/>
          <w:sz w:val="24"/>
          <w:szCs w:val="26"/>
        </w:rPr>
        <w:t xml:space="preserve">втотехцентр нежилого назначения, площадью 6 333,2 кв.м, расположенного по адресу: </w:t>
      </w:r>
      <w:r>
        <w:rPr>
          <w:color w:val="000000"/>
          <w:sz w:val="24"/>
          <w:szCs w:val="26"/>
        </w:rPr>
        <w:t>….</w:t>
      </w:r>
      <w:r w:rsidRPr="00153FC6">
        <w:rPr>
          <w:color w:val="000000"/>
          <w:sz w:val="24"/>
          <w:szCs w:val="26"/>
        </w:rPr>
        <w:t>, с кадаст</w:t>
      </w:r>
      <w:r>
        <w:rPr>
          <w:color w:val="000000"/>
          <w:sz w:val="24"/>
          <w:szCs w:val="26"/>
        </w:rPr>
        <w:t xml:space="preserve">ровым номером </w:t>
      </w:r>
      <w:r>
        <w:rPr>
          <w:color w:val="000000"/>
          <w:sz w:val="24"/>
          <w:szCs w:val="26"/>
        </w:rPr>
        <w:t>….</w:t>
      </w:r>
      <w:r w:rsidRPr="00153FC6">
        <w:rPr>
          <w:color w:val="000000"/>
          <w:sz w:val="24"/>
          <w:szCs w:val="26"/>
        </w:rPr>
        <w:t xml:space="preserve">; права по договору поручительства № </w:t>
      </w:r>
      <w:r>
        <w:rPr>
          <w:color w:val="000000"/>
          <w:sz w:val="24"/>
          <w:szCs w:val="26"/>
        </w:rPr>
        <w:t>…</w:t>
      </w:r>
      <w:r w:rsidRPr="00153FC6">
        <w:rPr>
          <w:color w:val="000000"/>
          <w:sz w:val="24"/>
          <w:szCs w:val="26"/>
        </w:rPr>
        <w:t xml:space="preserve"> от </w:t>
      </w:r>
      <w:r w:rsidRPr="00C04354">
        <w:rPr>
          <w:color w:val="000000"/>
          <w:sz w:val="24"/>
          <w:szCs w:val="26"/>
        </w:rPr>
        <w:t>ДД.ММ.ГГГГ.</w:t>
      </w:r>
      <w:r w:rsidRPr="00153FC6">
        <w:rPr>
          <w:color w:val="000000"/>
          <w:sz w:val="24"/>
          <w:szCs w:val="26"/>
        </w:rPr>
        <w:t>, в редакции дополнительного соглашения заключенного между Стиславским А.Б. и ПАО «Сбербанк Р</w:t>
      </w:r>
      <w:r w:rsidRPr="00153FC6">
        <w:rPr>
          <w:color w:val="000000"/>
          <w:sz w:val="24"/>
          <w:szCs w:val="26"/>
        </w:rPr>
        <w:t>оссии». Согласно положениям договора цессии цессионарий уведомлен о том, что решением Останкинского районного суда г. Москвы № 2</w:t>
      </w:r>
      <w:r>
        <w:rPr>
          <w:color w:val="000000"/>
          <w:sz w:val="24"/>
          <w:szCs w:val="26"/>
        </w:rPr>
        <w:t>…</w:t>
      </w:r>
      <w:r w:rsidRPr="00153FC6">
        <w:rPr>
          <w:color w:val="000000"/>
          <w:sz w:val="24"/>
          <w:szCs w:val="26"/>
        </w:rPr>
        <w:t xml:space="preserve"> от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153FC6">
        <w:rPr>
          <w:color w:val="000000"/>
          <w:sz w:val="24"/>
          <w:szCs w:val="26"/>
        </w:rPr>
        <w:t>удовлетворено исковое заявление ПАО «Сбербанк России» о взыскании солидарно с ЗАО «Страховое агентство «Коннект</w:t>
      </w:r>
      <w:r w:rsidRPr="00153FC6">
        <w:rPr>
          <w:color w:val="000000"/>
          <w:sz w:val="24"/>
          <w:szCs w:val="26"/>
        </w:rPr>
        <w:t xml:space="preserve">», поручителей Стиславского А.Б., Бобцова А.В. в пользу банка задолженности по кредитному договору, выдан исполнительный лист в </w:t>
      </w:r>
      <w:r>
        <w:rPr>
          <w:color w:val="000000"/>
          <w:sz w:val="24"/>
          <w:szCs w:val="26"/>
        </w:rPr>
        <w:t xml:space="preserve">отношении Стиславского А.Б. 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153FC6">
        <w:rPr>
          <w:color w:val="000000"/>
          <w:sz w:val="24"/>
          <w:szCs w:val="26"/>
        </w:rPr>
        <w:t xml:space="preserve">Хорошевским районным судом г. Москвы по делу № </w:t>
      </w:r>
      <w:r>
        <w:rPr>
          <w:color w:val="000000"/>
          <w:sz w:val="24"/>
          <w:szCs w:val="26"/>
        </w:rPr>
        <w:t>…</w:t>
      </w:r>
      <w:r w:rsidRPr="00153FC6">
        <w:rPr>
          <w:color w:val="000000"/>
          <w:sz w:val="24"/>
          <w:szCs w:val="26"/>
        </w:rPr>
        <w:t xml:space="preserve"> ПАО «Сбербанк России» выданы исполните</w:t>
      </w:r>
      <w:r w:rsidRPr="00153FC6">
        <w:rPr>
          <w:color w:val="000000"/>
          <w:sz w:val="24"/>
          <w:szCs w:val="26"/>
        </w:rPr>
        <w:t xml:space="preserve">льные листы, в том числе в  отношении Стиславской О.Л. о солидарном взыскании в пользу банка расходов по госпошлине 18 000 рублей. Определением от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153FC6">
        <w:rPr>
          <w:color w:val="000000"/>
          <w:sz w:val="24"/>
          <w:szCs w:val="26"/>
        </w:rPr>
        <w:t>требование ПАО «Сбербанк России» включено в реестр, как обеспеченное залогом имущества по договор</w:t>
      </w:r>
      <w:r w:rsidRPr="00153FC6">
        <w:rPr>
          <w:color w:val="000000"/>
          <w:sz w:val="24"/>
          <w:szCs w:val="26"/>
        </w:rPr>
        <w:t xml:space="preserve">у ипотеки № </w:t>
      </w:r>
      <w:r>
        <w:rPr>
          <w:color w:val="000000"/>
          <w:sz w:val="24"/>
          <w:szCs w:val="26"/>
        </w:rPr>
        <w:t>…</w:t>
      </w:r>
      <w:r w:rsidRPr="00153FC6">
        <w:rPr>
          <w:color w:val="000000"/>
          <w:sz w:val="24"/>
          <w:szCs w:val="26"/>
        </w:rPr>
        <w:t xml:space="preserve"> от </w:t>
      </w:r>
      <w:r w:rsidRPr="00C04354">
        <w:rPr>
          <w:color w:val="000000"/>
          <w:sz w:val="24"/>
          <w:szCs w:val="26"/>
        </w:rPr>
        <w:t>ДД.ММ.ГГГГ.</w:t>
      </w:r>
      <w:r w:rsidRPr="00153FC6">
        <w:rPr>
          <w:color w:val="000000"/>
          <w:sz w:val="24"/>
          <w:szCs w:val="26"/>
        </w:rPr>
        <w:t xml:space="preserve">., договору залога имущественных прав № </w:t>
      </w:r>
      <w:r>
        <w:rPr>
          <w:color w:val="000000"/>
          <w:sz w:val="24"/>
          <w:szCs w:val="26"/>
        </w:rPr>
        <w:t>…</w:t>
      </w:r>
      <w:r w:rsidRPr="00153FC6">
        <w:rPr>
          <w:color w:val="000000"/>
          <w:sz w:val="24"/>
          <w:szCs w:val="26"/>
        </w:rPr>
        <w:t xml:space="preserve"> от </w:t>
      </w:r>
      <w:r w:rsidRPr="00C04354">
        <w:rPr>
          <w:color w:val="000000"/>
          <w:sz w:val="24"/>
          <w:szCs w:val="26"/>
        </w:rPr>
        <w:t>ДД.ММ.ГГГГ.</w:t>
      </w:r>
      <w:r w:rsidRPr="00153FC6">
        <w:rPr>
          <w:color w:val="000000"/>
          <w:sz w:val="24"/>
          <w:szCs w:val="26"/>
        </w:rPr>
        <w:t>., залогом в силу закона автосалона и авт</w:t>
      </w:r>
      <w:r>
        <w:rPr>
          <w:color w:val="000000"/>
          <w:sz w:val="24"/>
          <w:szCs w:val="26"/>
        </w:rPr>
        <w:t>отехцентра</w:t>
      </w:r>
      <w:r w:rsidRPr="00153FC6">
        <w:rPr>
          <w:color w:val="000000"/>
          <w:sz w:val="24"/>
          <w:szCs w:val="26"/>
        </w:rPr>
        <w:t xml:space="preserve">.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153FC6">
        <w:rPr>
          <w:color w:val="000000"/>
          <w:sz w:val="24"/>
          <w:szCs w:val="26"/>
        </w:rPr>
        <w:t xml:space="preserve">Постановлением Десятого Арбитражного Апелляционного суда по делу № </w:t>
      </w:r>
      <w:r>
        <w:rPr>
          <w:color w:val="000000"/>
          <w:sz w:val="24"/>
          <w:szCs w:val="26"/>
        </w:rPr>
        <w:t>…</w:t>
      </w:r>
      <w:r w:rsidRPr="00153FC6">
        <w:rPr>
          <w:color w:val="000000"/>
          <w:sz w:val="24"/>
          <w:szCs w:val="26"/>
        </w:rPr>
        <w:t xml:space="preserve"> утверждена начальная цена продажи имущ</w:t>
      </w:r>
      <w:r w:rsidRPr="00153FC6">
        <w:rPr>
          <w:color w:val="000000"/>
          <w:sz w:val="24"/>
          <w:szCs w:val="26"/>
        </w:rPr>
        <w:t>ества ООО «Стрим Авто Север», находящегося в залоге у ПАО «Сбербанк России», в размере 300 422 728,81 рублей. По смыслу закона к поручителю переходят принадлежащие кредитору права залогодержателя как при залоге, установленном третьим лицом в обеспечение ис</w:t>
      </w:r>
      <w:r w:rsidRPr="00153FC6">
        <w:rPr>
          <w:color w:val="000000"/>
          <w:sz w:val="24"/>
          <w:szCs w:val="26"/>
        </w:rPr>
        <w:t>полнения обязательств должника, так и при залоге, установленном должником по собственным обязательствам. Если поручитель произвел исполнение обязательства за должника лишь в части, кредитор и поручитель становятся созалогодержателями, имеющими равные права</w:t>
      </w:r>
      <w:r w:rsidRPr="00153FC6">
        <w:rPr>
          <w:color w:val="000000"/>
          <w:sz w:val="24"/>
          <w:szCs w:val="26"/>
        </w:rPr>
        <w:t xml:space="preserve"> на удовлетворение своих требований из стоимости заложенного </w:t>
      </w:r>
      <w:r w:rsidRPr="00153FC6">
        <w:rPr>
          <w:color w:val="000000"/>
          <w:sz w:val="24"/>
          <w:szCs w:val="26"/>
        </w:rPr>
        <w:lastRenderedPageBreak/>
        <w:t xml:space="preserve">имущества. Сам по себе факт непередачи документов, не свидетельствует о том, что права к поручителю не перешли, поскольку переход таких прав закон связывает с самим фактом исполнения поручителем </w:t>
      </w:r>
      <w:r w:rsidRPr="00153FC6">
        <w:rPr>
          <w:color w:val="000000"/>
          <w:sz w:val="24"/>
          <w:szCs w:val="26"/>
        </w:rPr>
        <w:t>своих обязательств по договору поручительства. Учитывая, что Стиславский А.Б. погасил частично задолженность, а цена реализации заложенного имущества достаточна для полного погашения задолженности, Стиславский А.Б., обладая статусом залогодержателя, обрати</w:t>
      </w:r>
      <w:r w:rsidRPr="00153FC6">
        <w:rPr>
          <w:color w:val="000000"/>
          <w:sz w:val="24"/>
          <w:szCs w:val="26"/>
        </w:rPr>
        <w:t xml:space="preserve">лся в Арбитражный суд Московской области с заявлениями о процессуальном правопреемстве с требованиями на сумму 62 200,00 рублей, оплата произведена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153FC6">
        <w:rPr>
          <w:color w:val="000000"/>
          <w:sz w:val="24"/>
          <w:szCs w:val="26"/>
        </w:rPr>
        <w:t xml:space="preserve">и 72 000,00 рублей, оплата произведена </w:t>
      </w:r>
      <w:r w:rsidRPr="00C04354">
        <w:rPr>
          <w:color w:val="000000"/>
          <w:sz w:val="24"/>
          <w:szCs w:val="26"/>
        </w:rPr>
        <w:t>ДД.ММ.ГГГГ.</w:t>
      </w:r>
      <w:r w:rsidRPr="00153FC6">
        <w:rPr>
          <w:color w:val="000000"/>
          <w:sz w:val="24"/>
          <w:szCs w:val="26"/>
        </w:rPr>
        <w:t xml:space="preserve">. Арбитражным судом Московской области </w:t>
      </w:r>
      <w:r w:rsidRPr="00C04354">
        <w:rPr>
          <w:color w:val="000000"/>
          <w:sz w:val="24"/>
          <w:szCs w:val="26"/>
        </w:rPr>
        <w:t>ДД.ММ.Г</w:t>
      </w:r>
      <w:r w:rsidRPr="00C04354">
        <w:rPr>
          <w:color w:val="000000"/>
          <w:sz w:val="24"/>
          <w:szCs w:val="26"/>
        </w:rPr>
        <w:t>ГГГ.</w:t>
      </w:r>
      <w:r>
        <w:rPr>
          <w:color w:val="000000"/>
          <w:sz w:val="24"/>
          <w:szCs w:val="26"/>
        </w:rPr>
        <w:t xml:space="preserve"> </w:t>
      </w:r>
      <w:r w:rsidRPr="00153FC6">
        <w:rPr>
          <w:color w:val="000000"/>
          <w:sz w:val="24"/>
          <w:szCs w:val="26"/>
        </w:rPr>
        <w:t xml:space="preserve">вынесено определение о процессуальном правопреемстве в указанной части. 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153FC6">
        <w:rPr>
          <w:color w:val="000000"/>
          <w:sz w:val="24"/>
          <w:szCs w:val="26"/>
        </w:rPr>
        <w:t xml:space="preserve">по делу № </w:t>
      </w:r>
      <w:r>
        <w:rPr>
          <w:color w:val="000000"/>
          <w:sz w:val="24"/>
          <w:szCs w:val="26"/>
        </w:rPr>
        <w:t>….</w:t>
      </w:r>
      <w:r w:rsidRPr="00153FC6">
        <w:rPr>
          <w:color w:val="000000"/>
          <w:sz w:val="24"/>
          <w:szCs w:val="26"/>
        </w:rPr>
        <w:t xml:space="preserve"> Арбитражным судом Московской области было вынесено определение о процессуальном правопреемстве, была произведена процессуальная замена. Поскольку кредитн</w:t>
      </w:r>
      <w:r w:rsidRPr="00153FC6">
        <w:rPr>
          <w:color w:val="000000"/>
          <w:sz w:val="24"/>
          <w:szCs w:val="26"/>
        </w:rPr>
        <w:t>ое обязательство Стиславским А.Б. в данном случае исполнено частично, объем заложенного имущества, в отношении которого произведена процессуальная замена ПАО «Сбербанк России» на Стиславского А.Б., определен, у ПАО «Сбербанк России» отсутствовали основания</w:t>
      </w:r>
      <w:r w:rsidRPr="00153FC6">
        <w:rPr>
          <w:color w:val="000000"/>
          <w:sz w:val="24"/>
          <w:szCs w:val="26"/>
        </w:rPr>
        <w:t xml:space="preserve"> передавать по договору уступки прав права на заложенное  имущество в полном объеме и без согласия залогодержателя указанного имущества, поскольку ПАО «Сбербанк России» и Стиславский А.Б. стали созалогодержателями, имеющими равные права на удовлетворение с</w:t>
      </w:r>
      <w:r w:rsidRPr="00153FC6">
        <w:rPr>
          <w:color w:val="000000"/>
          <w:sz w:val="24"/>
          <w:szCs w:val="26"/>
        </w:rPr>
        <w:t xml:space="preserve">воих требований из стоимости заложенного имущества Должника.  В договоре поручительства физического лица </w:t>
      </w:r>
      <w:r>
        <w:rPr>
          <w:color w:val="000000"/>
          <w:sz w:val="24"/>
          <w:szCs w:val="26"/>
        </w:rPr>
        <w:t>…</w:t>
      </w:r>
      <w:r w:rsidRPr="00153FC6">
        <w:rPr>
          <w:color w:val="000000"/>
          <w:sz w:val="24"/>
          <w:szCs w:val="26"/>
        </w:rPr>
        <w:t xml:space="preserve"> от </w:t>
      </w:r>
      <w:r w:rsidRPr="00C04354">
        <w:rPr>
          <w:color w:val="000000"/>
          <w:sz w:val="24"/>
          <w:szCs w:val="26"/>
        </w:rPr>
        <w:t>ДД.ММ.ГГГГ.</w:t>
      </w:r>
      <w:r w:rsidRPr="00153FC6">
        <w:rPr>
          <w:color w:val="000000"/>
          <w:sz w:val="24"/>
          <w:szCs w:val="26"/>
        </w:rPr>
        <w:t>согласие на переуступку права ПАО «Сбербанк России» третьему лицу не предусмотрено, тогда как  соответствии с законом не допускается бе</w:t>
      </w:r>
      <w:r w:rsidRPr="00153FC6">
        <w:rPr>
          <w:color w:val="000000"/>
          <w:sz w:val="24"/>
          <w:szCs w:val="26"/>
        </w:rPr>
        <w:t xml:space="preserve">з согласия должника уступка требования по обязательству, в котором личность кредитора имеет существенное значение для должника. Однако такая уступка требования совершена без согласия Стиславского А.Б. и нарушает права и законные интересы Стиславского А.Б. </w:t>
      </w:r>
      <w:r w:rsidRPr="00153FC6">
        <w:rPr>
          <w:color w:val="000000"/>
          <w:sz w:val="24"/>
          <w:szCs w:val="26"/>
        </w:rPr>
        <w:t xml:space="preserve"> В   связи с чем является ничтожной. Также, в силу п. 2 ст. 173.1 ГК РФ данная сделка, совершенная без необходимого в силу закона согласия Стиславского А.Б. недействительна,  поскольку стороны сделки знали  об отсутствии на момент совершения уступки  необх</w:t>
      </w:r>
      <w:r w:rsidRPr="00153FC6">
        <w:rPr>
          <w:color w:val="000000"/>
          <w:sz w:val="24"/>
          <w:szCs w:val="26"/>
        </w:rPr>
        <w:t xml:space="preserve">одимого согласия созалогодержателя. Также, банк переуступил права по прекращённому в связи с фактическим исполнением исполнительного документа исполнительному производству № </w:t>
      </w:r>
      <w:r>
        <w:rPr>
          <w:color w:val="000000"/>
          <w:sz w:val="24"/>
          <w:szCs w:val="26"/>
        </w:rPr>
        <w:t>….</w:t>
      </w:r>
      <w:r w:rsidRPr="00153FC6">
        <w:rPr>
          <w:color w:val="000000"/>
          <w:sz w:val="24"/>
          <w:szCs w:val="26"/>
        </w:rPr>
        <w:t xml:space="preserve"> по исполнительному листу № </w:t>
      </w:r>
      <w:r>
        <w:rPr>
          <w:color w:val="000000"/>
          <w:sz w:val="24"/>
          <w:szCs w:val="26"/>
        </w:rPr>
        <w:t>…</w:t>
      </w:r>
      <w:r w:rsidRPr="00153FC6">
        <w:rPr>
          <w:color w:val="000000"/>
          <w:sz w:val="24"/>
          <w:szCs w:val="26"/>
        </w:rPr>
        <w:t xml:space="preserve"> от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153FC6">
        <w:rPr>
          <w:color w:val="000000"/>
          <w:sz w:val="24"/>
          <w:szCs w:val="26"/>
        </w:rPr>
        <w:t>на сумму 18 000,00  рублей. Договор</w:t>
      </w:r>
      <w:r w:rsidRPr="00153FC6">
        <w:rPr>
          <w:color w:val="000000"/>
          <w:sz w:val="24"/>
          <w:szCs w:val="26"/>
        </w:rPr>
        <w:t xml:space="preserve"> уступки прав от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153FC6">
        <w:rPr>
          <w:color w:val="000000"/>
          <w:sz w:val="24"/>
          <w:szCs w:val="26"/>
        </w:rPr>
        <w:t>является мнимой и притворной сделкой, так как подлинная воля сторон направлена на куплю-продажи автосалона и автотехцентра</w:t>
      </w:r>
      <w:r>
        <w:rPr>
          <w:color w:val="000000"/>
          <w:sz w:val="24"/>
          <w:szCs w:val="26"/>
        </w:rPr>
        <w:t xml:space="preserve"> по адресу: </w:t>
      </w:r>
      <w:r>
        <w:rPr>
          <w:color w:val="000000"/>
          <w:sz w:val="24"/>
          <w:szCs w:val="26"/>
        </w:rPr>
        <w:t>…</w:t>
      </w:r>
      <w:r w:rsidRPr="00153FC6">
        <w:rPr>
          <w:color w:val="000000"/>
          <w:sz w:val="24"/>
          <w:szCs w:val="26"/>
        </w:rPr>
        <w:t xml:space="preserve">, кадастровый номер </w:t>
      </w:r>
      <w:r>
        <w:rPr>
          <w:color w:val="000000"/>
          <w:sz w:val="24"/>
          <w:szCs w:val="26"/>
        </w:rPr>
        <w:t>…</w:t>
      </w:r>
      <w:r w:rsidRPr="00153FC6">
        <w:rPr>
          <w:color w:val="000000"/>
          <w:sz w:val="24"/>
          <w:szCs w:val="26"/>
        </w:rPr>
        <w:t>, при этом формальное (для вида) исполнение договора уступки прав не пр</w:t>
      </w:r>
      <w:r w:rsidRPr="00153FC6">
        <w:rPr>
          <w:color w:val="000000"/>
          <w:sz w:val="24"/>
          <w:szCs w:val="26"/>
        </w:rPr>
        <w:t xml:space="preserve">епятствует квалификации сделки как ничтожной. При совершении уступки прав запрещено злоупотребление правом, которое совершено ответчикам без согласия созалогодержателя. ООО «АГАЛАТ» имел интерес только к уступаемым </w:t>
      </w:r>
      <w:r>
        <w:rPr>
          <w:color w:val="000000"/>
          <w:sz w:val="24"/>
          <w:szCs w:val="26"/>
        </w:rPr>
        <w:t>правам на здание, после подписа</w:t>
      </w:r>
      <w:r w:rsidRPr="00153FC6">
        <w:rPr>
          <w:color w:val="000000"/>
          <w:sz w:val="24"/>
          <w:szCs w:val="26"/>
        </w:rPr>
        <w:t>ния догово</w:t>
      </w:r>
      <w:r w:rsidRPr="00153FC6">
        <w:rPr>
          <w:color w:val="000000"/>
          <w:sz w:val="24"/>
          <w:szCs w:val="26"/>
        </w:rPr>
        <w:t>р уступки прав обратился с заявлением о включении в реестр как требования, обеспеченных залогом, арендует указанное имущество ниже рыночной стоимости аренды, несовременно производит арендную плату, ООО «АГАЛАТ» принято решение об изменении юридического адр</w:t>
      </w:r>
      <w:r w:rsidRPr="00153FC6">
        <w:rPr>
          <w:color w:val="000000"/>
          <w:sz w:val="24"/>
          <w:szCs w:val="26"/>
        </w:rPr>
        <w:t xml:space="preserve">еса на адрес: </w:t>
      </w:r>
      <w:r>
        <w:rPr>
          <w:color w:val="000000"/>
          <w:sz w:val="24"/>
          <w:szCs w:val="26"/>
        </w:rPr>
        <w:t>….</w:t>
      </w:r>
      <w:r w:rsidRPr="00153FC6">
        <w:rPr>
          <w:color w:val="000000"/>
          <w:sz w:val="24"/>
          <w:szCs w:val="26"/>
        </w:rPr>
        <w:t>, из чего следует вывод, что ООО «АГАЛАТ» в итоге заложенное имущество (здание) оставит за собой, в связи с чем договор уступки прав (требований) является мнимой сделкой.</w:t>
      </w:r>
    </w:p>
    <w:p w14:paraId="22A120BF" w14:textId="77777777" w:rsidR="00153FC6" w:rsidRPr="00153FC6" w:rsidRDefault="00B407F0" w:rsidP="00153FC6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153FC6">
        <w:rPr>
          <w:color w:val="000000"/>
          <w:sz w:val="24"/>
          <w:szCs w:val="26"/>
        </w:rPr>
        <w:t>В ходе судебного разбирательства суд привлек к участию в деле в качес</w:t>
      </w:r>
      <w:r w:rsidRPr="00153FC6">
        <w:rPr>
          <w:color w:val="000000"/>
          <w:sz w:val="24"/>
          <w:szCs w:val="26"/>
        </w:rPr>
        <w:t>тве третьего лица ООО «Стрим Авто», конкурсного управляющего Сергеева М</w:t>
      </w:r>
      <w:r>
        <w:rPr>
          <w:color w:val="000000"/>
          <w:sz w:val="24"/>
          <w:szCs w:val="26"/>
        </w:rPr>
        <w:t>.</w:t>
      </w:r>
      <w:r w:rsidRPr="00153FC6">
        <w:rPr>
          <w:color w:val="000000"/>
          <w:sz w:val="24"/>
          <w:szCs w:val="26"/>
        </w:rPr>
        <w:t xml:space="preserve"> В</w:t>
      </w:r>
      <w:r>
        <w:rPr>
          <w:color w:val="000000"/>
          <w:sz w:val="24"/>
          <w:szCs w:val="26"/>
        </w:rPr>
        <w:t>.</w:t>
      </w:r>
      <w:r w:rsidRPr="00153FC6">
        <w:rPr>
          <w:color w:val="000000"/>
          <w:sz w:val="24"/>
          <w:szCs w:val="26"/>
        </w:rPr>
        <w:t>, ЗАО «Страховое агентство «Коннект», его конкурсного управляющего Вдовича О</w:t>
      </w:r>
      <w:r>
        <w:rPr>
          <w:color w:val="000000"/>
          <w:sz w:val="24"/>
          <w:szCs w:val="26"/>
        </w:rPr>
        <w:t>.</w:t>
      </w:r>
      <w:r w:rsidRPr="00153FC6">
        <w:rPr>
          <w:color w:val="000000"/>
          <w:sz w:val="24"/>
          <w:szCs w:val="26"/>
        </w:rPr>
        <w:t xml:space="preserve"> Ф</w:t>
      </w:r>
      <w:r>
        <w:rPr>
          <w:color w:val="000000"/>
          <w:sz w:val="24"/>
          <w:szCs w:val="26"/>
        </w:rPr>
        <w:t>.</w:t>
      </w:r>
      <w:r w:rsidRPr="00153FC6">
        <w:rPr>
          <w:color w:val="000000"/>
          <w:sz w:val="24"/>
          <w:szCs w:val="26"/>
        </w:rPr>
        <w:t>, а также Бобцова А</w:t>
      </w:r>
      <w:r>
        <w:rPr>
          <w:color w:val="000000"/>
          <w:sz w:val="24"/>
          <w:szCs w:val="26"/>
        </w:rPr>
        <w:t>.</w:t>
      </w:r>
      <w:r w:rsidRPr="00153FC6">
        <w:rPr>
          <w:color w:val="000000"/>
          <w:sz w:val="24"/>
          <w:szCs w:val="26"/>
        </w:rPr>
        <w:t>В</w:t>
      </w:r>
      <w:r>
        <w:rPr>
          <w:color w:val="000000"/>
          <w:sz w:val="24"/>
          <w:szCs w:val="26"/>
        </w:rPr>
        <w:t>.</w:t>
      </w:r>
      <w:r w:rsidRPr="00153FC6">
        <w:rPr>
          <w:color w:val="000000"/>
          <w:sz w:val="24"/>
          <w:szCs w:val="26"/>
        </w:rPr>
        <w:t>, ООО «Стрим Авто Север», его конкурсного управляющего Волкова А</w:t>
      </w:r>
      <w:r>
        <w:rPr>
          <w:color w:val="000000"/>
          <w:sz w:val="24"/>
          <w:szCs w:val="26"/>
        </w:rPr>
        <w:t>.А.</w:t>
      </w:r>
      <w:r w:rsidRPr="00153FC6">
        <w:rPr>
          <w:color w:val="000000"/>
          <w:sz w:val="24"/>
          <w:szCs w:val="26"/>
        </w:rPr>
        <w:t>, ПАО Банк «</w:t>
      </w:r>
      <w:r w:rsidRPr="00153FC6">
        <w:rPr>
          <w:color w:val="000000"/>
          <w:sz w:val="24"/>
          <w:szCs w:val="26"/>
        </w:rPr>
        <w:t>ФК «Открытие».</w:t>
      </w:r>
    </w:p>
    <w:p w14:paraId="1A71FBDB" w14:textId="77777777" w:rsidR="00153FC6" w:rsidRPr="00153FC6" w:rsidRDefault="00B407F0" w:rsidP="00683B9B">
      <w:pPr>
        <w:pStyle w:val="2"/>
        <w:widowControl w:val="0"/>
        <w:tabs>
          <w:tab w:val="left" w:pos="540"/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153FC6">
        <w:rPr>
          <w:color w:val="000000"/>
          <w:sz w:val="24"/>
          <w:szCs w:val="26"/>
        </w:rPr>
        <w:t>Представитель истца в судебном заседании исковые требования поддержала в полном объеме.</w:t>
      </w:r>
    </w:p>
    <w:p w14:paraId="21D7CA71" w14:textId="77777777" w:rsidR="00153FC6" w:rsidRPr="00153FC6" w:rsidRDefault="00B407F0" w:rsidP="00153FC6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153FC6">
        <w:rPr>
          <w:color w:val="000000"/>
          <w:sz w:val="24"/>
          <w:szCs w:val="26"/>
        </w:rPr>
        <w:t>Представитель ответчика ПАО «Сбербанк России» в судебном заседании возражал против удовлетворения исковых требований по доводам, изложен</w:t>
      </w:r>
      <w:r>
        <w:rPr>
          <w:color w:val="000000"/>
          <w:sz w:val="24"/>
          <w:szCs w:val="26"/>
        </w:rPr>
        <w:t xml:space="preserve">ным в письменных </w:t>
      </w:r>
      <w:r>
        <w:rPr>
          <w:color w:val="000000"/>
          <w:sz w:val="24"/>
          <w:szCs w:val="26"/>
        </w:rPr>
        <w:lastRenderedPageBreak/>
        <w:t>возражениях</w:t>
      </w:r>
      <w:r w:rsidRPr="00153FC6">
        <w:rPr>
          <w:color w:val="000000"/>
          <w:sz w:val="24"/>
          <w:szCs w:val="26"/>
        </w:rPr>
        <w:t>.</w:t>
      </w:r>
    </w:p>
    <w:p w14:paraId="6E7E0845" w14:textId="77777777" w:rsidR="00153FC6" w:rsidRPr="00153FC6" w:rsidRDefault="00B407F0" w:rsidP="00153FC6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153FC6">
        <w:rPr>
          <w:color w:val="000000"/>
          <w:sz w:val="24"/>
          <w:szCs w:val="26"/>
        </w:rPr>
        <w:t>Представитель ответчика ООО «АГАЛАТ» в судебном заседании возражал против удовлетворения исковых требований по доводам, изложенным в письменных возражениях.</w:t>
      </w:r>
    </w:p>
    <w:p w14:paraId="74103A3F" w14:textId="77777777" w:rsidR="00153FC6" w:rsidRPr="00153FC6" w:rsidRDefault="00B407F0" w:rsidP="00153FC6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153FC6">
        <w:rPr>
          <w:color w:val="000000"/>
          <w:sz w:val="24"/>
          <w:szCs w:val="26"/>
        </w:rPr>
        <w:t>Третье лицо Бобцов А.В. в судебном заседании поддержал заявленные исковые требования.</w:t>
      </w:r>
    </w:p>
    <w:p w14:paraId="2D977468" w14:textId="77777777" w:rsidR="00153FC6" w:rsidRPr="00153FC6" w:rsidRDefault="00B407F0" w:rsidP="00BE3F65">
      <w:pPr>
        <w:pStyle w:val="2"/>
        <w:widowControl w:val="0"/>
        <w:tabs>
          <w:tab w:val="left" w:pos="540"/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153FC6">
        <w:rPr>
          <w:color w:val="000000"/>
          <w:sz w:val="24"/>
          <w:szCs w:val="26"/>
        </w:rPr>
        <w:t>Представитель третьих лиц ООО «Стрим Авто Север», конкурсного управляющего Волкова А.А. возражал против удовлетворения исковых требований.</w:t>
      </w:r>
    </w:p>
    <w:p w14:paraId="26597474" w14:textId="77777777" w:rsidR="00153FC6" w:rsidRDefault="00B407F0" w:rsidP="00153FC6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153FC6">
        <w:rPr>
          <w:color w:val="000000"/>
          <w:sz w:val="24"/>
          <w:szCs w:val="26"/>
        </w:rPr>
        <w:t>Третьи лица ООО «Стрим Авто», ЗАО «Страховое агентство «Коннект», конкурсного управляющего Вдовина О.Ф., ПАО Банк «ФК</w:t>
      </w:r>
      <w:r w:rsidRPr="00153FC6">
        <w:rPr>
          <w:color w:val="000000"/>
          <w:sz w:val="24"/>
          <w:szCs w:val="26"/>
        </w:rPr>
        <w:t xml:space="preserve"> Открытие» в судебное заседание явку представителей не обеспечили, извещались о времени и месте судебного разбирательства надлежащим образом.</w:t>
      </w:r>
    </w:p>
    <w:p w14:paraId="50D5423B" w14:textId="77777777" w:rsidR="00B00EC6" w:rsidRDefault="00B407F0" w:rsidP="00B00EC6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B00EC6">
        <w:rPr>
          <w:color w:val="000000"/>
          <w:sz w:val="24"/>
          <w:szCs w:val="26"/>
        </w:rPr>
        <w:t xml:space="preserve">Судом постановлено указанное выше решение, об отмене которого просит представитель </w:t>
      </w:r>
      <w:r>
        <w:rPr>
          <w:color w:val="000000"/>
          <w:sz w:val="24"/>
          <w:szCs w:val="26"/>
        </w:rPr>
        <w:t>истца Исаева Ю.В.</w:t>
      </w:r>
      <w:r w:rsidRPr="00B00EC6">
        <w:rPr>
          <w:color w:val="000000"/>
          <w:sz w:val="24"/>
          <w:szCs w:val="26"/>
        </w:rPr>
        <w:t xml:space="preserve"> по доводам ап</w:t>
      </w:r>
      <w:r w:rsidRPr="00B00EC6">
        <w:rPr>
          <w:color w:val="000000"/>
          <w:sz w:val="24"/>
          <w:szCs w:val="26"/>
        </w:rPr>
        <w:t xml:space="preserve">елляционной жалобы, ссылаясь на неправильное применение судом первой </w:t>
      </w:r>
      <w:r>
        <w:rPr>
          <w:color w:val="000000"/>
          <w:sz w:val="24"/>
          <w:szCs w:val="26"/>
        </w:rPr>
        <w:t>инстанции норм материального</w:t>
      </w:r>
      <w:r w:rsidRPr="00B00EC6">
        <w:rPr>
          <w:color w:val="000000"/>
          <w:sz w:val="24"/>
          <w:szCs w:val="26"/>
        </w:rPr>
        <w:t xml:space="preserve"> права.</w:t>
      </w:r>
    </w:p>
    <w:p w14:paraId="205AC533" w14:textId="77777777" w:rsidR="00C02B06" w:rsidRDefault="00B407F0" w:rsidP="00B00EC6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2429E2">
        <w:rPr>
          <w:color w:val="000000"/>
          <w:sz w:val="24"/>
          <w:szCs w:val="26"/>
        </w:rPr>
        <w:t>Судебная кол</w:t>
      </w:r>
      <w:r w:rsidRPr="002429E2">
        <w:rPr>
          <w:color w:val="000000"/>
          <w:sz w:val="24"/>
          <w:szCs w:val="26"/>
        </w:rPr>
        <w:t>легия, проверив материалы дела</w:t>
      </w:r>
      <w:r w:rsidRPr="002429E2">
        <w:rPr>
          <w:color w:val="000000"/>
          <w:sz w:val="24"/>
          <w:szCs w:val="26"/>
        </w:rPr>
        <w:t>,</w:t>
      </w:r>
      <w:r w:rsidRPr="002429E2">
        <w:rPr>
          <w:color w:val="000000"/>
          <w:sz w:val="24"/>
          <w:szCs w:val="26"/>
        </w:rPr>
        <w:t xml:space="preserve"> </w:t>
      </w:r>
      <w:r>
        <w:rPr>
          <w:color w:val="000000"/>
          <w:sz w:val="24"/>
          <w:szCs w:val="26"/>
        </w:rPr>
        <w:t xml:space="preserve">выслушав </w:t>
      </w:r>
      <w:r>
        <w:rPr>
          <w:color w:val="000000"/>
          <w:sz w:val="24"/>
          <w:szCs w:val="26"/>
        </w:rPr>
        <w:t xml:space="preserve">объяснения </w:t>
      </w:r>
      <w:r>
        <w:rPr>
          <w:color w:val="000000"/>
          <w:sz w:val="24"/>
          <w:szCs w:val="26"/>
        </w:rPr>
        <w:t>представителя истца по доверенности Исаевой Ю.В.</w:t>
      </w:r>
      <w:r w:rsidRPr="000832F3">
        <w:rPr>
          <w:color w:val="000000"/>
          <w:sz w:val="24"/>
          <w:szCs w:val="26"/>
        </w:rPr>
        <w:t>,</w:t>
      </w:r>
      <w:r>
        <w:rPr>
          <w:color w:val="000000"/>
          <w:sz w:val="24"/>
          <w:szCs w:val="26"/>
        </w:rPr>
        <w:t xml:space="preserve"> поддержавш</w:t>
      </w:r>
      <w:r>
        <w:rPr>
          <w:color w:val="000000"/>
          <w:sz w:val="24"/>
          <w:szCs w:val="26"/>
        </w:rPr>
        <w:t>ей</w:t>
      </w:r>
      <w:r>
        <w:rPr>
          <w:color w:val="000000"/>
          <w:sz w:val="24"/>
          <w:szCs w:val="26"/>
        </w:rPr>
        <w:t xml:space="preserve"> д</w:t>
      </w:r>
      <w:r>
        <w:rPr>
          <w:color w:val="000000"/>
          <w:sz w:val="24"/>
          <w:szCs w:val="26"/>
        </w:rPr>
        <w:t>оводы апелляционной жал</w:t>
      </w:r>
      <w:r>
        <w:rPr>
          <w:color w:val="000000"/>
          <w:sz w:val="24"/>
          <w:szCs w:val="26"/>
        </w:rPr>
        <w:t>обы,</w:t>
      </w:r>
      <w:r w:rsidRPr="002429E2">
        <w:rPr>
          <w:color w:val="000000"/>
          <w:sz w:val="24"/>
          <w:szCs w:val="26"/>
        </w:rPr>
        <w:t xml:space="preserve"> </w:t>
      </w:r>
      <w:r>
        <w:rPr>
          <w:color w:val="000000"/>
          <w:sz w:val="24"/>
          <w:szCs w:val="26"/>
        </w:rPr>
        <w:t>представител</w:t>
      </w:r>
      <w:r>
        <w:rPr>
          <w:color w:val="000000"/>
          <w:sz w:val="24"/>
          <w:szCs w:val="26"/>
        </w:rPr>
        <w:t>я</w:t>
      </w:r>
      <w:r>
        <w:rPr>
          <w:color w:val="000000"/>
          <w:sz w:val="24"/>
          <w:szCs w:val="26"/>
        </w:rPr>
        <w:t xml:space="preserve"> </w:t>
      </w:r>
      <w:r>
        <w:rPr>
          <w:color w:val="000000"/>
          <w:sz w:val="24"/>
          <w:szCs w:val="26"/>
        </w:rPr>
        <w:t>ответчика</w:t>
      </w:r>
      <w:r>
        <w:rPr>
          <w:color w:val="000000"/>
          <w:sz w:val="24"/>
          <w:szCs w:val="26"/>
        </w:rPr>
        <w:t xml:space="preserve"> </w:t>
      </w:r>
      <w:r w:rsidRPr="00B00EC6">
        <w:rPr>
          <w:color w:val="000000"/>
          <w:sz w:val="24"/>
          <w:szCs w:val="26"/>
        </w:rPr>
        <w:t>ООО «АГАЛАТ»</w:t>
      </w:r>
      <w:r>
        <w:rPr>
          <w:color w:val="000000"/>
          <w:sz w:val="24"/>
          <w:szCs w:val="26"/>
        </w:rPr>
        <w:t xml:space="preserve"> по доверенности </w:t>
      </w:r>
      <w:r w:rsidRPr="00B00EC6">
        <w:rPr>
          <w:color w:val="000000"/>
          <w:sz w:val="24"/>
          <w:szCs w:val="26"/>
        </w:rPr>
        <w:t>Марчук Е.Ю.</w:t>
      </w:r>
      <w:r>
        <w:rPr>
          <w:color w:val="000000"/>
          <w:sz w:val="24"/>
          <w:szCs w:val="26"/>
        </w:rPr>
        <w:t>, представителя ответчика</w:t>
      </w:r>
      <w:r w:rsidRPr="00B00EC6">
        <w:rPr>
          <w:color w:val="000000"/>
          <w:sz w:val="24"/>
          <w:szCs w:val="26"/>
        </w:rPr>
        <w:t xml:space="preserve"> ПАО «Сбербанк России» </w:t>
      </w:r>
      <w:r>
        <w:rPr>
          <w:color w:val="000000"/>
          <w:sz w:val="24"/>
          <w:szCs w:val="26"/>
        </w:rPr>
        <w:t xml:space="preserve"> </w:t>
      </w:r>
      <w:r>
        <w:rPr>
          <w:color w:val="000000"/>
          <w:sz w:val="24"/>
          <w:szCs w:val="26"/>
        </w:rPr>
        <w:t xml:space="preserve">по доверенности </w:t>
      </w:r>
      <w:r w:rsidRPr="00B00EC6">
        <w:rPr>
          <w:color w:val="000000"/>
          <w:sz w:val="24"/>
          <w:szCs w:val="26"/>
        </w:rPr>
        <w:t xml:space="preserve">Васильева С.В., </w:t>
      </w:r>
      <w:r>
        <w:rPr>
          <w:color w:val="000000"/>
          <w:sz w:val="24"/>
          <w:szCs w:val="26"/>
        </w:rPr>
        <w:t>представителя третьего лица ПАО Банк «Финансовая Корпорация Открытие</w:t>
      </w:r>
      <w:r>
        <w:rPr>
          <w:color w:val="000000"/>
          <w:sz w:val="24"/>
          <w:szCs w:val="26"/>
        </w:rPr>
        <w:t>» по доверенности Трубникова М.В.</w:t>
      </w:r>
      <w:r>
        <w:rPr>
          <w:color w:val="000000"/>
          <w:sz w:val="24"/>
          <w:szCs w:val="26"/>
        </w:rPr>
        <w:t xml:space="preserve">, </w:t>
      </w:r>
      <w:r>
        <w:rPr>
          <w:color w:val="000000"/>
          <w:sz w:val="24"/>
          <w:szCs w:val="26"/>
        </w:rPr>
        <w:t>воз</w:t>
      </w:r>
      <w:r>
        <w:rPr>
          <w:color w:val="000000"/>
          <w:sz w:val="24"/>
          <w:szCs w:val="26"/>
        </w:rPr>
        <w:t>ражавших</w:t>
      </w:r>
      <w:r>
        <w:rPr>
          <w:color w:val="000000"/>
          <w:sz w:val="24"/>
          <w:szCs w:val="26"/>
        </w:rPr>
        <w:t xml:space="preserve"> против удовлетворения жалобы</w:t>
      </w:r>
      <w:r>
        <w:rPr>
          <w:color w:val="000000"/>
          <w:sz w:val="24"/>
          <w:szCs w:val="26"/>
        </w:rPr>
        <w:t xml:space="preserve"> по доводам, изложенным в возражениях и отзыве</w:t>
      </w:r>
      <w:r>
        <w:rPr>
          <w:color w:val="000000"/>
          <w:sz w:val="24"/>
          <w:szCs w:val="26"/>
        </w:rPr>
        <w:t xml:space="preserve">, </w:t>
      </w:r>
      <w:r w:rsidRPr="002429E2">
        <w:rPr>
          <w:color w:val="000000"/>
          <w:sz w:val="24"/>
          <w:szCs w:val="26"/>
        </w:rPr>
        <w:t>изучив доводы</w:t>
      </w:r>
      <w:r>
        <w:rPr>
          <w:color w:val="000000"/>
          <w:sz w:val="24"/>
          <w:szCs w:val="26"/>
        </w:rPr>
        <w:t xml:space="preserve"> апелляционной</w:t>
      </w:r>
      <w:r w:rsidRPr="002429E2">
        <w:rPr>
          <w:color w:val="000000"/>
          <w:sz w:val="24"/>
          <w:szCs w:val="26"/>
        </w:rPr>
        <w:t xml:space="preserve"> жалобы</w:t>
      </w:r>
      <w:r w:rsidRPr="002429E2">
        <w:rPr>
          <w:color w:val="000000"/>
          <w:sz w:val="24"/>
          <w:szCs w:val="26"/>
        </w:rPr>
        <w:t>,</w:t>
      </w:r>
      <w:r w:rsidRPr="002429E2">
        <w:rPr>
          <w:color w:val="000000"/>
          <w:sz w:val="24"/>
          <w:szCs w:val="26"/>
        </w:rPr>
        <w:t xml:space="preserve"> </w:t>
      </w:r>
      <w:r>
        <w:rPr>
          <w:color w:val="000000"/>
          <w:sz w:val="24"/>
          <w:szCs w:val="26"/>
        </w:rPr>
        <w:t xml:space="preserve">возражений на жалобу, </w:t>
      </w:r>
      <w:r w:rsidRPr="002429E2">
        <w:rPr>
          <w:color w:val="000000"/>
          <w:sz w:val="24"/>
          <w:szCs w:val="26"/>
        </w:rPr>
        <w:t>находит решение законн</w:t>
      </w:r>
      <w:r w:rsidRPr="002429E2">
        <w:rPr>
          <w:color w:val="000000"/>
          <w:sz w:val="24"/>
          <w:szCs w:val="26"/>
        </w:rPr>
        <w:t xml:space="preserve">ым и обоснованным, </w:t>
      </w:r>
      <w:r w:rsidRPr="002429E2">
        <w:rPr>
          <w:color w:val="000000"/>
          <w:sz w:val="24"/>
          <w:szCs w:val="26"/>
        </w:rPr>
        <w:t xml:space="preserve">доводы </w:t>
      </w:r>
      <w:r w:rsidRPr="002429E2">
        <w:rPr>
          <w:color w:val="000000"/>
          <w:sz w:val="24"/>
          <w:szCs w:val="26"/>
        </w:rPr>
        <w:t>жалоб</w:t>
      </w:r>
      <w:r w:rsidRPr="002429E2">
        <w:rPr>
          <w:color w:val="000000"/>
          <w:sz w:val="24"/>
          <w:szCs w:val="26"/>
        </w:rPr>
        <w:t>ы</w:t>
      </w:r>
      <w:r w:rsidRPr="002429E2">
        <w:rPr>
          <w:color w:val="000000"/>
          <w:sz w:val="24"/>
          <w:szCs w:val="26"/>
        </w:rPr>
        <w:t xml:space="preserve"> </w:t>
      </w:r>
      <w:r w:rsidRPr="002429E2">
        <w:rPr>
          <w:color w:val="000000"/>
          <w:sz w:val="24"/>
          <w:szCs w:val="26"/>
        </w:rPr>
        <w:t>не подлежащ</w:t>
      </w:r>
      <w:r w:rsidRPr="002429E2">
        <w:rPr>
          <w:color w:val="000000"/>
          <w:sz w:val="24"/>
          <w:szCs w:val="26"/>
        </w:rPr>
        <w:t>ими</w:t>
      </w:r>
      <w:r w:rsidRPr="002429E2">
        <w:rPr>
          <w:color w:val="000000"/>
          <w:sz w:val="24"/>
          <w:szCs w:val="26"/>
        </w:rPr>
        <w:t xml:space="preserve"> удовлетворению по следующим основаниям.</w:t>
      </w:r>
    </w:p>
    <w:p w14:paraId="554C015B" w14:textId="77777777" w:rsidR="002429E2" w:rsidRPr="002429E2" w:rsidRDefault="00B407F0" w:rsidP="002429E2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2429E2">
        <w:rPr>
          <w:color w:val="000000"/>
          <w:sz w:val="24"/>
          <w:szCs w:val="26"/>
        </w:rPr>
        <w:t>В с</w:t>
      </w:r>
      <w:r w:rsidRPr="002429E2">
        <w:rPr>
          <w:color w:val="000000"/>
          <w:sz w:val="24"/>
          <w:szCs w:val="26"/>
        </w:rPr>
        <w:t>оответствии со ст. 195 ГПК РФ, решение суда должно быть законным и обоснованным.</w:t>
      </w:r>
    </w:p>
    <w:p w14:paraId="5FDCD301" w14:textId="77777777" w:rsidR="002429E2" w:rsidRPr="002429E2" w:rsidRDefault="00B407F0" w:rsidP="002429E2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2429E2">
        <w:rPr>
          <w:color w:val="000000"/>
          <w:sz w:val="24"/>
          <w:szCs w:val="26"/>
        </w:rPr>
        <w:t>В соответствии с Постановлением Пленума Верховного Суда РФ N 23 от 19 декабря 2003 года, решение является законным в том случае, когда оно принято при точном соблюдении норм п</w:t>
      </w:r>
      <w:r w:rsidRPr="002429E2">
        <w:rPr>
          <w:color w:val="000000"/>
          <w:sz w:val="24"/>
          <w:szCs w:val="26"/>
        </w:rPr>
        <w:t>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11 ГПК Р</w:t>
      </w:r>
      <w:r w:rsidRPr="002429E2">
        <w:rPr>
          <w:color w:val="000000"/>
          <w:sz w:val="24"/>
          <w:szCs w:val="26"/>
        </w:rPr>
        <w:t>Ф).</w:t>
      </w:r>
    </w:p>
    <w:p w14:paraId="3597AA20" w14:textId="77777777" w:rsidR="002429E2" w:rsidRPr="002429E2" w:rsidRDefault="00B407F0" w:rsidP="002429E2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2429E2">
        <w:rPr>
          <w:color w:val="000000"/>
          <w:sz w:val="24"/>
          <w:szCs w:val="26"/>
        </w:rPr>
        <w:t>Решение является обоснованным тогда, когда имеющие значение для дела факты подтверждены исследо</w:t>
      </w:r>
      <w:r>
        <w:rPr>
          <w:color w:val="000000"/>
          <w:sz w:val="24"/>
          <w:szCs w:val="26"/>
        </w:rPr>
        <w:t xml:space="preserve">ванными судом доказательствами, </w:t>
      </w:r>
      <w:r w:rsidRPr="002429E2">
        <w:rPr>
          <w:color w:val="000000"/>
          <w:sz w:val="24"/>
          <w:szCs w:val="26"/>
        </w:rPr>
        <w:t>удовлетворяющими требованиям закона об их относимости и допустимости, или обстоятельствами, не нуждающимися в доказывании (ст</w:t>
      </w:r>
      <w:r w:rsidRPr="002429E2">
        <w:rPr>
          <w:color w:val="000000"/>
          <w:sz w:val="24"/>
          <w:szCs w:val="26"/>
        </w:rPr>
        <w:t>атьи 55, 59 - 61, 67 ГПК РФ), а также тогда, когда оно содержит исчерпывающие выводы суда, вытекающие из установленных фактов.</w:t>
      </w:r>
    </w:p>
    <w:p w14:paraId="16666286" w14:textId="77777777" w:rsidR="002429E2" w:rsidRPr="002429E2" w:rsidRDefault="00B407F0" w:rsidP="002429E2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2429E2">
        <w:rPr>
          <w:color w:val="000000"/>
          <w:sz w:val="24"/>
          <w:szCs w:val="26"/>
        </w:rPr>
        <w:t>Данным требованиям закона решение суда первой инстанции соответствует в полном объеме.</w:t>
      </w:r>
    </w:p>
    <w:p w14:paraId="70DE5A6F" w14:textId="77777777" w:rsidR="009D08A8" w:rsidRPr="009D08A8" w:rsidRDefault="00B407F0" w:rsidP="009D08A8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 xml:space="preserve">Судом </w:t>
      </w:r>
      <w:r>
        <w:rPr>
          <w:color w:val="000000"/>
          <w:sz w:val="24"/>
          <w:szCs w:val="26"/>
        </w:rPr>
        <w:t xml:space="preserve">первой инстанции </w:t>
      </w:r>
      <w:r>
        <w:rPr>
          <w:color w:val="000000"/>
          <w:sz w:val="24"/>
          <w:szCs w:val="26"/>
        </w:rPr>
        <w:t>установлено и следу</w:t>
      </w:r>
      <w:r>
        <w:rPr>
          <w:color w:val="000000"/>
          <w:sz w:val="24"/>
          <w:szCs w:val="26"/>
        </w:rPr>
        <w:t>ет из материалов дела</w:t>
      </w:r>
      <w:r w:rsidRPr="002429E2">
        <w:rPr>
          <w:color w:val="000000"/>
          <w:sz w:val="24"/>
          <w:szCs w:val="26"/>
        </w:rPr>
        <w:t xml:space="preserve">, что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 xml:space="preserve"> между ПАО «Сбербанк России» и ООО «Стрим Авто Север» заключен договор об открытии невозобновляемой кредитной линии №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>, в соответствии с которым кредитор обязуется открыть заемщику невозобновляемую кредитную линию дл</w:t>
      </w:r>
      <w:r w:rsidRPr="009D08A8">
        <w:rPr>
          <w:color w:val="000000"/>
          <w:sz w:val="24"/>
          <w:szCs w:val="26"/>
        </w:rPr>
        <w:t xml:space="preserve">я финансирования затрат на строительство автосалона и автотехцентра, расположенных по адресу: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, на срок до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 xml:space="preserve">в сумме 270 000 000 руб.,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 xml:space="preserve">между сторонами подписано дополнительное соглашение № 1, 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 xml:space="preserve">– дополнительное соглашение </w:t>
      </w:r>
      <w:r w:rsidRPr="009D08A8">
        <w:rPr>
          <w:color w:val="000000"/>
          <w:sz w:val="24"/>
          <w:szCs w:val="26"/>
        </w:rPr>
        <w:t xml:space="preserve">№ 2, 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 xml:space="preserve">- № 4, 30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года - № 5 (с указанием на регистрацию ипотеки права аренды недвижимого имущества).</w:t>
      </w:r>
    </w:p>
    <w:p w14:paraId="1D405787" w14:textId="77777777" w:rsidR="009D08A8" w:rsidRPr="009D08A8" w:rsidRDefault="00B407F0" w:rsidP="009D08A8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9D08A8">
        <w:rPr>
          <w:color w:val="000000"/>
          <w:sz w:val="24"/>
          <w:szCs w:val="26"/>
        </w:rPr>
        <w:t xml:space="preserve">В обеспечение исполнения обязательств по данному договору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 xml:space="preserve">с ООО «Стрим-Авто» заключен договор поручительства №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>, в редакции дополни</w:t>
      </w:r>
      <w:r w:rsidRPr="009D08A8">
        <w:rPr>
          <w:color w:val="000000"/>
          <w:sz w:val="24"/>
          <w:szCs w:val="26"/>
        </w:rPr>
        <w:t xml:space="preserve">тельных соглашений,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 xml:space="preserve">договор поручительства №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с Бобцовым А.В.,  в редакции дополнительных соглашений,  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 xml:space="preserve">– договор поручительства №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с ЗАО «Страховое агентство «Коннект» в редакции дополнительных соглашений, 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>– договор пору</w:t>
      </w:r>
      <w:r w:rsidRPr="009D08A8">
        <w:rPr>
          <w:color w:val="000000"/>
          <w:sz w:val="24"/>
          <w:szCs w:val="26"/>
        </w:rPr>
        <w:t xml:space="preserve">чительства №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со Стиславским А.Б. в редакции дополнительных соглашений. </w:t>
      </w:r>
    </w:p>
    <w:p w14:paraId="486A8B9E" w14:textId="77777777" w:rsidR="009D08A8" w:rsidRDefault="00B407F0" w:rsidP="003137C0">
      <w:pPr>
        <w:pStyle w:val="2"/>
        <w:widowControl w:val="0"/>
        <w:tabs>
          <w:tab w:val="left" w:pos="540"/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>Также, в</w:t>
      </w:r>
      <w:r w:rsidRPr="009D08A8">
        <w:rPr>
          <w:color w:val="000000"/>
          <w:sz w:val="24"/>
          <w:szCs w:val="26"/>
        </w:rPr>
        <w:t xml:space="preserve"> обеспечение договора об открытии невозобновляемой кредитной линии заключен договор залога доли в уставном капитале № </w:t>
      </w:r>
      <w:r>
        <w:rPr>
          <w:color w:val="000000"/>
          <w:sz w:val="24"/>
          <w:szCs w:val="26"/>
        </w:rPr>
        <w:t>..</w:t>
      </w:r>
      <w:r w:rsidRPr="009D08A8">
        <w:rPr>
          <w:color w:val="000000"/>
          <w:sz w:val="24"/>
          <w:szCs w:val="26"/>
        </w:rPr>
        <w:t xml:space="preserve"> 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 xml:space="preserve">с Бобцовым А.В. в редакции дополнительных </w:t>
      </w:r>
      <w:r w:rsidRPr="009D08A8">
        <w:rPr>
          <w:color w:val="000000"/>
          <w:sz w:val="24"/>
          <w:szCs w:val="26"/>
        </w:rPr>
        <w:t xml:space="preserve">соглашений, договор залога доли в уставном капитале № </w:t>
      </w:r>
      <w:r>
        <w:rPr>
          <w:color w:val="000000"/>
          <w:sz w:val="24"/>
          <w:szCs w:val="26"/>
        </w:rPr>
        <w:t>...</w:t>
      </w:r>
      <w:r w:rsidRPr="009D08A8">
        <w:rPr>
          <w:color w:val="000000"/>
          <w:sz w:val="24"/>
          <w:szCs w:val="26"/>
        </w:rPr>
        <w:t xml:space="preserve"> с Леоновым А.В.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 xml:space="preserve">в редакции дополнительных соглашений,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 xml:space="preserve">договор ипотеки № </w:t>
      </w:r>
      <w:r>
        <w:rPr>
          <w:color w:val="000000"/>
          <w:sz w:val="24"/>
          <w:szCs w:val="26"/>
        </w:rPr>
        <w:t xml:space="preserve">… </w:t>
      </w:r>
      <w:r w:rsidRPr="009D08A8">
        <w:rPr>
          <w:color w:val="000000"/>
          <w:sz w:val="24"/>
          <w:szCs w:val="26"/>
        </w:rPr>
        <w:t xml:space="preserve"> права аренды земельного участка сроком на 49 лет площадью 4 3838 кв.м для размещения автосалона и а</w:t>
      </w:r>
      <w:r w:rsidRPr="009D08A8">
        <w:rPr>
          <w:color w:val="000000"/>
          <w:sz w:val="24"/>
          <w:szCs w:val="26"/>
        </w:rPr>
        <w:t xml:space="preserve">втотехцентра по адресу: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, с  ООО «Стрим Авто Север» в редакции дополнительных соглашений, 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 xml:space="preserve">- договор залога имущественных прав №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на строящейся площади автосалона и автотехцентра с ООО «Стрим Авто Север» в редакции дополнительных соглашений. </w:t>
      </w:r>
    </w:p>
    <w:p w14:paraId="3A7B015E" w14:textId="77777777" w:rsidR="003137C0" w:rsidRPr="009D08A8" w:rsidRDefault="00B407F0" w:rsidP="003137C0">
      <w:pPr>
        <w:pStyle w:val="2"/>
        <w:widowControl w:val="0"/>
        <w:tabs>
          <w:tab w:val="left" w:pos="540"/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9D08A8">
        <w:rPr>
          <w:color w:val="000000"/>
          <w:sz w:val="24"/>
          <w:szCs w:val="26"/>
        </w:rPr>
        <w:t>О</w:t>
      </w:r>
      <w:r w:rsidRPr="009D08A8">
        <w:rPr>
          <w:color w:val="000000"/>
          <w:sz w:val="24"/>
          <w:szCs w:val="26"/>
        </w:rPr>
        <w:t xml:space="preserve">пределением </w:t>
      </w:r>
      <w:r>
        <w:rPr>
          <w:color w:val="000000"/>
          <w:sz w:val="24"/>
          <w:szCs w:val="26"/>
        </w:rPr>
        <w:t xml:space="preserve">Арбитражного суда Московской области </w:t>
      </w:r>
      <w:r w:rsidRPr="009D08A8">
        <w:rPr>
          <w:color w:val="000000"/>
          <w:sz w:val="24"/>
          <w:szCs w:val="26"/>
        </w:rPr>
        <w:t xml:space="preserve">от 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>требование ПАО «Сбербанк России» включено в реестр требований должника ООО «Стрим</w:t>
      </w:r>
      <w:r>
        <w:rPr>
          <w:color w:val="000000"/>
          <w:sz w:val="24"/>
          <w:szCs w:val="26"/>
        </w:rPr>
        <w:t xml:space="preserve"> Авто Север» в третьей очереди на сумму 250 626 328,07 рублей.</w:t>
      </w:r>
    </w:p>
    <w:p w14:paraId="1BF04C3E" w14:textId="77777777" w:rsidR="009D08A8" w:rsidRPr="009D08A8" w:rsidRDefault="00B407F0" w:rsidP="009D08A8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9D08A8">
        <w:rPr>
          <w:color w:val="000000"/>
          <w:sz w:val="24"/>
          <w:szCs w:val="26"/>
        </w:rPr>
        <w:t xml:space="preserve">Стиславский А.Б. погасил частично задолженность </w:t>
      </w:r>
      <w:r w:rsidRPr="00C04354">
        <w:rPr>
          <w:color w:val="000000"/>
          <w:sz w:val="24"/>
          <w:szCs w:val="26"/>
        </w:rPr>
        <w:t>Д</w:t>
      </w:r>
      <w:r w:rsidRPr="00C04354">
        <w:rPr>
          <w:color w:val="000000"/>
          <w:sz w:val="24"/>
          <w:szCs w:val="26"/>
        </w:rPr>
        <w:t>Д.ММ.ГГГГ.</w:t>
      </w:r>
      <w:r w:rsidRPr="009D08A8">
        <w:rPr>
          <w:color w:val="000000"/>
          <w:sz w:val="24"/>
          <w:szCs w:val="26"/>
        </w:rPr>
        <w:t xml:space="preserve">в размере 62 200 руб., 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 xml:space="preserve">- в размере 72 000 руб. в связи с чем </w:t>
      </w:r>
      <w:r>
        <w:rPr>
          <w:rFonts w:eastAsia="SimSun" w:cs="Arial"/>
          <w:kern w:val="3"/>
          <w:lang w:eastAsia="zh-CN" w:bidi="hi-IN"/>
        </w:rPr>
        <w:t>ДД.ММ.ГГГГ.</w:t>
      </w:r>
      <w:r w:rsidRPr="009D08A8">
        <w:rPr>
          <w:color w:val="000000"/>
          <w:sz w:val="24"/>
          <w:szCs w:val="26"/>
        </w:rPr>
        <w:t xml:space="preserve">по делу №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Арбитражным судом Московской области вынесено определение о процессуальном правопреемстве, произведена процессуальная замена кредитора на Стиславского </w:t>
      </w:r>
      <w:r w:rsidRPr="009D08A8">
        <w:rPr>
          <w:color w:val="000000"/>
          <w:sz w:val="24"/>
          <w:szCs w:val="26"/>
        </w:rPr>
        <w:t xml:space="preserve">А.Б. с требованием на общую сумму 62 200 руб., обеспеченного залогом имущества ООО «Стрим Авто Север». </w:t>
      </w:r>
    </w:p>
    <w:p w14:paraId="6CA998DF" w14:textId="77777777" w:rsidR="009D08A8" w:rsidRPr="009D08A8" w:rsidRDefault="00B407F0" w:rsidP="00D5427E">
      <w:pPr>
        <w:pStyle w:val="2"/>
        <w:widowControl w:val="0"/>
        <w:tabs>
          <w:tab w:val="left" w:pos="540"/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 xml:space="preserve">по делу №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Арбитражным судом Московской области было вынесено определение о процессуальном правопреемстве, произведена процессуальная замен</w:t>
      </w:r>
      <w:r w:rsidRPr="009D08A8">
        <w:rPr>
          <w:color w:val="000000"/>
          <w:sz w:val="24"/>
          <w:szCs w:val="26"/>
        </w:rPr>
        <w:t xml:space="preserve">а кредитора на Стиславского А.Б. с требованием на общую сумму 12 000 руб., полученные 60 000 руб. ПАО «Сбербанк России» зачтены в счет оплаты судебных расходов. </w:t>
      </w:r>
    </w:p>
    <w:p w14:paraId="415AA59D" w14:textId="77777777" w:rsidR="009D08A8" w:rsidRPr="009D08A8" w:rsidRDefault="00B407F0" w:rsidP="009D08A8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9D08A8">
        <w:rPr>
          <w:color w:val="000000"/>
          <w:sz w:val="24"/>
          <w:szCs w:val="26"/>
        </w:rPr>
        <w:t xml:space="preserve">Как следует из материалов дела,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>между ПАО «Сбербанк России» (цедент) и ООО «АГАЛАТ</w:t>
      </w:r>
      <w:r w:rsidRPr="009D08A8">
        <w:rPr>
          <w:color w:val="000000"/>
          <w:sz w:val="24"/>
          <w:szCs w:val="26"/>
        </w:rPr>
        <w:t xml:space="preserve">» (цессионарий) заключен договор уступки прав (требований), по которому к ООО «АГАЛАТ» перешли все права  (требования) к ООО «Стрим Авто Север», вытекающие из договора открытия невозобновляемой кредитной линии от 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 xml:space="preserve"> № </w:t>
      </w:r>
      <w:r>
        <w:rPr>
          <w:color w:val="000000"/>
          <w:sz w:val="24"/>
          <w:szCs w:val="26"/>
        </w:rPr>
        <w:t>..</w:t>
      </w:r>
      <w:r w:rsidRPr="009D08A8">
        <w:rPr>
          <w:color w:val="000000"/>
          <w:sz w:val="24"/>
          <w:szCs w:val="26"/>
        </w:rPr>
        <w:t xml:space="preserve">, договора ипотеки №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от </w:t>
      </w:r>
      <w:r w:rsidRPr="00C04354">
        <w:rPr>
          <w:color w:val="000000"/>
          <w:sz w:val="24"/>
          <w:szCs w:val="26"/>
        </w:rPr>
        <w:t>Д</w:t>
      </w:r>
      <w:r w:rsidRPr="00C04354">
        <w:rPr>
          <w:color w:val="000000"/>
          <w:sz w:val="24"/>
          <w:szCs w:val="26"/>
        </w:rPr>
        <w:t>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 xml:space="preserve">и дополнительных соглашений № </w:t>
      </w:r>
      <w:r>
        <w:rPr>
          <w:color w:val="000000"/>
          <w:sz w:val="24"/>
          <w:szCs w:val="26"/>
        </w:rPr>
        <w:t>..</w:t>
      </w:r>
      <w:r w:rsidRPr="009D08A8">
        <w:rPr>
          <w:color w:val="000000"/>
          <w:sz w:val="24"/>
          <w:szCs w:val="26"/>
        </w:rPr>
        <w:t xml:space="preserve"> от 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 xml:space="preserve">, № 2 от 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 xml:space="preserve">; права по договору залога имущественных прав № </w:t>
      </w:r>
      <w:r>
        <w:rPr>
          <w:color w:val="000000"/>
          <w:sz w:val="24"/>
          <w:szCs w:val="26"/>
        </w:rPr>
        <w:t>..</w:t>
      </w:r>
      <w:r w:rsidRPr="009D08A8">
        <w:rPr>
          <w:color w:val="000000"/>
          <w:sz w:val="24"/>
          <w:szCs w:val="26"/>
        </w:rPr>
        <w:t xml:space="preserve"> от 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 xml:space="preserve">, в редакции дополнительного соглашения № 1 от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>, дополнительного соглашения №</w:t>
      </w:r>
      <w:r w:rsidRPr="009D08A8">
        <w:rPr>
          <w:color w:val="000000"/>
          <w:sz w:val="24"/>
          <w:szCs w:val="26"/>
        </w:rPr>
        <w:t xml:space="preserve">5 от 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>; права з</w:t>
      </w:r>
      <w:r w:rsidRPr="009D08A8">
        <w:rPr>
          <w:color w:val="000000"/>
          <w:sz w:val="24"/>
          <w:szCs w:val="26"/>
        </w:rPr>
        <w:t xml:space="preserve">алога (ипотеки) в силу закона  на недвижимое имущество ООО «Стрим Авто Север» - автосалон и автотехцентр </w:t>
      </w:r>
      <w:r>
        <w:rPr>
          <w:color w:val="000000"/>
          <w:sz w:val="24"/>
          <w:szCs w:val="26"/>
        </w:rPr>
        <w:t>нежилого назначения, площадью 6</w:t>
      </w:r>
      <w:r w:rsidRPr="009D08A8">
        <w:rPr>
          <w:color w:val="000000"/>
          <w:sz w:val="24"/>
          <w:szCs w:val="26"/>
        </w:rPr>
        <w:t xml:space="preserve">333,2 кв.м, расположенные по адресу: </w:t>
      </w:r>
      <w:r>
        <w:rPr>
          <w:color w:val="000000"/>
          <w:sz w:val="24"/>
          <w:szCs w:val="26"/>
        </w:rPr>
        <w:t>….</w:t>
      </w:r>
      <w:r w:rsidRPr="009D08A8">
        <w:rPr>
          <w:color w:val="000000"/>
          <w:sz w:val="24"/>
          <w:szCs w:val="26"/>
        </w:rPr>
        <w:t xml:space="preserve"> с кадастровым номером </w:t>
      </w:r>
      <w:r>
        <w:rPr>
          <w:color w:val="000000"/>
          <w:sz w:val="24"/>
          <w:szCs w:val="26"/>
        </w:rPr>
        <w:t>..</w:t>
      </w:r>
      <w:r w:rsidRPr="009D08A8">
        <w:rPr>
          <w:color w:val="000000"/>
          <w:sz w:val="24"/>
          <w:szCs w:val="26"/>
        </w:rPr>
        <w:t>.; права по договорам поручительства в редакции дополнит</w:t>
      </w:r>
      <w:r w:rsidRPr="009D08A8">
        <w:rPr>
          <w:color w:val="000000"/>
          <w:sz w:val="24"/>
          <w:szCs w:val="26"/>
        </w:rPr>
        <w:t xml:space="preserve">ельных соглашений, в том числе по договору поручительства №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со Стиславким А.Б., по договорам залога долей в уставном капитале. </w:t>
      </w:r>
    </w:p>
    <w:p w14:paraId="4D904297" w14:textId="77777777" w:rsidR="009D08A8" w:rsidRPr="009D08A8" w:rsidRDefault="00B407F0" w:rsidP="000846F7">
      <w:pPr>
        <w:pStyle w:val="2"/>
        <w:widowControl w:val="0"/>
        <w:tabs>
          <w:tab w:val="left" w:pos="540"/>
          <w:tab w:val="left" w:pos="720"/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>В соответствии с п.п. 5.2.9 - 5.2.11 договора цессии цессионарий (ООО «АГАЛАТ») уведомлен о том, что решением Останкинского р</w:t>
      </w:r>
      <w:r w:rsidRPr="009D08A8">
        <w:rPr>
          <w:color w:val="000000"/>
          <w:sz w:val="24"/>
          <w:szCs w:val="26"/>
        </w:rPr>
        <w:t>айонного суда г. Москвы № 2-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от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>удовлетворено исковое заявление ПАО «Сбербанк России» (цедента) о взыскании солидарно с ЗАО «Страховое агентство «Коннект», Стиславского А.Б., Бобцова А.В. в пользу банка задолженности по кредитному договору в р</w:t>
      </w:r>
      <w:r w:rsidRPr="009D08A8">
        <w:rPr>
          <w:color w:val="000000"/>
          <w:sz w:val="24"/>
          <w:szCs w:val="26"/>
        </w:rPr>
        <w:t xml:space="preserve">азмере 248 188 537 руб. 60 коп., в том числе ссудную задолженность - 247 825 559 руб. 76 коп., проценты за пользование кредитом - 362 977 руб. 84 коп., а также 60 000 руб. – возмещение судебных расходов. Также,  цессионарий уведомлен о том, что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>Останкинским районным судом г. Москвы по делу № 2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выдан исполнительный лист серия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№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в отношении Стиславского А.Б.</w:t>
      </w:r>
    </w:p>
    <w:p w14:paraId="32576A6E" w14:textId="77777777" w:rsidR="009D08A8" w:rsidRPr="009D08A8" w:rsidRDefault="00B407F0" w:rsidP="00F2617A">
      <w:pPr>
        <w:pStyle w:val="2"/>
        <w:widowControl w:val="0"/>
        <w:tabs>
          <w:tab w:val="left" w:pos="540"/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9D08A8">
        <w:rPr>
          <w:color w:val="000000"/>
          <w:sz w:val="24"/>
          <w:szCs w:val="26"/>
        </w:rPr>
        <w:t xml:space="preserve"> В соответствии с п. 5.2.14 договора ус</w:t>
      </w:r>
      <w:r>
        <w:rPr>
          <w:color w:val="000000"/>
          <w:sz w:val="24"/>
          <w:szCs w:val="26"/>
        </w:rPr>
        <w:t>тупки цессионарий ООО «АГАЛАТ»</w:t>
      </w:r>
      <w:r w:rsidRPr="009D08A8">
        <w:rPr>
          <w:color w:val="000000"/>
          <w:sz w:val="24"/>
          <w:szCs w:val="26"/>
        </w:rPr>
        <w:t xml:space="preserve"> уведомлен о том, что «</w:t>
      </w:r>
      <w:r w:rsidRPr="00C04354">
        <w:rPr>
          <w:color w:val="000000"/>
          <w:sz w:val="24"/>
          <w:szCs w:val="26"/>
        </w:rPr>
        <w:t>ДД.ММ.ГГГГ.</w:t>
      </w:r>
      <w:r w:rsidRPr="009D08A8">
        <w:rPr>
          <w:color w:val="000000"/>
          <w:sz w:val="24"/>
          <w:szCs w:val="26"/>
        </w:rPr>
        <w:t>Хорошевским районным судом г. Мос</w:t>
      </w:r>
      <w:r w:rsidRPr="009D08A8">
        <w:rPr>
          <w:color w:val="000000"/>
          <w:sz w:val="24"/>
          <w:szCs w:val="26"/>
        </w:rPr>
        <w:t xml:space="preserve">квы по делу № </w:t>
      </w:r>
      <w:r>
        <w:rPr>
          <w:color w:val="000000"/>
          <w:sz w:val="24"/>
          <w:szCs w:val="26"/>
        </w:rPr>
        <w:t>….</w:t>
      </w:r>
      <w:r w:rsidRPr="009D08A8">
        <w:rPr>
          <w:color w:val="000000"/>
          <w:sz w:val="24"/>
          <w:szCs w:val="26"/>
        </w:rPr>
        <w:t xml:space="preserve"> Цеденту выданы исполнительные листы, в том числе, исполнительный лист серия ФС № </w:t>
      </w:r>
      <w:r>
        <w:rPr>
          <w:color w:val="000000"/>
          <w:sz w:val="24"/>
          <w:szCs w:val="26"/>
        </w:rPr>
        <w:t>…</w:t>
      </w:r>
      <w:r w:rsidRPr="009D08A8">
        <w:rPr>
          <w:color w:val="000000"/>
          <w:sz w:val="24"/>
          <w:szCs w:val="26"/>
        </w:rPr>
        <w:t xml:space="preserve"> в  отношении Стиславской О</w:t>
      </w:r>
      <w:r>
        <w:rPr>
          <w:color w:val="000000"/>
          <w:sz w:val="24"/>
          <w:szCs w:val="26"/>
        </w:rPr>
        <w:t>.Л.</w:t>
      </w:r>
      <w:r w:rsidRPr="009D08A8">
        <w:rPr>
          <w:color w:val="000000"/>
          <w:sz w:val="24"/>
          <w:szCs w:val="26"/>
        </w:rPr>
        <w:t xml:space="preserve"> о солидарном взыскании в пользу Цедента расход</w:t>
      </w:r>
      <w:r>
        <w:rPr>
          <w:color w:val="000000"/>
          <w:sz w:val="24"/>
          <w:szCs w:val="26"/>
        </w:rPr>
        <w:t>ов по госпошлине 18 000 рублей</w:t>
      </w:r>
      <w:r w:rsidRPr="009D08A8">
        <w:rPr>
          <w:color w:val="000000"/>
          <w:sz w:val="24"/>
          <w:szCs w:val="26"/>
        </w:rPr>
        <w:t xml:space="preserve">. </w:t>
      </w:r>
    </w:p>
    <w:p w14:paraId="5E9AD40D" w14:textId="77777777" w:rsidR="009D08A8" w:rsidRPr="009D08A8" w:rsidRDefault="00B407F0" w:rsidP="009D08A8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9D08A8">
        <w:rPr>
          <w:color w:val="000000"/>
          <w:sz w:val="24"/>
          <w:szCs w:val="26"/>
        </w:rPr>
        <w:t>Определением</w:t>
      </w:r>
      <w:r>
        <w:rPr>
          <w:color w:val="000000"/>
          <w:sz w:val="24"/>
          <w:szCs w:val="26"/>
        </w:rPr>
        <w:t xml:space="preserve"> Арбитражного суда М</w:t>
      </w:r>
      <w:r w:rsidRPr="009D08A8">
        <w:rPr>
          <w:color w:val="000000"/>
          <w:sz w:val="24"/>
          <w:szCs w:val="26"/>
        </w:rPr>
        <w:t>осковской облас</w:t>
      </w:r>
      <w:r w:rsidRPr="009D08A8">
        <w:rPr>
          <w:color w:val="000000"/>
          <w:sz w:val="24"/>
          <w:szCs w:val="26"/>
        </w:rPr>
        <w:t xml:space="preserve">ти по делу № </w:t>
      </w:r>
      <w:r>
        <w:rPr>
          <w:color w:val="000000"/>
          <w:sz w:val="24"/>
          <w:szCs w:val="26"/>
        </w:rPr>
        <w:t>….</w:t>
      </w:r>
      <w:r w:rsidRPr="009D08A8">
        <w:rPr>
          <w:color w:val="000000"/>
          <w:sz w:val="24"/>
          <w:szCs w:val="26"/>
        </w:rPr>
        <w:t xml:space="preserve"> от </w:t>
      </w:r>
      <w:r w:rsidRPr="00C04354">
        <w:rPr>
          <w:color w:val="000000"/>
          <w:sz w:val="24"/>
          <w:szCs w:val="26"/>
        </w:rPr>
        <w:t>ДД.ММ.ГГГГ.</w:t>
      </w:r>
      <w:r>
        <w:rPr>
          <w:color w:val="000000"/>
          <w:sz w:val="24"/>
          <w:szCs w:val="26"/>
        </w:rPr>
        <w:t xml:space="preserve"> </w:t>
      </w:r>
      <w:r w:rsidRPr="009D08A8">
        <w:rPr>
          <w:color w:val="000000"/>
          <w:sz w:val="24"/>
          <w:szCs w:val="26"/>
        </w:rPr>
        <w:t>произведена процессуальная замена кредитора с ПАО «Сбербанк России» на ООО «АГАЛАТ» с требован</w:t>
      </w:r>
      <w:r>
        <w:rPr>
          <w:color w:val="000000"/>
          <w:sz w:val="24"/>
          <w:szCs w:val="26"/>
        </w:rPr>
        <w:t>ием на общую сумму в размере 25</w:t>
      </w:r>
      <w:r w:rsidRPr="009D08A8">
        <w:rPr>
          <w:color w:val="000000"/>
          <w:sz w:val="24"/>
          <w:szCs w:val="26"/>
        </w:rPr>
        <w:t>0 554 128,07 руб., обеспеченного залогом имущества должника.</w:t>
      </w:r>
      <w:r>
        <w:rPr>
          <w:color w:val="000000"/>
          <w:sz w:val="24"/>
          <w:szCs w:val="26"/>
        </w:rPr>
        <w:t xml:space="preserve"> При этом</w:t>
      </w:r>
      <w:r>
        <w:rPr>
          <w:color w:val="000000"/>
          <w:sz w:val="24"/>
          <w:szCs w:val="26"/>
        </w:rPr>
        <w:t>,</w:t>
      </w:r>
      <w:r>
        <w:rPr>
          <w:color w:val="000000"/>
          <w:sz w:val="24"/>
          <w:szCs w:val="26"/>
        </w:rPr>
        <w:t xml:space="preserve"> осуществляя процессуальную за</w:t>
      </w:r>
      <w:r>
        <w:rPr>
          <w:color w:val="000000"/>
          <w:sz w:val="24"/>
          <w:szCs w:val="26"/>
        </w:rPr>
        <w:t>мену, арбитражный суд учёл, что Стиславским А.Б. произведена оплата на сумму 72200 рублей, в связи с чем, процессуальную замену произвел в части требований оставшихся у ПАО Сбербанк на сумму 25</w:t>
      </w:r>
      <w:r w:rsidRPr="009D08A8">
        <w:rPr>
          <w:color w:val="000000"/>
          <w:sz w:val="24"/>
          <w:szCs w:val="26"/>
        </w:rPr>
        <w:t>0 554 128,07 руб.,</w:t>
      </w:r>
      <w:r>
        <w:rPr>
          <w:color w:val="000000"/>
          <w:sz w:val="24"/>
          <w:szCs w:val="26"/>
        </w:rPr>
        <w:t xml:space="preserve"> вместо </w:t>
      </w:r>
      <w:r>
        <w:rPr>
          <w:color w:val="000000"/>
          <w:sz w:val="24"/>
          <w:szCs w:val="26"/>
        </w:rPr>
        <w:t xml:space="preserve"> включенный в реестр требований на су</w:t>
      </w:r>
      <w:r>
        <w:rPr>
          <w:color w:val="000000"/>
          <w:sz w:val="24"/>
          <w:szCs w:val="26"/>
        </w:rPr>
        <w:t xml:space="preserve">мму </w:t>
      </w:r>
      <w:r>
        <w:rPr>
          <w:color w:val="000000"/>
          <w:sz w:val="24"/>
          <w:szCs w:val="26"/>
        </w:rPr>
        <w:t>250 626 328, 07 рублей.</w:t>
      </w:r>
    </w:p>
    <w:p w14:paraId="74C5EB9C" w14:textId="77777777" w:rsidR="007E476C" w:rsidRPr="007E476C" w:rsidRDefault="00B407F0" w:rsidP="00F2617A">
      <w:pPr>
        <w:pStyle w:val="2"/>
        <w:widowControl w:val="0"/>
        <w:tabs>
          <w:tab w:val="left" w:pos="540"/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 xml:space="preserve">Разрешая заявленные требования по существу, суд первой инстанции, руководствуясь положениями ст.ст. 10, 166-168, 170, 173.1, 309-310, 384, 388 ГК РФ, </w:t>
      </w:r>
      <w:r>
        <w:rPr>
          <w:color w:val="000000"/>
          <w:sz w:val="24"/>
          <w:szCs w:val="26"/>
        </w:rPr>
        <w:t xml:space="preserve">а также разъяснениями, данными в абз. 2 п. 30 Постановления Пленума ВАС РФ от </w:t>
      </w:r>
      <w:r>
        <w:rPr>
          <w:color w:val="000000"/>
          <w:sz w:val="24"/>
          <w:szCs w:val="26"/>
        </w:rPr>
        <w:t xml:space="preserve">12.07.2012 №42 и, признавая обоснованными </w:t>
      </w:r>
      <w:r w:rsidRPr="00CF01B9">
        <w:rPr>
          <w:color w:val="000000"/>
          <w:sz w:val="24"/>
          <w:szCs w:val="26"/>
        </w:rPr>
        <w:t xml:space="preserve">доводы истца о том, что ПАО «Сбербанк России» и Стиславский А.Б. стали созалогодержателями, </w:t>
      </w:r>
      <w:r>
        <w:rPr>
          <w:color w:val="000000"/>
          <w:sz w:val="24"/>
          <w:szCs w:val="26"/>
        </w:rPr>
        <w:t xml:space="preserve">отклонил, требования Стиславского А.Б. о признании  </w:t>
      </w:r>
      <w:r w:rsidRPr="00CF01B9">
        <w:rPr>
          <w:color w:val="000000"/>
          <w:sz w:val="24"/>
          <w:szCs w:val="26"/>
        </w:rPr>
        <w:t>договор</w:t>
      </w:r>
      <w:r>
        <w:rPr>
          <w:color w:val="000000"/>
          <w:sz w:val="24"/>
          <w:szCs w:val="26"/>
        </w:rPr>
        <w:t>а</w:t>
      </w:r>
      <w:r w:rsidRPr="00CF01B9">
        <w:rPr>
          <w:color w:val="000000"/>
          <w:sz w:val="24"/>
          <w:szCs w:val="26"/>
        </w:rPr>
        <w:t xml:space="preserve"> уступки прав требований недействительным</w:t>
      </w:r>
      <w:r>
        <w:rPr>
          <w:color w:val="000000"/>
          <w:sz w:val="24"/>
          <w:szCs w:val="26"/>
        </w:rPr>
        <w:t>,</w:t>
      </w:r>
      <w:r>
        <w:rPr>
          <w:color w:val="000000"/>
          <w:sz w:val="24"/>
          <w:szCs w:val="26"/>
        </w:rPr>
        <w:t xml:space="preserve"> посчитав, что </w:t>
      </w:r>
      <w:r w:rsidRPr="00CF01B9">
        <w:rPr>
          <w:color w:val="000000"/>
          <w:sz w:val="24"/>
          <w:szCs w:val="26"/>
        </w:rPr>
        <w:t>заявл</w:t>
      </w:r>
      <w:r w:rsidRPr="00CF01B9">
        <w:rPr>
          <w:color w:val="000000"/>
          <w:sz w:val="24"/>
          <w:szCs w:val="26"/>
        </w:rPr>
        <w:t xml:space="preserve">енные требования направлены на злоупотребление правом, </w:t>
      </w:r>
      <w:r>
        <w:rPr>
          <w:color w:val="000000"/>
          <w:sz w:val="24"/>
          <w:szCs w:val="26"/>
        </w:rPr>
        <w:t xml:space="preserve">поскольку ПАО «Сбербанк России», как кредитор имеет преимущественное право </w:t>
      </w:r>
      <w:r>
        <w:rPr>
          <w:color w:val="000000"/>
          <w:sz w:val="24"/>
          <w:szCs w:val="26"/>
        </w:rPr>
        <w:t xml:space="preserve">перед поручителем </w:t>
      </w:r>
      <w:r>
        <w:rPr>
          <w:color w:val="000000"/>
          <w:sz w:val="24"/>
          <w:szCs w:val="26"/>
        </w:rPr>
        <w:t>на осуществление своих прав за сч</w:t>
      </w:r>
      <w:r>
        <w:rPr>
          <w:color w:val="000000"/>
          <w:sz w:val="24"/>
          <w:szCs w:val="26"/>
        </w:rPr>
        <w:t>ет предмета залога</w:t>
      </w:r>
      <w:r>
        <w:rPr>
          <w:color w:val="000000"/>
          <w:sz w:val="24"/>
          <w:szCs w:val="26"/>
        </w:rPr>
        <w:t xml:space="preserve">. </w:t>
      </w:r>
      <w:r w:rsidRPr="007E476C">
        <w:rPr>
          <w:color w:val="000000"/>
          <w:sz w:val="24"/>
          <w:szCs w:val="26"/>
        </w:rPr>
        <w:t>Действующее законодательство не содержит запрета на уст</w:t>
      </w:r>
      <w:r w:rsidRPr="007E476C">
        <w:rPr>
          <w:color w:val="000000"/>
          <w:sz w:val="24"/>
          <w:szCs w:val="26"/>
        </w:rPr>
        <w:t xml:space="preserve">упку права требования банком иному лицу, данная уступка не противоречит условиям договора, в связи с чем доводы истца о ее недействительности не подтверждаются материалами дела. </w:t>
      </w:r>
    </w:p>
    <w:p w14:paraId="67ECA74C" w14:textId="77777777" w:rsidR="00F2617A" w:rsidRDefault="00B407F0" w:rsidP="002060B2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 xml:space="preserve">Также суд </w:t>
      </w:r>
      <w:r>
        <w:rPr>
          <w:color w:val="000000"/>
          <w:sz w:val="24"/>
          <w:szCs w:val="26"/>
        </w:rPr>
        <w:t>первой инстанции отклонил доводы истца о том, что</w:t>
      </w:r>
      <w:r w:rsidRPr="00F2617A">
        <w:rPr>
          <w:color w:val="000000"/>
          <w:sz w:val="24"/>
          <w:szCs w:val="26"/>
        </w:rPr>
        <w:t xml:space="preserve"> </w:t>
      </w:r>
      <w:r w:rsidRPr="00CF01B9">
        <w:rPr>
          <w:color w:val="000000"/>
          <w:sz w:val="24"/>
          <w:szCs w:val="26"/>
        </w:rPr>
        <w:t>договор уступки п</w:t>
      </w:r>
      <w:r w:rsidRPr="00CF01B9">
        <w:rPr>
          <w:color w:val="000000"/>
          <w:sz w:val="24"/>
          <w:szCs w:val="26"/>
        </w:rPr>
        <w:t>рав требований</w:t>
      </w:r>
      <w:r>
        <w:rPr>
          <w:color w:val="000000"/>
          <w:sz w:val="24"/>
          <w:szCs w:val="26"/>
        </w:rPr>
        <w:t xml:space="preserve"> является притворной сделкой, прикрывающей </w:t>
      </w:r>
      <w:r w:rsidRPr="007E476C">
        <w:rPr>
          <w:color w:val="000000"/>
          <w:sz w:val="24"/>
          <w:szCs w:val="26"/>
        </w:rPr>
        <w:t xml:space="preserve">действия сторон </w:t>
      </w:r>
      <w:r>
        <w:rPr>
          <w:color w:val="000000"/>
          <w:sz w:val="24"/>
          <w:szCs w:val="26"/>
        </w:rPr>
        <w:t xml:space="preserve">на передачу </w:t>
      </w:r>
      <w:r w:rsidRPr="007E476C">
        <w:rPr>
          <w:color w:val="000000"/>
          <w:sz w:val="24"/>
          <w:szCs w:val="26"/>
        </w:rPr>
        <w:t xml:space="preserve">в собственность ООО </w:t>
      </w:r>
      <w:r>
        <w:rPr>
          <w:color w:val="000000"/>
          <w:sz w:val="24"/>
          <w:szCs w:val="26"/>
        </w:rPr>
        <w:t>«АГАЛАТ» недвижимого имущества</w:t>
      </w:r>
      <w:r>
        <w:rPr>
          <w:color w:val="000000"/>
          <w:sz w:val="24"/>
          <w:szCs w:val="26"/>
        </w:rPr>
        <w:t>, в связи с отсутствием доказательств, свидетельствующих о том, что на момент совершения оспариваемой сделки стороны не н</w:t>
      </w:r>
      <w:r>
        <w:rPr>
          <w:color w:val="000000"/>
          <w:sz w:val="24"/>
          <w:szCs w:val="26"/>
        </w:rPr>
        <w:t>амеревались создать соответствующие условиям данной сделки правовые последствия, характерные для договоров данного вида, а действия сторон были направлены на достижение иного правового результата, чем указанный в сделке.</w:t>
      </w:r>
      <w:r>
        <w:rPr>
          <w:color w:val="000000"/>
          <w:sz w:val="24"/>
          <w:szCs w:val="26"/>
        </w:rPr>
        <w:t xml:space="preserve"> Напротив обязательства по </w:t>
      </w:r>
      <w:r w:rsidRPr="00CF01B9">
        <w:rPr>
          <w:color w:val="000000"/>
          <w:sz w:val="24"/>
          <w:szCs w:val="26"/>
        </w:rPr>
        <w:t>договор</w:t>
      </w:r>
      <w:r>
        <w:rPr>
          <w:color w:val="000000"/>
          <w:sz w:val="24"/>
          <w:szCs w:val="26"/>
        </w:rPr>
        <w:t>у</w:t>
      </w:r>
      <w:r w:rsidRPr="00CF01B9">
        <w:rPr>
          <w:color w:val="000000"/>
          <w:sz w:val="24"/>
          <w:szCs w:val="26"/>
        </w:rPr>
        <w:t xml:space="preserve"> </w:t>
      </w:r>
      <w:r w:rsidRPr="00CF01B9">
        <w:rPr>
          <w:color w:val="000000"/>
          <w:sz w:val="24"/>
          <w:szCs w:val="26"/>
        </w:rPr>
        <w:t>уступки прав требований</w:t>
      </w:r>
      <w:r>
        <w:rPr>
          <w:color w:val="000000"/>
          <w:sz w:val="24"/>
          <w:szCs w:val="26"/>
        </w:rPr>
        <w:t xml:space="preserve"> об оплате передаваемых по договору прав были исполнены </w:t>
      </w:r>
      <w:r w:rsidRPr="007E476C">
        <w:rPr>
          <w:color w:val="000000"/>
          <w:sz w:val="24"/>
          <w:szCs w:val="26"/>
        </w:rPr>
        <w:t xml:space="preserve">ООО </w:t>
      </w:r>
      <w:r>
        <w:rPr>
          <w:color w:val="000000"/>
          <w:sz w:val="24"/>
          <w:szCs w:val="26"/>
        </w:rPr>
        <w:t xml:space="preserve">«АГАЛАТ», в свою очередь действия сторон не могли прикрывать сделку по продаже заложенного имущества, так как на момент совершения оспариваемой сделки </w:t>
      </w:r>
      <w:r w:rsidRPr="007E476C">
        <w:rPr>
          <w:color w:val="000000"/>
          <w:sz w:val="24"/>
          <w:szCs w:val="26"/>
        </w:rPr>
        <w:t xml:space="preserve">ПАО </w:t>
      </w:r>
      <w:r>
        <w:rPr>
          <w:color w:val="000000"/>
          <w:sz w:val="24"/>
          <w:szCs w:val="26"/>
        </w:rPr>
        <w:t xml:space="preserve">«Сбербанк России» </w:t>
      </w:r>
      <w:r>
        <w:rPr>
          <w:color w:val="000000"/>
          <w:sz w:val="24"/>
          <w:szCs w:val="26"/>
        </w:rPr>
        <w:t>не принадлежало</w:t>
      </w:r>
      <w:r w:rsidRPr="007E476C">
        <w:rPr>
          <w:color w:val="000000"/>
          <w:sz w:val="24"/>
          <w:szCs w:val="26"/>
        </w:rPr>
        <w:t xml:space="preserve"> право собственности на </w:t>
      </w:r>
      <w:r>
        <w:rPr>
          <w:color w:val="000000"/>
          <w:sz w:val="24"/>
          <w:szCs w:val="26"/>
        </w:rPr>
        <w:t>спорное недвижимое имущество, а наличие права требования об обращении взыскания на заложенное по договору ипотеки имущество, не означает автоматическое получение данного имущества в собственность лица по требованию ко</w:t>
      </w:r>
      <w:r>
        <w:rPr>
          <w:color w:val="000000"/>
          <w:sz w:val="24"/>
          <w:szCs w:val="26"/>
        </w:rPr>
        <w:t xml:space="preserve">торого на такое имущество обращено взыскание. </w:t>
      </w:r>
    </w:p>
    <w:p w14:paraId="7CDAF08A" w14:textId="77777777" w:rsidR="00E27D16" w:rsidRDefault="00B407F0" w:rsidP="00C50464">
      <w:pPr>
        <w:pStyle w:val="2"/>
        <w:widowControl w:val="0"/>
        <w:tabs>
          <w:tab w:val="left" w:pos="540"/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7B460F">
        <w:rPr>
          <w:color w:val="000000"/>
          <w:sz w:val="24"/>
          <w:szCs w:val="26"/>
        </w:rPr>
        <w:t>Изложенные выводы суда первой инстанции следуют из анализа всей совокупности представленных сторонами и исследованных доказательств, оцененных в соответствии с правилами ст. 67 ГПК РФ. Судебная коллегия не нах</w:t>
      </w:r>
      <w:r w:rsidRPr="007B460F">
        <w:rPr>
          <w:color w:val="000000"/>
          <w:sz w:val="24"/>
          <w:szCs w:val="26"/>
        </w:rPr>
        <w:t>одит оснований не согласиться с мотивами, по которым суд пришел к данным выводам, в то время как с доводами апелляционной жалобы согласиться не может.</w:t>
      </w:r>
    </w:p>
    <w:p w14:paraId="764AC77B" w14:textId="77777777" w:rsidR="009D08A8" w:rsidRDefault="00B407F0" w:rsidP="00286DE6">
      <w:pPr>
        <w:pStyle w:val="2"/>
        <w:widowControl w:val="0"/>
        <w:tabs>
          <w:tab w:val="left" w:pos="540"/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>Довод апелляционной жалобы</w:t>
      </w:r>
      <w:r w:rsidRPr="00214AE0">
        <w:rPr>
          <w:color w:val="000000"/>
          <w:sz w:val="24"/>
          <w:szCs w:val="26"/>
        </w:rPr>
        <w:t xml:space="preserve"> </w:t>
      </w:r>
      <w:r>
        <w:rPr>
          <w:color w:val="000000"/>
          <w:sz w:val="24"/>
          <w:szCs w:val="26"/>
        </w:rPr>
        <w:t>о том, что уступка прав требования, обеспеченного залогом не может быть произв</w:t>
      </w:r>
      <w:r>
        <w:rPr>
          <w:color w:val="000000"/>
          <w:sz w:val="24"/>
          <w:szCs w:val="26"/>
        </w:rPr>
        <w:t>едена без согласия созалогодержателя, отклоняются  судебной коллегией в силу следующего.</w:t>
      </w:r>
    </w:p>
    <w:p w14:paraId="2DD3A282" w14:textId="77777777" w:rsidR="00C50464" w:rsidRPr="00C50464" w:rsidRDefault="00B407F0" w:rsidP="00C50464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C50464">
        <w:rPr>
          <w:color w:val="000000"/>
          <w:sz w:val="24"/>
          <w:szCs w:val="26"/>
        </w:rPr>
        <w:t>К поручителю, исполнившему обязательство, переходят права кредитора по этому обязательству и права, принадлежавшие кредитору как залогодержателю, в том объеме, в котор</w:t>
      </w:r>
      <w:r w:rsidRPr="00C50464">
        <w:rPr>
          <w:color w:val="000000"/>
          <w:sz w:val="24"/>
          <w:szCs w:val="26"/>
        </w:rPr>
        <w:t>ом поручитель удовлетворил требование кредитора (ч.1 ст. 365 ГК РФ).</w:t>
      </w:r>
    </w:p>
    <w:p w14:paraId="2B0E3390" w14:textId="77777777" w:rsidR="00F53197" w:rsidRPr="00C50464" w:rsidRDefault="00B407F0" w:rsidP="00286DE6">
      <w:pPr>
        <w:pStyle w:val="2"/>
        <w:widowControl w:val="0"/>
        <w:tabs>
          <w:tab w:val="left" w:pos="540"/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>В силу ч.1 ст. 382 ГК РФ (</w:t>
      </w:r>
      <w:r w:rsidRPr="00C50464">
        <w:rPr>
          <w:color w:val="000000"/>
          <w:sz w:val="24"/>
          <w:szCs w:val="26"/>
        </w:rPr>
        <w:t>в ред. действующей на момент совершения сделки) право (требование), принадлежащее на основании обязательства кредитору, может быть передано им другому лицу по сд</w:t>
      </w:r>
      <w:r w:rsidRPr="00C50464">
        <w:rPr>
          <w:color w:val="000000"/>
          <w:sz w:val="24"/>
          <w:szCs w:val="26"/>
        </w:rPr>
        <w:t>елке (уступка требования) или может перейти к другому лицу на основании закона.</w:t>
      </w:r>
    </w:p>
    <w:p w14:paraId="5ADCE916" w14:textId="77777777" w:rsidR="007B7353" w:rsidRDefault="00B407F0" w:rsidP="00C50464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 xml:space="preserve">Согласно ст. 335.1 ГК РФ </w:t>
      </w:r>
      <w:r>
        <w:rPr>
          <w:color w:val="000000"/>
          <w:sz w:val="24"/>
          <w:szCs w:val="26"/>
        </w:rPr>
        <w:t>(</w:t>
      </w:r>
      <w:r w:rsidRPr="00C50464">
        <w:rPr>
          <w:color w:val="000000"/>
          <w:sz w:val="24"/>
          <w:szCs w:val="26"/>
        </w:rPr>
        <w:t xml:space="preserve">в ред. действующей на момент совершения сделки) </w:t>
      </w:r>
      <w:r w:rsidRPr="00C50464">
        <w:rPr>
          <w:color w:val="000000"/>
          <w:sz w:val="24"/>
          <w:szCs w:val="26"/>
        </w:rPr>
        <w:t>е</w:t>
      </w:r>
      <w:r w:rsidRPr="00C50464">
        <w:rPr>
          <w:color w:val="000000"/>
          <w:sz w:val="24"/>
          <w:szCs w:val="26"/>
        </w:rPr>
        <w:t>сли иное не установлено законом или соглашением между созалогодержателями, каждый из них самостоятель</w:t>
      </w:r>
      <w:r w:rsidRPr="00C50464">
        <w:rPr>
          <w:color w:val="000000"/>
          <w:sz w:val="24"/>
          <w:szCs w:val="26"/>
        </w:rPr>
        <w:t xml:space="preserve">но осуществляет права и обязанности залогодержателя. При обращении взыскания на предмет залога, находящийся в залоге у созалогодержателей, применяются правила </w:t>
      </w:r>
      <w:hyperlink r:id="rId6" w:history="1">
        <w:r w:rsidRPr="00C50464">
          <w:rPr>
            <w:color w:val="000000"/>
            <w:sz w:val="24"/>
            <w:szCs w:val="26"/>
          </w:rPr>
          <w:t>пунктов 2</w:t>
        </w:r>
      </w:hyperlink>
      <w:r w:rsidRPr="00C50464">
        <w:rPr>
          <w:color w:val="000000"/>
          <w:sz w:val="24"/>
          <w:szCs w:val="26"/>
        </w:rPr>
        <w:t xml:space="preserve"> и </w:t>
      </w:r>
      <w:hyperlink r:id="rId7" w:history="1">
        <w:r w:rsidRPr="00C50464">
          <w:rPr>
            <w:color w:val="000000"/>
            <w:sz w:val="24"/>
            <w:szCs w:val="26"/>
          </w:rPr>
          <w:t>6 статьи 342.1</w:t>
        </w:r>
      </w:hyperlink>
      <w:r w:rsidRPr="00C50464">
        <w:rPr>
          <w:color w:val="000000"/>
          <w:sz w:val="24"/>
          <w:szCs w:val="26"/>
        </w:rPr>
        <w:t xml:space="preserve"> настоящего Кодекса.</w:t>
      </w:r>
    </w:p>
    <w:p w14:paraId="67E6DFA9" w14:textId="77777777" w:rsidR="00286DE6" w:rsidRDefault="00B407F0" w:rsidP="00636C9D">
      <w:pPr>
        <w:tabs>
          <w:tab w:val="left" w:pos="540"/>
        </w:tabs>
        <w:overflowPunc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В силу ч.1 ст. 342.1 ГК РФ если иное не предусмотре</w:t>
      </w:r>
      <w:r>
        <w:rPr>
          <w:sz w:val="24"/>
          <w:szCs w:val="24"/>
        </w:rPr>
        <w:t xml:space="preserve">но настоящим Кодексом или другим </w:t>
      </w:r>
      <w:hyperlink r:id="rId8" w:history="1">
        <w:r w:rsidRPr="00286DE6">
          <w:rPr>
            <w:sz w:val="24"/>
            <w:szCs w:val="24"/>
          </w:rPr>
          <w:t>законом</w:t>
        </w:r>
      </w:hyperlink>
      <w:r>
        <w:rPr>
          <w:sz w:val="24"/>
          <w:szCs w:val="24"/>
        </w:rPr>
        <w:t xml:space="preserve">, очередность удовлетворения требований залогодержателей устанавливается в зависимости </w:t>
      </w:r>
      <w:r>
        <w:rPr>
          <w:sz w:val="24"/>
          <w:szCs w:val="24"/>
        </w:rPr>
        <w:t>от момента возникновения каждого залога. Независимо от момента возникновения залога, если будет доказано, что залогодержатель на момент заключения договора или на момент возникновения обстоятельств, с которыми закон связывает возникновение залога, знал или</w:t>
      </w:r>
      <w:r>
        <w:rPr>
          <w:sz w:val="24"/>
          <w:szCs w:val="24"/>
        </w:rPr>
        <w:t xml:space="preserve"> должен был знать о наличии предшествующего залогодержателя, требования такого предшествующего залогодержателя удовлетворяются преимущественно.</w:t>
      </w:r>
    </w:p>
    <w:p w14:paraId="1F1F3B1A" w14:textId="77777777" w:rsidR="00286DE6" w:rsidRDefault="00B407F0" w:rsidP="00286DE6">
      <w:pPr>
        <w:overflowPunct/>
        <w:jc w:val="both"/>
        <w:rPr>
          <w:sz w:val="24"/>
          <w:szCs w:val="24"/>
        </w:rPr>
      </w:pPr>
      <w:r w:rsidRPr="00286DE6">
        <w:rPr>
          <w:sz w:val="24"/>
          <w:szCs w:val="24"/>
        </w:rPr>
        <w:t xml:space="preserve">         Как разъяснено в абз. 2 п. 30 Постановления Пленума ВАС</w:t>
      </w:r>
      <w:r>
        <w:rPr>
          <w:sz w:val="24"/>
          <w:szCs w:val="24"/>
        </w:rPr>
        <w:t xml:space="preserve"> РФ от 12.07.2012 №42 кредитор </w:t>
      </w:r>
      <w:r w:rsidRPr="00286DE6">
        <w:rPr>
          <w:sz w:val="24"/>
          <w:szCs w:val="24"/>
        </w:rPr>
        <w:t>может самостоятел</w:t>
      </w:r>
      <w:r w:rsidRPr="00286DE6">
        <w:rPr>
          <w:sz w:val="24"/>
          <w:szCs w:val="24"/>
        </w:rPr>
        <w:t>ьно осуществлять свои права</w:t>
      </w:r>
      <w:r>
        <w:rPr>
          <w:sz w:val="24"/>
          <w:szCs w:val="24"/>
        </w:rPr>
        <w:t xml:space="preserve"> </w:t>
      </w:r>
      <w:r w:rsidRPr="00286DE6">
        <w:rPr>
          <w:sz w:val="24"/>
          <w:szCs w:val="24"/>
        </w:rPr>
        <w:t xml:space="preserve"> в отношении остальной части своего требования</w:t>
      </w:r>
      <w:r>
        <w:rPr>
          <w:sz w:val="24"/>
          <w:szCs w:val="24"/>
        </w:rPr>
        <w:t>, не погашенного поручителем, (в том числе права, вытекающие из договора залога)</w:t>
      </w:r>
      <w:r w:rsidRPr="00286DE6">
        <w:rPr>
          <w:sz w:val="24"/>
          <w:szCs w:val="24"/>
        </w:rPr>
        <w:t xml:space="preserve"> преимущественно перед поручителем.</w:t>
      </w:r>
    </w:p>
    <w:p w14:paraId="0C2B0CB8" w14:textId="77777777" w:rsidR="004D0281" w:rsidRDefault="00B407F0" w:rsidP="00286DE6">
      <w:pPr>
        <w:overflowPunc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Поскольку </w:t>
      </w:r>
      <w:r>
        <w:rPr>
          <w:sz w:val="24"/>
          <w:szCs w:val="24"/>
        </w:rPr>
        <w:t>из указанных норм права</w:t>
      </w:r>
      <w:r>
        <w:rPr>
          <w:sz w:val="24"/>
          <w:szCs w:val="24"/>
        </w:rPr>
        <w:t xml:space="preserve"> следует, что </w:t>
      </w:r>
      <w:r>
        <w:rPr>
          <w:sz w:val="24"/>
          <w:szCs w:val="24"/>
        </w:rPr>
        <w:t>кредитор и</w:t>
      </w:r>
      <w:r>
        <w:rPr>
          <w:sz w:val="24"/>
          <w:szCs w:val="24"/>
        </w:rPr>
        <w:t>меет преимущество перед  поручителем в части удовлетворения своих требований</w:t>
      </w:r>
      <w:r>
        <w:rPr>
          <w:sz w:val="24"/>
          <w:szCs w:val="24"/>
        </w:rPr>
        <w:t>, в том числе</w:t>
      </w:r>
      <w:r w:rsidRPr="00636C9D">
        <w:rPr>
          <w:sz w:val="24"/>
          <w:szCs w:val="24"/>
        </w:rPr>
        <w:t xml:space="preserve"> </w:t>
      </w:r>
      <w:r>
        <w:rPr>
          <w:sz w:val="24"/>
          <w:szCs w:val="24"/>
        </w:rPr>
        <w:t>за счет заложенного имущества</w:t>
      </w:r>
      <w:r>
        <w:rPr>
          <w:sz w:val="24"/>
          <w:szCs w:val="24"/>
        </w:rPr>
        <w:t xml:space="preserve">, то правоотношения между кредитором и поручителем </w:t>
      </w:r>
      <w:r>
        <w:rPr>
          <w:sz w:val="24"/>
          <w:szCs w:val="24"/>
        </w:rPr>
        <w:t xml:space="preserve">в части порядка обращения взыскания на заложенное имущество </w:t>
      </w:r>
      <w:r>
        <w:rPr>
          <w:sz w:val="24"/>
          <w:szCs w:val="24"/>
        </w:rPr>
        <w:t>регулируются нормами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опре</w:t>
      </w:r>
      <w:r>
        <w:rPr>
          <w:sz w:val="24"/>
          <w:szCs w:val="24"/>
        </w:rPr>
        <w:t>деляющими старшинство залогов, причем права залога у кредитора и у поручителя исполнившего обязательство имеют разные основания.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При таких обстоятельства</w:t>
      </w:r>
      <w:r>
        <w:rPr>
          <w:sz w:val="24"/>
          <w:szCs w:val="24"/>
        </w:rPr>
        <w:t>х</w:t>
      </w:r>
      <w:r>
        <w:rPr>
          <w:sz w:val="24"/>
          <w:szCs w:val="24"/>
        </w:rPr>
        <w:t>, нельзя считать, что в договоре залога, при исполнении поручителем части обязательств перед кредиторо</w:t>
      </w:r>
      <w:r>
        <w:rPr>
          <w:sz w:val="24"/>
          <w:szCs w:val="24"/>
        </w:rPr>
        <w:t>м, возникает множественность лиц на стороне кредитора, поскольку поручитель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исполнивший обязательство и кредитор </w:t>
      </w:r>
      <w:r>
        <w:rPr>
          <w:sz w:val="24"/>
          <w:szCs w:val="24"/>
        </w:rPr>
        <w:t>имею</w:t>
      </w:r>
      <w:r>
        <w:rPr>
          <w:sz w:val="24"/>
          <w:szCs w:val="24"/>
        </w:rPr>
        <w:t>т различные по старшинству права относительно предмета залога</w:t>
      </w:r>
      <w:r>
        <w:rPr>
          <w:sz w:val="24"/>
          <w:szCs w:val="24"/>
        </w:rPr>
        <w:t xml:space="preserve"> и различные основания их возникновения</w:t>
      </w:r>
      <w:r>
        <w:rPr>
          <w:sz w:val="24"/>
          <w:szCs w:val="24"/>
        </w:rPr>
        <w:t xml:space="preserve">, соответственно, </w:t>
      </w:r>
      <w:r>
        <w:rPr>
          <w:sz w:val="24"/>
          <w:szCs w:val="24"/>
        </w:rPr>
        <w:t>согласие Стиславског</w:t>
      </w:r>
      <w:r>
        <w:rPr>
          <w:sz w:val="24"/>
          <w:szCs w:val="24"/>
        </w:rPr>
        <w:t>о А.Б.</w:t>
      </w:r>
      <w:r>
        <w:rPr>
          <w:sz w:val="24"/>
          <w:szCs w:val="24"/>
        </w:rPr>
        <w:t xml:space="preserve"> на заключение сделки по уступке</w:t>
      </w:r>
      <w:r>
        <w:rPr>
          <w:sz w:val="24"/>
          <w:szCs w:val="24"/>
        </w:rPr>
        <w:t xml:space="preserve"> прав требования не требовалось. </w:t>
      </w:r>
    </w:p>
    <w:p w14:paraId="6A93B221" w14:textId="77777777" w:rsidR="00286DE6" w:rsidRDefault="00B407F0" w:rsidP="00A30A8F">
      <w:pPr>
        <w:tabs>
          <w:tab w:val="left" w:pos="540"/>
        </w:tabs>
        <w:overflowPunc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В свою очередь уступка требования </w:t>
      </w:r>
      <w:r>
        <w:rPr>
          <w:color w:val="000000"/>
          <w:sz w:val="24"/>
          <w:szCs w:val="26"/>
        </w:rPr>
        <w:t>заключенная между</w:t>
      </w:r>
      <w:r w:rsidRPr="009D08A8">
        <w:rPr>
          <w:color w:val="000000"/>
          <w:sz w:val="24"/>
          <w:szCs w:val="26"/>
        </w:rPr>
        <w:t xml:space="preserve"> ПАО «Сбербанк России» </w:t>
      </w:r>
      <w:r>
        <w:rPr>
          <w:color w:val="000000"/>
          <w:sz w:val="24"/>
          <w:szCs w:val="26"/>
        </w:rPr>
        <w:t xml:space="preserve">и </w:t>
      </w:r>
      <w:r w:rsidRPr="009D08A8">
        <w:rPr>
          <w:color w:val="000000"/>
          <w:sz w:val="24"/>
          <w:szCs w:val="26"/>
        </w:rPr>
        <w:t>ООО «АГАЛАТ»</w:t>
      </w:r>
      <w:r w:rsidRPr="004D0281">
        <w:rPr>
          <w:color w:val="000000"/>
          <w:sz w:val="24"/>
          <w:szCs w:val="26"/>
        </w:rPr>
        <w:t xml:space="preserve"> </w:t>
      </w:r>
      <w:r>
        <w:rPr>
          <w:color w:val="000000"/>
          <w:sz w:val="24"/>
          <w:szCs w:val="26"/>
        </w:rPr>
        <w:t>на сумму 250 626 328, 07 рублей основанием для признания недействительным договора ус</w:t>
      </w:r>
      <w:r>
        <w:rPr>
          <w:color w:val="000000"/>
          <w:sz w:val="24"/>
          <w:szCs w:val="26"/>
        </w:rPr>
        <w:t xml:space="preserve">тупки прав требования не является,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 как </w:t>
      </w:r>
      <w:r>
        <w:rPr>
          <w:sz w:val="24"/>
          <w:szCs w:val="24"/>
        </w:rPr>
        <w:t xml:space="preserve">замена кредитора с </w:t>
      </w:r>
      <w:r w:rsidRPr="009D08A8">
        <w:rPr>
          <w:color w:val="000000"/>
          <w:sz w:val="24"/>
          <w:szCs w:val="26"/>
        </w:rPr>
        <w:t>ПАО «Сбербанк России» на ООО «АГАЛАТ»</w:t>
      </w:r>
      <w:r>
        <w:rPr>
          <w:color w:val="000000"/>
          <w:sz w:val="24"/>
          <w:szCs w:val="26"/>
        </w:rPr>
        <w:t xml:space="preserve"> произведена с учетом погашений произведенных Стиславским А.Б.</w:t>
      </w:r>
      <w:r>
        <w:rPr>
          <w:color w:val="000000"/>
          <w:sz w:val="24"/>
          <w:szCs w:val="26"/>
        </w:rPr>
        <w:t xml:space="preserve"> и в пределах</w:t>
      </w:r>
      <w:r>
        <w:rPr>
          <w:color w:val="000000"/>
          <w:sz w:val="24"/>
          <w:szCs w:val="26"/>
        </w:rPr>
        <w:t xml:space="preserve"> оставшейся</w:t>
      </w:r>
      <w:r>
        <w:rPr>
          <w:color w:val="000000"/>
          <w:sz w:val="24"/>
          <w:szCs w:val="26"/>
        </w:rPr>
        <w:t xml:space="preserve"> у </w:t>
      </w:r>
      <w:r w:rsidRPr="009D08A8">
        <w:rPr>
          <w:color w:val="000000"/>
          <w:sz w:val="24"/>
          <w:szCs w:val="26"/>
        </w:rPr>
        <w:t xml:space="preserve">ПАО «Сбербанк России» </w:t>
      </w:r>
      <w:r>
        <w:rPr>
          <w:color w:val="000000"/>
          <w:sz w:val="24"/>
          <w:szCs w:val="26"/>
        </w:rPr>
        <w:t xml:space="preserve">части требований </w:t>
      </w:r>
      <w:r>
        <w:rPr>
          <w:color w:val="000000"/>
          <w:sz w:val="24"/>
          <w:szCs w:val="26"/>
        </w:rPr>
        <w:t xml:space="preserve">на сумму </w:t>
      </w:r>
      <w:r>
        <w:rPr>
          <w:color w:val="000000"/>
          <w:sz w:val="24"/>
          <w:szCs w:val="26"/>
        </w:rPr>
        <w:t>25</w:t>
      </w:r>
      <w:r w:rsidRPr="009D08A8">
        <w:rPr>
          <w:color w:val="000000"/>
          <w:sz w:val="24"/>
          <w:szCs w:val="26"/>
        </w:rPr>
        <w:t>0 554 128,07 руб.</w:t>
      </w:r>
    </w:p>
    <w:p w14:paraId="3F257A2C" w14:textId="77777777" w:rsidR="00286DE6" w:rsidRDefault="00B407F0" w:rsidP="00286DE6">
      <w:pPr>
        <w:overflowPunc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Доводам апелляционной жалобы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касающимся притворности совершенной сделки по уступки права требования судом первой инстанции дана надлежащая оценка и основания для переоценки выводов суда первой инстанции по доводам апелляционной жалобы судебная ко</w:t>
      </w:r>
      <w:r>
        <w:rPr>
          <w:sz w:val="24"/>
          <w:szCs w:val="24"/>
        </w:rPr>
        <w:t xml:space="preserve">ллегия не усматривает. Наличие заложенного имущества в пользовании </w:t>
      </w:r>
      <w:r w:rsidRPr="009D08A8">
        <w:rPr>
          <w:color w:val="000000"/>
          <w:sz w:val="24"/>
          <w:szCs w:val="26"/>
        </w:rPr>
        <w:t>ООО «АГАЛАТ»</w:t>
      </w:r>
      <w:r>
        <w:rPr>
          <w:color w:val="000000"/>
          <w:sz w:val="24"/>
          <w:szCs w:val="26"/>
        </w:rPr>
        <w:t>, изменение юридического адреса на адрес расположения заложенного имущества, а также заключение дилерских договоров с ООО «КИА Моторс РУС» в целях торговли автомобилями по адрес</w:t>
      </w:r>
      <w:r>
        <w:rPr>
          <w:color w:val="000000"/>
          <w:sz w:val="24"/>
          <w:szCs w:val="26"/>
        </w:rPr>
        <w:t xml:space="preserve">у заложенного имущества, не указывает на свершившийся факт купли-продажи заложенного имущества, поскольку </w:t>
      </w:r>
      <w:r w:rsidRPr="009D08A8">
        <w:rPr>
          <w:color w:val="000000"/>
          <w:sz w:val="24"/>
          <w:szCs w:val="26"/>
        </w:rPr>
        <w:t>ПАО «Сбербанк России»</w:t>
      </w:r>
      <w:r>
        <w:rPr>
          <w:color w:val="000000"/>
          <w:sz w:val="24"/>
          <w:szCs w:val="26"/>
        </w:rPr>
        <w:t xml:space="preserve"> собственником имущества </w:t>
      </w:r>
      <w:r>
        <w:rPr>
          <w:color w:val="000000"/>
          <w:sz w:val="24"/>
          <w:szCs w:val="26"/>
        </w:rPr>
        <w:t xml:space="preserve">на момент совершения сделки </w:t>
      </w:r>
      <w:r>
        <w:rPr>
          <w:color w:val="000000"/>
          <w:sz w:val="24"/>
          <w:szCs w:val="26"/>
        </w:rPr>
        <w:t xml:space="preserve">не являлся. </w:t>
      </w:r>
    </w:p>
    <w:p w14:paraId="1BCCD030" w14:textId="77777777" w:rsidR="000609DD" w:rsidRPr="000609DD" w:rsidRDefault="00B407F0" w:rsidP="002E7D57">
      <w:pPr>
        <w:pStyle w:val="2"/>
        <w:widowControl w:val="0"/>
        <w:tabs>
          <w:tab w:val="left" w:pos="9180"/>
        </w:tabs>
        <w:spacing w:after="0" w:line="240" w:lineRule="auto"/>
        <w:ind w:left="0" w:right="-5"/>
        <w:jc w:val="both"/>
        <w:rPr>
          <w:color w:val="000000"/>
          <w:sz w:val="24"/>
          <w:szCs w:val="26"/>
        </w:rPr>
      </w:pPr>
      <w:r>
        <w:rPr>
          <w:sz w:val="24"/>
          <w:szCs w:val="24"/>
        </w:rPr>
        <w:t xml:space="preserve">         </w:t>
      </w:r>
      <w:r w:rsidRPr="000609DD">
        <w:rPr>
          <w:color w:val="000000"/>
          <w:sz w:val="24"/>
          <w:szCs w:val="26"/>
        </w:rPr>
        <w:t>Другие доводы апелляционной жалобы не опровергают выво</w:t>
      </w:r>
      <w:r w:rsidRPr="000609DD">
        <w:rPr>
          <w:color w:val="000000"/>
          <w:sz w:val="24"/>
          <w:szCs w:val="26"/>
        </w:rPr>
        <w:t>дов суда, были предметом исследования и оценки судом первой инстанции, необоснованность их отражена в судебном решении с изложением соответствующих мотивов, доводы апелляционной жалобы не содержит обстоятельств, нуждающихся в дополнительной проверке, наруш</w:t>
      </w:r>
      <w:r w:rsidRPr="000609DD">
        <w:rPr>
          <w:color w:val="000000"/>
          <w:sz w:val="24"/>
          <w:szCs w:val="26"/>
        </w:rPr>
        <w:t>ений норм процессуального законодательства, влекущих отмену решения, по делу не установлено.</w:t>
      </w:r>
    </w:p>
    <w:p w14:paraId="1B5B91FD" w14:textId="77777777" w:rsidR="000609DD" w:rsidRPr="000609DD" w:rsidRDefault="00B407F0" w:rsidP="000609DD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0609DD">
        <w:rPr>
          <w:color w:val="000000"/>
          <w:sz w:val="24"/>
          <w:szCs w:val="26"/>
        </w:rPr>
        <w:t>Мотивы, по которым суд первой инстанции пришел к названному выводу со ссылкой на установленные судом обстоятельства изложены в оспариваемом решении, и их правильно</w:t>
      </w:r>
      <w:r w:rsidRPr="000609DD">
        <w:rPr>
          <w:color w:val="000000"/>
          <w:sz w:val="24"/>
          <w:szCs w:val="26"/>
        </w:rPr>
        <w:t>сть не вызывает сомнений у судебной коллегии.</w:t>
      </w:r>
    </w:p>
    <w:p w14:paraId="22FC5481" w14:textId="77777777" w:rsidR="000609DD" w:rsidRPr="000609DD" w:rsidRDefault="00B407F0" w:rsidP="000609DD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0609DD">
        <w:rPr>
          <w:color w:val="000000"/>
          <w:sz w:val="24"/>
          <w:szCs w:val="26"/>
        </w:rPr>
        <w:t>Судебная коллегия не усматривает оснований для иной оценки доказательств, исследованных судом первой инстанции.</w:t>
      </w:r>
    </w:p>
    <w:p w14:paraId="4542982D" w14:textId="77777777" w:rsidR="000609DD" w:rsidRPr="000609DD" w:rsidRDefault="00B407F0" w:rsidP="000609DD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0609DD">
        <w:rPr>
          <w:color w:val="000000"/>
          <w:sz w:val="24"/>
          <w:szCs w:val="26"/>
        </w:rPr>
        <w:t xml:space="preserve">С учетом изложенного судебная коллегия приходит к выводу о том, что решение суда первой инстанции </w:t>
      </w:r>
      <w:r w:rsidRPr="000609DD">
        <w:rPr>
          <w:color w:val="000000"/>
          <w:sz w:val="24"/>
          <w:szCs w:val="26"/>
        </w:rPr>
        <w:t>постановлено с соблюдением требований норм процессуального и материального права, не противоречит собранным по делу доказательствам и требованиям закона, а доводы апелляционной жалобы не опровергают вышеизложенных выводов суда, не содержат обстоятельств, н</w:t>
      </w:r>
      <w:r w:rsidRPr="000609DD">
        <w:rPr>
          <w:color w:val="000000"/>
          <w:sz w:val="24"/>
          <w:szCs w:val="26"/>
        </w:rPr>
        <w:t>уждающихся в дополнительной проверке, и не влияют на правильность принятого судом решения.</w:t>
      </w:r>
    </w:p>
    <w:p w14:paraId="26D4E2D8" w14:textId="77777777" w:rsidR="004C31A5" w:rsidRPr="002429E2" w:rsidRDefault="00B407F0" w:rsidP="002429E2">
      <w:pPr>
        <w:pStyle w:val="2"/>
        <w:widowControl w:val="0"/>
        <w:tabs>
          <w:tab w:val="left" w:pos="9180"/>
        </w:tabs>
        <w:spacing w:after="0" w:line="240" w:lineRule="auto"/>
        <w:ind w:left="0" w:right="-5" w:firstLine="540"/>
        <w:jc w:val="both"/>
        <w:rPr>
          <w:color w:val="000000"/>
          <w:sz w:val="24"/>
          <w:szCs w:val="26"/>
        </w:rPr>
      </w:pPr>
      <w:r w:rsidRPr="002429E2">
        <w:rPr>
          <w:color w:val="000000"/>
          <w:sz w:val="24"/>
          <w:szCs w:val="26"/>
        </w:rPr>
        <w:t>На основании изложенного, р</w:t>
      </w:r>
      <w:r w:rsidRPr="002429E2">
        <w:rPr>
          <w:color w:val="000000"/>
          <w:sz w:val="24"/>
          <w:szCs w:val="26"/>
        </w:rPr>
        <w:t xml:space="preserve">уководствуясь ст. ст. 328, 329 ГПК РФ, судебная коллегия </w:t>
      </w:r>
    </w:p>
    <w:p w14:paraId="500F52E8" w14:textId="77777777" w:rsidR="004C31A5" w:rsidRPr="00412803" w:rsidRDefault="00B407F0" w:rsidP="00412803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</w:p>
    <w:p w14:paraId="76EC7155" w14:textId="77777777" w:rsidR="004C31A5" w:rsidRPr="0002453A" w:rsidRDefault="00B407F0" w:rsidP="00412803">
      <w:pPr>
        <w:tabs>
          <w:tab w:val="left" w:pos="9180"/>
        </w:tabs>
        <w:ind w:right="-5" w:firstLine="540"/>
        <w:jc w:val="center"/>
        <w:rPr>
          <w:b/>
          <w:color w:val="000000"/>
          <w:sz w:val="24"/>
          <w:szCs w:val="23"/>
        </w:rPr>
      </w:pPr>
      <w:r w:rsidRPr="0002453A">
        <w:rPr>
          <w:b/>
          <w:color w:val="000000"/>
          <w:sz w:val="24"/>
          <w:szCs w:val="23"/>
        </w:rPr>
        <w:t>ОПРЕДЕЛИЛ</w:t>
      </w:r>
      <w:r w:rsidRPr="0002453A">
        <w:rPr>
          <w:b/>
          <w:color w:val="000000"/>
          <w:sz w:val="24"/>
          <w:szCs w:val="23"/>
        </w:rPr>
        <w:t>А:</w:t>
      </w:r>
    </w:p>
    <w:p w14:paraId="67C4CF06" w14:textId="77777777" w:rsidR="00EB25D9" w:rsidRPr="00412803" w:rsidRDefault="00B407F0" w:rsidP="00412803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</w:p>
    <w:p w14:paraId="044710D8" w14:textId="77777777" w:rsidR="004C31A5" w:rsidRPr="00412803" w:rsidRDefault="00B407F0" w:rsidP="00412803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  <w:r w:rsidRPr="00412803">
        <w:rPr>
          <w:color w:val="000000"/>
          <w:sz w:val="24"/>
          <w:szCs w:val="23"/>
        </w:rPr>
        <w:t>Р</w:t>
      </w:r>
      <w:r w:rsidRPr="00412803">
        <w:rPr>
          <w:color w:val="000000"/>
          <w:sz w:val="24"/>
          <w:szCs w:val="23"/>
        </w:rPr>
        <w:t xml:space="preserve">ешение </w:t>
      </w:r>
      <w:r>
        <w:rPr>
          <w:color w:val="000000"/>
          <w:sz w:val="24"/>
          <w:szCs w:val="23"/>
        </w:rPr>
        <w:t>Гагаринского</w:t>
      </w:r>
      <w:r w:rsidRPr="00412803">
        <w:rPr>
          <w:color w:val="000000"/>
          <w:sz w:val="24"/>
          <w:szCs w:val="23"/>
        </w:rPr>
        <w:t xml:space="preserve"> </w:t>
      </w:r>
      <w:r w:rsidRPr="00412803">
        <w:rPr>
          <w:color w:val="000000"/>
          <w:sz w:val="24"/>
          <w:szCs w:val="23"/>
        </w:rPr>
        <w:t xml:space="preserve">районного суда г. Москвы от </w:t>
      </w:r>
      <w:r w:rsidRPr="002060B2">
        <w:rPr>
          <w:color w:val="000000"/>
          <w:sz w:val="24"/>
          <w:szCs w:val="23"/>
        </w:rPr>
        <w:t>ДД.ММ.ГГГГ.</w:t>
      </w:r>
      <w:r>
        <w:rPr>
          <w:color w:val="000000"/>
          <w:sz w:val="24"/>
          <w:szCs w:val="23"/>
        </w:rPr>
        <w:t xml:space="preserve"> </w:t>
      </w:r>
      <w:r w:rsidRPr="00412803">
        <w:rPr>
          <w:color w:val="000000"/>
          <w:sz w:val="24"/>
          <w:szCs w:val="23"/>
        </w:rPr>
        <w:t>остав</w:t>
      </w:r>
      <w:r w:rsidRPr="00412803">
        <w:rPr>
          <w:color w:val="000000"/>
          <w:sz w:val="24"/>
          <w:szCs w:val="23"/>
        </w:rPr>
        <w:t>ить без изменения, апелляционн</w:t>
      </w:r>
      <w:r w:rsidRPr="00412803">
        <w:rPr>
          <w:color w:val="000000"/>
          <w:sz w:val="24"/>
          <w:szCs w:val="23"/>
        </w:rPr>
        <w:t>ую</w:t>
      </w:r>
      <w:r w:rsidRPr="00412803">
        <w:rPr>
          <w:color w:val="000000"/>
          <w:sz w:val="24"/>
          <w:szCs w:val="23"/>
        </w:rPr>
        <w:t xml:space="preserve"> жалоб</w:t>
      </w:r>
      <w:r w:rsidRPr="00412803">
        <w:rPr>
          <w:color w:val="000000"/>
          <w:sz w:val="24"/>
          <w:szCs w:val="23"/>
        </w:rPr>
        <w:t>у</w:t>
      </w:r>
      <w:r w:rsidRPr="00412803">
        <w:rPr>
          <w:color w:val="000000"/>
          <w:sz w:val="24"/>
          <w:szCs w:val="23"/>
        </w:rPr>
        <w:t xml:space="preserve"> </w:t>
      </w:r>
      <w:r w:rsidRPr="00412803">
        <w:rPr>
          <w:color w:val="000000"/>
          <w:sz w:val="24"/>
          <w:szCs w:val="23"/>
        </w:rPr>
        <w:t xml:space="preserve"> </w:t>
      </w:r>
      <w:r w:rsidRPr="00412803">
        <w:rPr>
          <w:color w:val="000000"/>
          <w:sz w:val="24"/>
          <w:szCs w:val="23"/>
        </w:rPr>
        <w:t>-</w:t>
      </w:r>
      <w:r w:rsidRPr="00412803">
        <w:rPr>
          <w:color w:val="000000"/>
          <w:sz w:val="24"/>
          <w:szCs w:val="23"/>
        </w:rPr>
        <w:t xml:space="preserve"> без удовлетворения.</w:t>
      </w:r>
    </w:p>
    <w:p w14:paraId="355DE504" w14:textId="77777777" w:rsidR="006E7B16" w:rsidRDefault="00B407F0" w:rsidP="00412803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</w:p>
    <w:p w14:paraId="6E27AD48" w14:textId="77777777" w:rsidR="00A14168" w:rsidRPr="00412803" w:rsidRDefault="00B407F0" w:rsidP="00412803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</w:p>
    <w:p w14:paraId="032F9367" w14:textId="77777777" w:rsidR="00CF7998" w:rsidRPr="00412803" w:rsidRDefault="00B407F0" w:rsidP="00412803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</w:p>
    <w:p w14:paraId="53368DCA" w14:textId="77777777" w:rsidR="00524632" w:rsidRPr="0002453A" w:rsidRDefault="00B407F0" w:rsidP="00412803">
      <w:pPr>
        <w:tabs>
          <w:tab w:val="left" w:pos="9180"/>
        </w:tabs>
        <w:ind w:right="-5" w:firstLine="540"/>
        <w:jc w:val="both"/>
        <w:rPr>
          <w:b/>
          <w:color w:val="000000"/>
          <w:sz w:val="24"/>
          <w:szCs w:val="23"/>
        </w:rPr>
      </w:pPr>
      <w:r w:rsidRPr="0002453A">
        <w:rPr>
          <w:b/>
          <w:color w:val="000000"/>
          <w:sz w:val="24"/>
          <w:szCs w:val="23"/>
        </w:rPr>
        <w:t xml:space="preserve">Председательствующий: </w:t>
      </w:r>
    </w:p>
    <w:p w14:paraId="6EEA6123" w14:textId="77777777" w:rsidR="00CF7998" w:rsidRDefault="00B407F0" w:rsidP="00412803">
      <w:pPr>
        <w:tabs>
          <w:tab w:val="left" w:pos="9180"/>
        </w:tabs>
        <w:ind w:right="-5" w:firstLine="540"/>
        <w:jc w:val="both"/>
        <w:rPr>
          <w:b/>
          <w:color w:val="000000"/>
          <w:sz w:val="24"/>
          <w:szCs w:val="23"/>
        </w:rPr>
      </w:pPr>
    </w:p>
    <w:p w14:paraId="309D7BFE" w14:textId="77777777" w:rsidR="00A14168" w:rsidRPr="0002453A" w:rsidRDefault="00B407F0" w:rsidP="00412803">
      <w:pPr>
        <w:tabs>
          <w:tab w:val="left" w:pos="9180"/>
        </w:tabs>
        <w:ind w:right="-5" w:firstLine="540"/>
        <w:jc w:val="both"/>
        <w:rPr>
          <w:b/>
          <w:color w:val="000000"/>
          <w:sz w:val="24"/>
          <w:szCs w:val="23"/>
        </w:rPr>
      </w:pPr>
    </w:p>
    <w:p w14:paraId="24AA97EA" w14:textId="77777777" w:rsidR="008913AF" w:rsidRDefault="00B407F0" w:rsidP="00412803">
      <w:pPr>
        <w:tabs>
          <w:tab w:val="left" w:pos="9180"/>
        </w:tabs>
        <w:ind w:right="-5" w:firstLine="540"/>
        <w:jc w:val="both"/>
        <w:rPr>
          <w:b/>
          <w:color w:val="000000"/>
          <w:sz w:val="24"/>
          <w:szCs w:val="23"/>
        </w:rPr>
      </w:pPr>
      <w:r w:rsidRPr="0002453A">
        <w:rPr>
          <w:b/>
          <w:color w:val="000000"/>
          <w:sz w:val="24"/>
          <w:szCs w:val="23"/>
        </w:rPr>
        <w:t>Судьи:</w:t>
      </w:r>
    </w:p>
    <w:p w14:paraId="3F92C147" w14:textId="77777777" w:rsidR="008428C9" w:rsidRDefault="00B407F0" w:rsidP="00412803">
      <w:pPr>
        <w:tabs>
          <w:tab w:val="left" w:pos="9180"/>
        </w:tabs>
        <w:ind w:right="-5" w:firstLine="540"/>
        <w:jc w:val="both"/>
        <w:rPr>
          <w:b/>
          <w:color w:val="000000"/>
          <w:sz w:val="24"/>
          <w:szCs w:val="23"/>
        </w:rPr>
      </w:pPr>
    </w:p>
    <w:p w14:paraId="7C0D8F64" w14:textId="77777777" w:rsidR="008428C9" w:rsidRDefault="00B407F0" w:rsidP="00412803">
      <w:pPr>
        <w:tabs>
          <w:tab w:val="left" w:pos="9180"/>
        </w:tabs>
        <w:ind w:right="-5" w:firstLine="540"/>
        <w:jc w:val="both"/>
        <w:rPr>
          <w:b/>
          <w:color w:val="000000"/>
          <w:sz w:val="24"/>
          <w:szCs w:val="23"/>
        </w:rPr>
      </w:pPr>
    </w:p>
    <w:p w14:paraId="2F42DDEC" w14:textId="77777777" w:rsidR="008428C9" w:rsidRDefault="00B407F0" w:rsidP="00412803">
      <w:pPr>
        <w:tabs>
          <w:tab w:val="left" w:pos="9180"/>
        </w:tabs>
        <w:ind w:right="-5" w:firstLine="540"/>
        <w:jc w:val="both"/>
        <w:rPr>
          <w:b/>
          <w:color w:val="000000"/>
          <w:sz w:val="24"/>
          <w:szCs w:val="23"/>
        </w:rPr>
      </w:pPr>
    </w:p>
    <w:p w14:paraId="33488479" w14:textId="77777777" w:rsidR="004B3949" w:rsidRDefault="00B407F0" w:rsidP="004B3949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</w:p>
    <w:p w14:paraId="000ED25A" w14:textId="77777777" w:rsidR="004B3949" w:rsidRDefault="00B407F0" w:rsidP="004B3949">
      <w:pPr>
        <w:tabs>
          <w:tab w:val="left" w:pos="9180"/>
        </w:tabs>
        <w:ind w:right="-5" w:firstLine="540"/>
        <w:jc w:val="both"/>
        <w:rPr>
          <w:color w:val="000000"/>
          <w:sz w:val="24"/>
          <w:szCs w:val="23"/>
        </w:rPr>
      </w:pPr>
    </w:p>
    <w:p w14:paraId="53A8899B" w14:textId="77777777" w:rsidR="004B3949" w:rsidRPr="00412803" w:rsidRDefault="00B407F0" w:rsidP="004B3949">
      <w:pPr>
        <w:ind w:right="-5" w:firstLine="540"/>
        <w:jc w:val="both"/>
        <w:rPr>
          <w:color w:val="000000"/>
          <w:sz w:val="24"/>
          <w:szCs w:val="23"/>
        </w:rPr>
      </w:pPr>
    </w:p>
    <w:sectPr w:rsidR="004B3949" w:rsidRPr="00412803" w:rsidSect="004B3949">
      <w:pgSz w:w="11906" w:h="16838"/>
      <w:pgMar w:top="125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D0FAE"/>
    <w:multiLevelType w:val="hybridMultilevel"/>
    <w:tmpl w:val="EB80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D05"/>
    <w:rsid w:val="00B4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CC3889"/>
  <w15:chartTrackingRefBased/>
  <w15:docId w15:val="{6E6A2723-0A58-4EBB-9DA0-A37BF3F8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D6EEF"/>
    <w:pPr>
      <w:overflowPunct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4A0378"/>
    <w:pPr>
      <w:keepNext/>
      <w:overflowPunct/>
      <w:autoSpaceDE/>
      <w:autoSpaceDN/>
      <w:adjustRightInd/>
      <w:ind w:firstLine="851"/>
      <w:jc w:val="both"/>
      <w:outlineLvl w:val="0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3B0902"/>
    <w:pPr>
      <w:overflowPunct/>
      <w:autoSpaceDE/>
      <w:autoSpaceDN/>
      <w:adjustRightInd/>
      <w:spacing w:after="120"/>
    </w:pPr>
    <w:rPr>
      <w:sz w:val="24"/>
      <w:szCs w:val="24"/>
    </w:rPr>
  </w:style>
  <w:style w:type="character" w:customStyle="1" w:styleId="a4">
    <w:name w:val="Основной текст Знак"/>
    <w:link w:val="a3"/>
    <w:rsid w:val="003B0902"/>
    <w:rPr>
      <w:sz w:val="24"/>
      <w:szCs w:val="24"/>
      <w:lang w:val="ru-RU" w:eastAsia="ru-RU" w:bidi="ar-SA"/>
    </w:rPr>
  </w:style>
  <w:style w:type="paragraph" w:styleId="a5">
    <w:name w:val="Normal (Web)"/>
    <w:basedOn w:val="a"/>
    <w:rsid w:val="00DB5DF0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Body Text Indent"/>
    <w:basedOn w:val="a"/>
    <w:rsid w:val="004A0378"/>
    <w:pPr>
      <w:spacing w:after="120"/>
      <w:ind w:left="283"/>
    </w:pPr>
  </w:style>
  <w:style w:type="paragraph" w:styleId="2">
    <w:name w:val="Body Text Indent 2"/>
    <w:basedOn w:val="a"/>
    <w:rsid w:val="004A0378"/>
    <w:pPr>
      <w:spacing w:after="120" w:line="480" w:lineRule="auto"/>
      <w:ind w:left="283"/>
    </w:pPr>
  </w:style>
  <w:style w:type="character" w:customStyle="1" w:styleId="10">
    <w:name w:val="Заголовок 1 Знак"/>
    <w:link w:val="1"/>
    <w:locked/>
    <w:rsid w:val="004A0378"/>
    <w:rPr>
      <w:sz w:val="24"/>
      <w:lang w:val="ru-RU" w:eastAsia="ru-RU" w:bidi="ar-SA"/>
    </w:rPr>
  </w:style>
  <w:style w:type="paragraph" w:styleId="a7">
    <w:name w:val="Balloon Text"/>
    <w:basedOn w:val="a"/>
    <w:link w:val="a8"/>
    <w:rsid w:val="000A6C8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0A6C84"/>
    <w:rPr>
      <w:rFonts w:ascii="Tahoma" w:hAnsi="Tahoma" w:cs="Tahoma"/>
      <w:sz w:val="16"/>
      <w:szCs w:val="16"/>
    </w:rPr>
  </w:style>
  <w:style w:type="paragraph" w:customStyle="1" w:styleId="ConsNormal">
    <w:name w:val="ConsNormal"/>
    <w:rsid w:val="00391A6A"/>
    <w:pPr>
      <w:widowControl w:val="0"/>
      <w:autoSpaceDE w:val="0"/>
      <w:autoSpaceDN w:val="0"/>
      <w:adjustRightInd w:val="0"/>
      <w:ind w:firstLine="720"/>
    </w:pPr>
    <w:rPr>
      <w:rFonts w:ascii="Courier New" w:hAnsi="Courier New" w:cs="Courier New"/>
      <w:lang w:val="ru-RU" w:eastAsia="ru-RU"/>
    </w:rPr>
  </w:style>
  <w:style w:type="character" w:customStyle="1" w:styleId="data">
    <w:name w:val="data"/>
    <w:rsid w:val="00203A48"/>
  </w:style>
  <w:style w:type="character" w:styleId="a9">
    <w:name w:val="Hyperlink"/>
    <w:rsid w:val="00A32FC7"/>
    <w:rPr>
      <w:color w:val="0000FF"/>
      <w:u w:val="single"/>
    </w:rPr>
  </w:style>
  <w:style w:type="paragraph" w:customStyle="1" w:styleId="11">
    <w:name w:val="Без интервала1"/>
    <w:qFormat/>
    <w:rsid w:val="00C7341E"/>
    <w:rPr>
      <w:rFonts w:ascii="Calibri" w:hAnsi="Calibri"/>
      <w:sz w:val="22"/>
      <w:szCs w:val="22"/>
      <w:lang w:val="ru-RU" w:eastAsia="ru-RU"/>
    </w:rPr>
  </w:style>
  <w:style w:type="paragraph" w:styleId="3">
    <w:name w:val="Body Text Indent 3"/>
    <w:basedOn w:val="a"/>
    <w:rsid w:val="00233E2F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rsid w:val="00E4644D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30">
    <w:name w:val=" Знак Знак3 Знак Знак Знак Знак"/>
    <w:basedOn w:val="a"/>
    <w:rsid w:val="00812CAC"/>
    <w:pPr>
      <w:overflowPunct/>
      <w:autoSpaceDE/>
      <w:autoSpaceDN/>
      <w:adjustRightInd/>
    </w:pPr>
    <w:rPr>
      <w:rFonts w:ascii="Verdana" w:hAnsi="Verdana" w:cs="Verdana"/>
      <w:lang w:val="en-US" w:eastAsia="en-US"/>
    </w:rPr>
  </w:style>
  <w:style w:type="paragraph" w:customStyle="1" w:styleId="NoSpacing">
    <w:name w:val="No Spacing"/>
    <w:rsid w:val="00390492"/>
    <w:pPr>
      <w:overflowPunct w:val="0"/>
      <w:autoSpaceDE w:val="0"/>
      <w:autoSpaceDN w:val="0"/>
      <w:adjustRightInd w:val="0"/>
      <w:textAlignment w:val="baseline"/>
    </w:pPr>
    <w:rPr>
      <w:sz w:val="28"/>
      <w:lang w:val="ru-RU" w:eastAsia="ru-RU"/>
    </w:rPr>
  </w:style>
  <w:style w:type="paragraph" w:styleId="31">
    <w:name w:val="Body Text 3"/>
    <w:basedOn w:val="a"/>
    <w:rsid w:val="00390492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FA505C94260871F9BA7F3BCBDDA675DC8539CA56237F4C79A0A593E66BEE8D832644D28A2FE1FA1gEZCI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CD3C2C8FF50649843BA01955E53073E6148AD2C77E45E6BF8FD1B8C9A9D9ABDAFEE18C946BuFD9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CD3C2C8FF50649843BA01955E53073E6148AD2C77E45E6BF8FD1B8C9A9D9ABDAFEE18C946AuFDF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2DD2F-0FE1-4CCD-B357-485D83FC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3530</Words>
  <Characters>20126</Characters>
  <Application>Microsoft Office Word</Application>
  <DocSecurity>0</DocSecurity>
  <Lines>167</Lines>
  <Paragraphs>47</Paragraphs>
  <ScaleCrop>false</ScaleCrop>
  <Company/>
  <LinksUpToDate>false</LinksUpToDate>
  <CharactersWithSpaces>23609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