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5F7251F" w14:textId="77777777" w:rsidR="00000000" w:rsidRDefault="00FC1B4A">
      <w:pPr>
        <w:ind w:firstLine="567"/>
        <w:jc w:val="both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Судья Судьина О.Ю.</w:t>
      </w:r>
    </w:p>
    <w:p w14:paraId="1557ED55" w14:textId="77777777" w:rsidR="00000000" w:rsidRDefault="00FC1B4A">
      <w:pPr>
        <w:ind w:firstLine="567"/>
        <w:jc w:val="right"/>
        <w:rPr>
          <w:lang w:val="en-BE" w:eastAsia="en-BE" w:bidi="ar-SA"/>
        </w:rPr>
      </w:pPr>
      <w:r>
        <w:rPr>
          <w:lang w:val="en-BE" w:eastAsia="en-BE" w:bidi="ar-SA"/>
        </w:rPr>
        <w:t>гр. дело № 33-40838/2022</w:t>
      </w:r>
    </w:p>
    <w:p w14:paraId="69388BE6" w14:textId="77777777" w:rsidR="00000000" w:rsidRDefault="00FC1B4A">
      <w:pPr>
        <w:ind w:firstLine="567"/>
        <w:jc w:val="both"/>
        <w:rPr>
          <w:lang w:val="en-BE" w:eastAsia="en-BE" w:bidi="ar-SA"/>
        </w:rPr>
      </w:pPr>
    </w:p>
    <w:p w14:paraId="395BF556" w14:textId="77777777" w:rsidR="00000000" w:rsidRDefault="00FC1B4A">
      <w:pPr>
        <w:ind w:firstLine="567"/>
        <w:jc w:val="both"/>
        <w:rPr>
          <w:lang w:val="en-BE" w:eastAsia="en-BE" w:bidi="ar-SA"/>
        </w:rPr>
      </w:pPr>
    </w:p>
    <w:p w14:paraId="17DFA49C" w14:textId="77777777" w:rsidR="00000000" w:rsidRDefault="00FC1B4A">
      <w:pPr>
        <w:ind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>АПЕЛЛЯЦИОННОЕ ОПРЕДЕЛЕНИЕ</w:t>
      </w:r>
    </w:p>
    <w:p w14:paraId="79BAA945" w14:textId="77777777" w:rsidR="00000000" w:rsidRDefault="00FC1B4A">
      <w:pPr>
        <w:ind w:firstLine="567"/>
        <w:jc w:val="center"/>
        <w:rPr>
          <w:lang w:val="en-BE" w:eastAsia="en-BE" w:bidi="ar-SA"/>
        </w:rPr>
      </w:pPr>
    </w:p>
    <w:p w14:paraId="08FCA98A" w14:textId="77777777" w:rsidR="00000000" w:rsidRDefault="00FC1B4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12 октября 2022 года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</w:t>
      </w:r>
    </w:p>
    <w:p w14:paraId="6000D525" w14:textId="77777777" w:rsidR="00000000" w:rsidRDefault="00FC1B4A">
      <w:pPr>
        <w:ind w:firstLine="567"/>
        <w:jc w:val="both"/>
        <w:rPr>
          <w:lang w:val="en-BE" w:eastAsia="en-BE" w:bidi="ar-SA"/>
        </w:rPr>
      </w:pPr>
    </w:p>
    <w:p w14:paraId="1AFDC742" w14:textId="77777777" w:rsidR="00000000" w:rsidRDefault="00FC1B4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Московский городской суд в составе председательствующего судьи судебной коллегии по гражданским делам Щербаковой А.В.,</w:t>
      </w:r>
    </w:p>
    <w:p w14:paraId="14D1E826" w14:textId="77777777" w:rsidR="00000000" w:rsidRDefault="00FC1B4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помощнике судьи Марянян К.Л.,</w:t>
      </w:r>
    </w:p>
    <w:p w14:paraId="53C3C3FC" w14:textId="77777777" w:rsidR="00000000" w:rsidRDefault="00FC1B4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заслушав в открытом судебном заседании гражданское дело № 2-7440/2015 по частной жалобе представителя ООО «Юридический центр «Защита» по доверенности Ерзунова А.Н. на определение Бутырского районного суда г. Москвы от 20 марта 2020 года, которым постановл</w:t>
      </w:r>
      <w:r>
        <w:rPr>
          <w:lang w:val="en-BE" w:eastAsia="en-BE" w:bidi="ar-SA"/>
        </w:rPr>
        <w:t>ено:</w:t>
      </w:r>
    </w:p>
    <w:p w14:paraId="18426DA5" w14:textId="77777777" w:rsidR="00000000" w:rsidRDefault="00FC1B4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Заявление НАО «Первое коллекторское бюро» о замене стороны в порядке процессуального правопреемства по гражданскому делу № 2-7440/2015 по исковому заявлению ПАО «Сбербанк России» к Карчевской </w:t>
      </w:r>
      <w:r>
        <w:rPr>
          <w:rStyle w:val="cat-UserDefinedgrp-14rplc-7"/>
          <w:lang w:val="en-BE" w:eastAsia="en-BE" w:bidi="ar-SA"/>
        </w:rPr>
        <w:t>В.О.</w:t>
      </w:r>
      <w:r>
        <w:rPr>
          <w:lang w:val="en-BE" w:eastAsia="en-BE" w:bidi="ar-SA"/>
        </w:rPr>
        <w:t xml:space="preserve"> о расторжении кредитного договора и взыскании задолжен</w:t>
      </w:r>
      <w:r>
        <w:rPr>
          <w:lang w:val="en-BE" w:eastAsia="en-BE" w:bidi="ar-SA"/>
        </w:rPr>
        <w:t>ности по кредитному договору удовлетворить.</w:t>
      </w:r>
    </w:p>
    <w:p w14:paraId="47751747" w14:textId="77777777" w:rsidR="00000000" w:rsidRDefault="00FC1B4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Заменить ПАО «Сбербанк России» правопреемником НАО «Первое коллекторское бюро» по гражданскому делу № 2-7440/2015 по исковому заявлению ПАО «Сбербанк России» к Карчевской </w:t>
      </w:r>
      <w:r>
        <w:rPr>
          <w:rStyle w:val="cat-UserDefinedgrp-14rplc-10"/>
          <w:lang w:val="en-BE" w:eastAsia="en-BE" w:bidi="ar-SA"/>
        </w:rPr>
        <w:t>В.О.</w:t>
      </w:r>
      <w:r>
        <w:rPr>
          <w:lang w:val="en-BE" w:eastAsia="en-BE" w:bidi="ar-SA"/>
        </w:rPr>
        <w:t xml:space="preserve"> о расторжении кредитного договора и </w:t>
      </w:r>
      <w:r>
        <w:rPr>
          <w:lang w:val="en-BE" w:eastAsia="en-BE" w:bidi="ar-SA"/>
        </w:rPr>
        <w:t>взыскании задолженности по кредитному договору.</w:t>
      </w:r>
    </w:p>
    <w:p w14:paraId="720ACB71" w14:textId="77777777" w:rsidR="00000000" w:rsidRDefault="00FC1B4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Разъяснить правопреемнику НАО «Первое коллекторское бюро» положения ч. 2 ст. 44 ГПК РФ, в соответствии с которой все действия, совершенные до вступления правопреемника в процесс, обязательны для него в той ме</w:t>
      </w:r>
      <w:r>
        <w:rPr>
          <w:lang w:val="en-BE" w:eastAsia="en-BE" w:bidi="ar-SA"/>
        </w:rPr>
        <w:t>ре, в какой они были бы обязательны для лица, которое правопреемник заменил,</w:t>
      </w:r>
    </w:p>
    <w:p w14:paraId="232BA749" w14:textId="77777777" w:rsidR="00000000" w:rsidRDefault="00FC1B4A">
      <w:pPr>
        <w:ind w:firstLine="567"/>
        <w:jc w:val="both"/>
        <w:rPr>
          <w:lang w:val="en-BE" w:eastAsia="en-BE" w:bidi="ar-SA"/>
        </w:rPr>
      </w:pPr>
    </w:p>
    <w:p w14:paraId="5CBD7176" w14:textId="77777777" w:rsidR="00000000" w:rsidRDefault="00FC1B4A">
      <w:pPr>
        <w:ind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6AB6A2D1" w14:textId="77777777" w:rsidR="00000000" w:rsidRDefault="00FC1B4A">
      <w:pPr>
        <w:ind w:firstLine="567"/>
        <w:jc w:val="both"/>
        <w:rPr>
          <w:lang w:val="en-BE" w:eastAsia="en-BE" w:bidi="ar-SA"/>
        </w:rPr>
      </w:pPr>
    </w:p>
    <w:p w14:paraId="7B911BCA" w14:textId="77777777" w:rsidR="00000000" w:rsidRDefault="00FC1B4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Заочным решением Бутырского районного суда города Москвы от 14 декабря 2015 года, вступившим в законную силу 19 февраля 2016 года, исковые требования ПАО «Сбербанк Ро</w:t>
      </w:r>
      <w:r>
        <w:rPr>
          <w:lang w:val="en-BE" w:eastAsia="en-BE" w:bidi="ar-SA"/>
        </w:rPr>
        <w:t xml:space="preserve">ссии» к Карчевской </w:t>
      </w:r>
      <w:r>
        <w:rPr>
          <w:rStyle w:val="cat-UserDefinedgrp-14rplc-14"/>
          <w:lang w:val="en-BE" w:eastAsia="en-BE" w:bidi="ar-SA"/>
        </w:rPr>
        <w:t>В.О.</w:t>
      </w:r>
      <w:r>
        <w:rPr>
          <w:lang w:val="en-BE" w:eastAsia="en-BE" w:bidi="ar-SA"/>
        </w:rPr>
        <w:t xml:space="preserve"> о расторжении кредитного договора и взыскании задолженности по кредитному договору удовлетворены.</w:t>
      </w:r>
    </w:p>
    <w:p w14:paraId="08E41BDB" w14:textId="77777777" w:rsidR="00000000" w:rsidRDefault="00FC1B4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Непубличное акционерное общество «Первое коллекторское бюро» обратилось в суд с заявлением о процессуальном правопреемстве, мотивируя </w:t>
      </w:r>
      <w:r>
        <w:rPr>
          <w:lang w:val="en-BE" w:eastAsia="en-BE" w:bidi="ar-SA"/>
        </w:rPr>
        <w:t xml:space="preserve">свои требования тем, что 5 августа 2016 года между ПАО «Сбербанк России» и НАО «Первое коллекторское бюро» был заключен договор уступки права требования к Карчевской </w:t>
      </w:r>
      <w:r>
        <w:rPr>
          <w:rStyle w:val="cat-UserDefinedgrp-14rplc-17"/>
          <w:lang w:val="en-BE" w:eastAsia="en-BE" w:bidi="ar-SA"/>
        </w:rPr>
        <w:t>В.О.</w:t>
      </w:r>
      <w:r>
        <w:rPr>
          <w:lang w:val="en-BE" w:eastAsia="en-BE" w:bidi="ar-SA"/>
        </w:rPr>
        <w:t>, в связи с чем право требования, возникшее у ПАО «Сбербанк России» по решению суда, п</w:t>
      </w:r>
      <w:r>
        <w:rPr>
          <w:lang w:val="en-BE" w:eastAsia="en-BE" w:bidi="ar-SA"/>
        </w:rPr>
        <w:t>ерешло к НАО «Первое коллекторское бюро».</w:t>
      </w:r>
    </w:p>
    <w:p w14:paraId="320D639F" w14:textId="77777777" w:rsidR="00000000" w:rsidRDefault="00FC1B4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Лица, участвующие в деле, в судебное заседание не явились, о времени и месте судебного заседания извещались надлежащим образом, об уважительности причины неявки не сообщили, не просили о рассмотрении заявления в их</w:t>
      </w:r>
      <w:r>
        <w:rPr>
          <w:lang w:val="en-BE" w:eastAsia="en-BE" w:bidi="ar-SA"/>
        </w:rPr>
        <w:t xml:space="preserve"> отсутствие.</w:t>
      </w:r>
    </w:p>
    <w:p w14:paraId="46B3940B" w14:textId="77777777" w:rsidR="00000000" w:rsidRDefault="00FC1B4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постановлено вышеприведенное определение суда, об отмене которого просит представитель ООО «Юридический центр «Защита» по доверенности Ерзунов А.Н. по доводам частной жалобы.</w:t>
      </w:r>
    </w:p>
    <w:p w14:paraId="72433632" w14:textId="77777777" w:rsidR="00000000" w:rsidRDefault="00FC1B4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Определением Бутырского районного суда г. Москвы от 29 июля 20</w:t>
      </w:r>
      <w:r>
        <w:rPr>
          <w:lang w:val="en-BE" w:eastAsia="en-BE" w:bidi="ar-SA"/>
        </w:rPr>
        <w:t>22 года ООО «Юридический центр «Защита» восстановлен срок на подачу частной жалобы на определение Бутырского районного суда г. Москвы от 20 марта 2020 года.</w:t>
      </w:r>
    </w:p>
    <w:p w14:paraId="178311F4" w14:textId="77777777" w:rsidR="00000000" w:rsidRDefault="00FC1B4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В соответствии с </w:t>
      </w:r>
      <w:hyperlink r:id="rId7" w:history="1">
        <w:r>
          <w:rPr>
            <w:color w:val="0000EE"/>
            <w:lang w:val="en-BE" w:eastAsia="en-BE" w:bidi="ar-SA"/>
          </w:rPr>
          <w:t>ч. 3 ст. 333</w:t>
        </w:r>
      </w:hyperlink>
      <w:r>
        <w:rPr>
          <w:lang w:val="en-BE" w:eastAsia="en-BE" w:bidi="ar-SA"/>
        </w:rPr>
        <w:t xml:space="preserve"> Гражданского процессуального кодекса Российской Федерации суд апелляционной инстанции рассматривает частную жалобу на обжалуемое определение суда первой инстанции бе</w:t>
      </w:r>
      <w:r>
        <w:rPr>
          <w:lang w:val="en-BE" w:eastAsia="en-BE" w:bidi="ar-SA"/>
        </w:rPr>
        <w:t>з извещения лиц, участвующих в деле.</w:t>
      </w:r>
    </w:p>
    <w:p w14:paraId="1A5485CD" w14:textId="77777777" w:rsidR="00000000" w:rsidRDefault="00FC1B4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Проверив материалы дела, изучив частную жалобу, суд апелляционной инстанции приходит к выводу об отмене определения, постановленного с нарушением норм гражданского процессуального законодательства.</w:t>
      </w:r>
    </w:p>
    <w:p w14:paraId="379DB9E1" w14:textId="77777777" w:rsidR="00000000" w:rsidRDefault="00FC1B4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ст. 44 Г</w:t>
      </w:r>
      <w:r>
        <w:rPr>
          <w:lang w:val="en-BE" w:eastAsia="en-BE" w:bidi="ar-SA"/>
        </w:rPr>
        <w:t>ПК РФ в случаях выбытия одной из сторон в спорном или установленном решением суда правоотношении (смерть гражданина, реорганизация юридического лица, уступка требования, перевод долга и другие случаи перемены лиц в обязательствах) суд допускает замену этой</w:t>
      </w:r>
      <w:r>
        <w:rPr>
          <w:lang w:val="en-BE" w:eastAsia="en-BE" w:bidi="ar-SA"/>
        </w:rPr>
        <w:t xml:space="preserve"> стороны ее правопреемником. Правопреемство возможно на любой стадии гражданского судопроизводства.</w:t>
      </w:r>
    </w:p>
    <w:p w14:paraId="38F0AD41" w14:textId="77777777" w:rsidR="00000000" w:rsidRDefault="00FC1B4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Аналогичные положения закреплены и в статье 52 Федерального закона от 2 октября 2007 г. № 229-ФЗ «Об исполнительном производстве». </w:t>
      </w:r>
    </w:p>
    <w:p w14:paraId="04335927" w14:textId="77777777" w:rsidR="00000000" w:rsidRDefault="00FC1B4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положения данной норм</w:t>
      </w:r>
      <w:r>
        <w:rPr>
          <w:lang w:val="en-BE" w:eastAsia="en-BE" w:bidi="ar-SA"/>
        </w:rPr>
        <w:t xml:space="preserve">ы следует, что процессуальное правопреемство представляет собой переход процессуальных прав и обязанностей от одного лица к другому в связи с материальным правопреемством. </w:t>
      </w:r>
    </w:p>
    <w:p w14:paraId="40EFEC08" w14:textId="77777777" w:rsidR="00000000" w:rsidRDefault="00FC1B4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пунктом 1 статьи 382 Гражданского кодекса Российской Федерации пра</w:t>
      </w:r>
      <w:r>
        <w:rPr>
          <w:lang w:val="en-BE" w:eastAsia="en-BE" w:bidi="ar-SA"/>
        </w:rPr>
        <w:t>во (требование), принадлежащее кредитору на основании обязательства, может быть передано им другому лицу по сделке (уступка требования) или перейти к другому лицу на основании закона. Для перехода к другому лицу прав кредитора не требуется согласие должник</w:t>
      </w:r>
      <w:r>
        <w:rPr>
          <w:lang w:val="en-BE" w:eastAsia="en-BE" w:bidi="ar-SA"/>
        </w:rPr>
        <w:t xml:space="preserve">а, если иное не предусмотрено законом или договором. </w:t>
      </w:r>
    </w:p>
    <w:p w14:paraId="4F3ED7F5" w14:textId="77777777" w:rsidR="00000000" w:rsidRDefault="00FC1B4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Статьей 384 Гражданского кодекса Российской Федерации установлено, что право первоначального кредитора переходит к новому кредитору, в том объеме и на тех условиях, которые существовали к моменту перехо</w:t>
      </w:r>
      <w:r>
        <w:rPr>
          <w:lang w:val="en-BE" w:eastAsia="en-BE" w:bidi="ar-SA"/>
        </w:rPr>
        <w:t xml:space="preserve">да права. </w:t>
      </w:r>
    </w:p>
    <w:p w14:paraId="38EF9ECE" w14:textId="77777777" w:rsidR="00000000" w:rsidRDefault="00FC1B4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следует из материалов гражданского дела № 2-7440/2015, заочным решением Бутырского районного суда города Москвы от 14 декабря 2015 года удовлетворены исковые требования Публичного акционерного общества «Сбербанк России» к Карчевской </w:t>
      </w:r>
      <w:r>
        <w:rPr>
          <w:rStyle w:val="cat-UserDefinedgrp-14rplc-24"/>
          <w:lang w:val="en-BE" w:eastAsia="en-BE" w:bidi="ar-SA"/>
        </w:rPr>
        <w:t>В.О.</w:t>
      </w:r>
      <w:r>
        <w:rPr>
          <w:lang w:val="en-BE" w:eastAsia="en-BE" w:bidi="ar-SA"/>
        </w:rPr>
        <w:t xml:space="preserve"> о р</w:t>
      </w:r>
      <w:r>
        <w:rPr>
          <w:lang w:val="en-BE" w:eastAsia="en-BE" w:bidi="ar-SA"/>
        </w:rPr>
        <w:t>асторжении кредитного договора и взыскании задолженности по кредитному договору.</w:t>
      </w:r>
    </w:p>
    <w:p w14:paraId="5BAC25A4" w14:textId="77777777" w:rsidR="00000000" w:rsidRDefault="00FC1B4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Указанным решением расторгнуть кредитный договор № </w:t>
      </w:r>
      <w:r>
        <w:rPr>
          <w:rStyle w:val="cat-UserDefinedgrp-15rplc-25"/>
          <w:lang w:val="en-BE" w:eastAsia="en-BE" w:bidi="ar-SA"/>
        </w:rPr>
        <w:t>...</w:t>
      </w:r>
      <w:r>
        <w:rPr>
          <w:lang w:val="en-BE" w:eastAsia="en-BE" w:bidi="ar-SA"/>
        </w:rPr>
        <w:t xml:space="preserve"> от 15 ноября 2013 года, заключенный между Публичным акционерным обществом «Сбербанк России» к Карчевской Владленой Олего</w:t>
      </w:r>
      <w:r>
        <w:rPr>
          <w:lang w:val="en-BE" w:eastAsia="en-BE" w:bidi="ar-SA"/>
        </w:rPr>
        <w:t xml:space="preserve">вной, взыскать с Карчевской </w:t>
      </w:r>
      <w:r>
        <w:rPr>
          <w:rStyle w:val="cat-UserDefinedgrp-16rplc-28"/>
          <w:lang w:val="en-BE" w:eastAsia="en-BE" w:bidi="ar-SA"/>
        </w:rPr>
        <w:t>В.О.</w:t>
      </w:r>
      <w:r>
        <w:rPr>
          <w:lang w:val="en-BE" w:eastAsia="en-BE" w:bidi="ar-SA"/>
        </w:rPr>
        <w:t xml:space="preserve"> в пользу Публичного акционерного общества «Сбербанк России» задолженность по кредитному договору по состоянию на 14 сентября 2015 года в размере 939 140 (девятьсот тридцать девять тысяч сто сорок) рублей 52 копеек, расходы,</w:t>
      </w:r>
      <w:r>
        <w:rPr>
          <w:lang w:val="en-BE" w:eastAsia="en-BE" w:bidi="ar-SA"/>
        </w:rPr>
        <w:t xml:space="preserve"> связанные с уплатой государственной пошлины, в размере 12 591 (двенадцать тысяч пятьсот девяносто один) рубль 41 копейку.</w:t>
      </w:r>
    </w:p>
    <w:p w14:paraId="762CF87D" w14:textId="77777777" w:rsidR="00000000" w:rsidRDefault="00FC1B4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суда вступило в законную силу 19 февраля 2016 года, 04 марта 2016 года взыскателю выдан исполнительный лист </w:t>
      </w:r>
      <w:r>
        <w:rPr>
          <w:rStyle w:val="cat-UserDefinedgrp-18rplc-31"/>
          <w:lang w:val="en-BE" w:eastAsia="en-BE" w:bidi="ar-SA"/>
        </w:rPr>
        <w:t>...</w:t>
      </w:r>
      <w:r>
        <w:rPr>
          <w:lang w:val="en-BE" w:eastAsia="en-BE" w:bidi="ar-SA"/>
        </w:rPr>
        <w:t>.</w:t>
      </w:r>
    </w:p>
    <w:p w14:paraId="3645D38A" w14:textId="77777777" w:rsidR="00000000" w:rsidRDefault="00FC1B4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13 декабря 2</w:t>
      </w:r>
      <w:r>
        <w:rPr>
          <w:lang w:val="en-BE" w:eastAsia="en-BE" w:bidi="ar-SA"/>
        </w:rPr>
        <w:t xml:space="preserve">016 года ООО «Юридический центр «Защита» обратилось с заявление о процессуальном правопреемстве, указав, что 29 августа 2016 года между ООО «Юридический центр «Защита» и ООО «Межрегиональный правовой центр – Альянс» заключен агентский договор № 7/2016, по </w:t>
      </w:r>
      <w:r>
        <w:rPr>
          <w:lang w:val="en-BE" w:eastAsia="en-BE" w:bidi="ar-SA"/>
        </w:rPr>
        <w:t>условиям которого ООО «Юридический центр «Защита» поручило оказать услуги по приобретению у ПАО «Сбербанк России» (до переименования – ОАО «Сбербанк России») права требования по кредитам физических лиц, выполнения обязательств по которым просрочено заемщик</w:t>
      </w:r>
      <w:r>
        <w:rPr>
          <w:lang w:val="en-BE" w:eastAsia="en-BE" w:bidi="ar-SA"/>
        </w:rPr>
        <w:t xml:space="preserve">ами. </w:t>
      </w:r>
    </w:p>
    <w:p w14:paraId="2FD11FFD" w14:textId="77777777" w:rsidR="00000000" w:rsidRDefault="00FC1B4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13 сентября 2016 года между ПАО «Сбербанк России» и ООО «Межрегиональный правовой центр – Альянс» заключен договор уступки права требования, а также 19 сентября 2016 года и 03 октября 2016 года дополнительные соглашения к нему по кредитному договору </w:t>
      </w:r>
      <w:r>
        <w:rPr>
          <w:lang w:val="en-BE" w:eastAsia="en-BE" w:bidi="ar-SA"/>
        </w:rPr>
        <w:t xml:space="preserve">№ </w:t>
      </w:r>
      <w:r>
        <w:rPr>
          <w:rStyle w:val="cat-UserDefinedgrp-15rplc-33"/>
          <w:lang w:val="en-BE" w:eastAsia="en-BE" w:bidi="ar-SA"/>
        </w:rPr>
        <w:t>...</w:t>
      </w:r>
      <w:r>
        <w:rPr>
          <w:lang w:val="en-BE" w:eastAsia="en-BE" w:bidi="ar-SA"/>
        </w:rPr>
        <w:t xml:space="preserve"> от 15.11.2013, заключенному между ПАО «Сбербанк России» и Карчевской В.О., согласно которому право требования перешло к ООО «Юридический центр «Защита».</w:t>
      </w:r>
    </w:p>
    <w:p w14:paraId="04C4F1FF" w14:textId="77777777" w:rsidR="00000000" w:rsidRDefault="00FC1B4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Определением Бутырского районного суда города Москвы от 23 января 2017 года произведена замена вз</w:t>
      </w:r>
      <w:r>
        <w:rPr>
          <w:lang w:val="en-BE" w:eastAsia="en-BE" w:bidi="ar-SA"/>
        </w:rPr>
        <w:t>ыскателя Публичного акционерного общества «Сбербанк России» правопреемником Обществом с ограниченной ответственностью «Юридический центр «Защита» по исполнительному листу, выданному 4 марта 2016 года Бутырским районным судом города Москвы по гражданскому д</w:t>
      </w:r>
      <w:r>
        <w:rPr>
          <w:lang w:val="en-BE" w:eastAsia="en-BE" w:bidi="ar-SA"/>
        </w:rPr>
        <w:t xml:space="preserve">елу № 2-7440/2015 по иску Публичного акционерного общества «Сбербанк России» к Карчевской </w:t>
      </w:r>
      <w:r>
        <w:rPr>
          <w:rStyle w:val="cat-UserDefinedgrp-14rplc-38"/>
          <w:lang w:val="en-BE" w:eastAsia="en-BE" w:bidi="ar-SA"/>
        </w:rPr>
        <w:t>В.О.</w:t>
      </w:r>
      <w:r>
        <w:rPr>
          <w:lang w:val="en-BE" w:eastAsia="en-BE" w:bidi="ar-SA"/>
        </w:rPr>
        <w:t xml:space="preserve"> о расторжении кредитного договора и взыскании задолженности по кредитному договору.</w:t>
      </w:r>
    </w:p>
    <w:p w14:paraId="12848940" w14:textId="77777777" w:rsidR="00000000" w:rsidRDefault="00FC1B4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Определением Бутырского районного суда города Москвы от 15 июня 2018 года пос</w:t>
      </w:r>
      <w:r>
        <w:rPr>
          <w:lang w:val="en-BE" w:eastAsia="en-BE" w:bidi="ar-SA"/>
        </w:rPr>
        <w:t xml:space="preserve">тановлено выдать дубликат исполнительного листа в отношении должника Карчевской </w:t>
      </w:r>
      <w:r>
        <w:rPr>
          <w:rStyle w:val="cat-UserDefinedgrp-16rplc-41"/>
          <w:lang w:val="en-BE" w:eastAsia="en-BE" w:bidi="ar-SA"/>
        </w:rPr>
        <w:t>В.О.</w:t>
      </w:r>
      <w:r>
        <w:rPr>
          <w:lang w:val="en-BE" w:eastAsia="en-BE" w:bidi="ar-SA"/>
        </w:rPr>
        <w:t xml:space="preserve"> по гражданскому делу № 2-7440/2015 по иску Публичного акционерного общества «Сбербанк России» к Карчевской </w:t>
      </w:r>
      <w:r>
        <w:rPr>
          <w:rStyle w:val="cat-UserDefinedgrp-14rplc-43"/>
          <w:lang w:val="en-BE" w:eastAsia="en-BE" w:bidi="ar-SA"/>
        </w:rPr>
        <w:t>В.О.</w:t>
      </w:r>
      <w:r>
        <w:rPr>
          <w:lang w:val="en-BE" w:eastAsia="en-BE" w:bidi="ar-SA"/>
        </w:rPr>
        <w:t xml:space="preserve"> о расторжении кредитного договора и взыскании задолженности</w:t>
      </w:r>
      <w:r>
        <w:rPr>
          <w:lang w:val="en-BE" w:eastAsia="en-BE" w:bidi="ar-SA"/>
        </w:rPr>
        <w:t xml:space="preserve"> по кредитному договору.</w:t>
      </w:r>
    </w:p>
    <w:p w14:paraId="019205EA" w14:textId="77777777" w:rsidR="00000000" w:rsidRDefault="00FC1B4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11 июля 2018 года взыскателю ООО «Юридический центр «Защита» выдан дубликат исполнительного листа </w:t>
      </w:r>
      <w:r>
        <w:rPr>
          <w:rStyle w:val="cat-UserDefinedgrp-19rplc-44"/>
          <w:lang w:val="en-BE" w:eastAsia="en-BE" w:bidi="ar-SA"/>
        </w:rPr>
        <w:t>...</w:t>
      </w:r>
      <w:r>
        <w:rPr>
          <w:lang w:val="en-BE" w:eastAsia="en-BE" w:bidi="ar-SA"/>
        </w:rPr>
        <w:t>.</w:t>
      </w:r>
    </w:p>
    <w:p w14:paraId="59F9952F" w14:textId="77777777" w:rsidR="00000000" w:rsidRDefault="00FC1B4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14 января 2020 года НАО «Первое коллекторское бюро» обратилось с заявление о процессуальном правопреемстве, указав, что 5 август</w:t>
      </w:r>
      <w:r>
        <w:rPr>
          <w:lang w:val="en-BE" w:eastAsia="en-BE" w:bidi="ar-SA"/>
        </w:rPr>
        <w:t xml:space="preserve">а 2016 года между ПАО «Сбербанк России» и НАО «Первое коллекторское бюро» заключен договор уступки права требования к Карчевской </w:t>
      </w:r>
      <w:r>
        <w:rPr>
          <w:rStyle w:val="cat-UserDefinedgrp-14rplc-48"/>
          <w:lang w:val="en-BE" w:eastAsia="en-BE" w:bidi="ar-SA"/>
        </w:rPr>
        <w:t>В.О.</w:t>
      </w:r>
      <w:r>
        <w:rPr>
          <w:lang w:val="en-BE" w:eastAsia="en-BE" w:bidi="ar-SA"/>
        </w:rPr>
        <w:t>, в связи с чем право требования, возникшее у ПАО «Сбербанк России» перешло к НАО «Первое коллекторское бюро».</w:t>
      </w:r>
    </w:p>
    <w:p w14:paraId="56DD083C" w14:textId="77777777" w:rsidR="00000000" w:rsidRDefault="00FC1B4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Рассматривая</w:t>
      </w:r>
      <w:r>
        <w:rPr>
          <w:lang w:val="en-BE" w:eastAsia="en-BE" w:bidi="ar-SA"/>
        </w:rPr>
        <w:t xml:space="preserve"> указанное заявление НАО «Первое коллекторское бюро», суд первой инстанции пришел к выводу о том, что договор уступки прав требований от 5 августа 2016 года, заключенный между ПАО «Сбербанк России» и НАО «Первое коллекторское бюро», никем из заинтересованн</w:t>
      </w:r>
      <w:r>
        <w:rPr>
          <w:lang w:val="en-BE" w:eastAsia="en-BE" w:bidi="ar-SA"/>
        </w:rPr>
        <w:t>ых лиц не оспорен, требований о его расторжении, признании незаключенным не предъявлено, вступившего в законную силу решения суда о признании спорного договора недействительным суду не представлено, суд счел возможным удовлетворить заявленные НАО «Первое к</w:t>
      </w:r>
      <w:r>
        <w:rPr>
          <w:lang w:val="en-BE" w:eastAsia="en-BE" w:bidi="ar-SA"/>
        </w:rPr>
        <w:t xml:space="preserve">оллекторское бюро» требования и определением от 20 марта 2020 года произвел замену взыскателя по настоящему делу правопреемником НАО «Первое коллекторское бюро». </w:t>
      </w:r>
    </w:p>
    <w:p w14:paraId="7891DB22" w14:textId="77777777" w:rsidR="00000000" w:rsidRDefault="00FC1B4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апелляционной инстанции с указанным выводом суда первой инстанции не соглашается.</w:t>
      </w:r>
    </w:p>
    <w:p w14:paraId="0E90926D" w14:textId="77777777" w:rsidR="00000000" w:rsidRDefault="00FC1B4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</w:t>
      </w:r>
      <w:r>
        <w:rPr>
          <w:lang w:val="en-BE" w:eastAsia="en-BE" w:bidi="ar-SA"/>
        </w:rPr>
        <w:t>п. 1 ст. 432 ГК РФ договор считается заключенным, если между сторонами, в требуемой в подлежащих случаях форме, достигнуто соглашение по всем существенным условиям договора. Существенными являются условия о предмете договора, условия, которые названы в зак</w:t>
      </w:r>
      <w:r>
        <w:rPr>
          <w:lang w:val="en-BE" w:eastAsia="en-BE" w:bidi="ar-SA"/>
        </w:rPr>
        <w:t>оне или иных правовых актах как существенные или необходимые для договоров данного вида, а также все те условия, относительно которых по заявлению одной из сторон должно быть достигнуто соглашение.</w:t>
      </w:r>
    </w:p>
    <w:p w14:paraId="5B4E28CD" w14:textId="77777777" w:rsidR="00000000" w:rsidRDefault="00FC1B4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Договор уступки права признается заключенным, если предмет</w:t>
      </w:r>
      <w:r>
        <w:rPr>
          <w:lang w:val="en-BE" w:eastAsia="en-BE" w:bidi="ar-SA"/>
        </w:rPr>
        <w:t xml:space="preserve"> договора является определимым, то есть возможно установить, в отношении какого права (из какого договора) произведена уступка. </w:t>
      </w:r>
    </w:p>
    <w:p w14:paraId="60802C11" w14:textId="77777777" w:rsidR="00000000" w:rsidRDefault="00FC1B4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Между тем, из представленных в материалы дела договора уступки прав (требований) № 139 от 05 августа 2016 года, заключенного ме</w:t>
      </w:r>
      <w:r>
        <w:rPr>
          <w:lang w:val="en-BE" w:eastAsia="en-BE" w:bidi="ar-SA"/>
        </w:rPr>
        <w:t xml:space="preserve">жду ПАО «Сбербанк России» и НАО «Первое коллекторское бюро», а также Выписки из Приложения № 1 усматривается, что ПАО «Сбербанк России» уступило НАО «Первое коллекторское бюро» право требования с Карчевской </w:t>
      </w:r>
      <w:r>
        <w:rPr>
          <w:rStyle w:val="cat-UserDefinedgrp-16rplc-57"/>
          <w:lang w:val="en-BE" w:eastAsia="en-BE" w:bidi="ar-SA"/>
        </w:rPr>
        <w:t>В.О.</w:t>
      </w:r>
      <w:r>
        <w:rPr>
          <w:lang w:val="en-BE" w:eastAsia="en-BE" w:bidi="ar-SA"/>
        </w:rPr>
        <w:t xml:space="preserve"> задолженности по кредитному договору № </w:t>
      </w:r>
      <w:r>
        <w:rPr>
          <w:rStyle w:val="cat-UserDefinedgrp-20rplc-58"/>
          <w:lang w:val="en-BE" w:eastAsia="en-BE" w:bidi="ar-SA"/>
        </w:rPr>
        <w:t>...</w:t>
      </w:r>
      <w:r>
        <w:rPr>
          <w:lang w:val="en-BE" w:eastAsia="en-BE" w:bidi="ar-SA"/>
        </w:rPr>
        <w:t xml:space="preserve"> о</w:t>
      </w:r>
      <w:r>
        <w:rPr>
          <w:lang w:val="en-BE" w:eastAsia="en-BE" w:bidi="ar-SA"/>
        </w:rPr>
        <w:t xml:space="preserve">т 15 февраля 2014 года, между тем, заочным решением Бутырского районного суда города Москвы от 14 декабря 2015 года с Карчевской </w:t>
      </w:r>
      <w:r>
        <w:rPr>
          <w:rStyle w:val="cat-UserDefinedgrp-16rplc-61"/>
          <w:lang w:val="en-BE" w:eastAsia="en-BE" w:bidi="ar-SA"/>
        </w:rPr>
        <w:t>В.О.</w:t>
      </w:r>
      <w:r>
        <w:rPr>
          <w:lang w:val="en-BE" w:eastAsia="en-BE" w:bidi="ar-SA"/>
        </w:rPr>
        <w:t xml:space="preserve"> в пользу Публичного акционерного общества «Сбербанк России» взыскана задолженность по кредитному договору № </w:t>
      </w:r>
      <w:r>
        <w:rPr>
          <w:rStyle w:val="cat-UserDefinedgrp-15rplc-62"/>
          <w:lang w:val="en-BE" w:eastAsia="en-BE" w:bidi="ar-SA"/>
        </w:rPr>
        <w:t>...</w:t>
      </w:r>
      <w:r>
        <w:rPr>
          <w:lang w:val="en-BE" w:eastAsia="en-BE" w:bidi="ar-SA"/>
        </w:rPr>
        <w:t xml:space="preserve"> от 15 нояб</w:t>
      </w:r>
      <w:r>
        <w:rPr>
          <w:lang w:val="en-BE" w:eastAsia="en-BE" w:bidi="ar-SA"/>
        </w:rPr>
        <w:t xml:space="preserve">ря 2013 года. </w:t>
      </w:r>
    </w:p>
    <w:p w14:paraId="30278216" w14:textId="77777777" w:rsidR="00000000" w:rsidRDefault="00FC1B4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из представленных заявителем документов усматривается, что номер кредитного договора и дата заключения кредитного договора по уступаемым правам не совпадают с данными, указанными в исковом заявлении и заочном решении суда. </w:t>
      </w:r>
    </w:p>
    <w:p w14:paraId="76B64DC5" w14:textId="77777777" w:rsidR="00000000" w:rsidRDefault="00FC1B4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</w:t>
      </w:r>
      <w:r>
        <w:rPr>
          <w:lang w:val="en-BE" w:eastAsia="en-BE" w:bidi="ar-SA"/>
        </w:rPr>
        <w:t xml:space="preserve">связи с изложенным, у суда не имелось оснований для замены взыскателя правопреемником НАО «Первое коллекторское бюро». </w:t>
      </w:r>
    </w:p>
    <w:p w14:paraId="4AD27F38" w14:textId="77777777" w:rsidR="00000000" w:rsidRDefault="00FC1B4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Соответственно, оспариваемое определение нельзя признать законным, поскольку судом первой инстанции неправильно определены обстоятельств</w:t>
      </w:r>
      <w:r>
        <w:rPr>
          <w:lang w:val="en-BE" w:eastAsia="en-BE" w:bidi="ar-SA"/>
        </w:rPr>
        <w:t>а, имеющие значение для дела, в связи с чем, определение подлежит отмене с вынесением нового определения об отказе в удовлетворении заявления НАО «Первое коллекторское бюро» о процессуальном правопреемстве.</w:t>
      </w:r>
    </w:p>
    <w:p w14:paraId="08675C8A" w14:textId="77777777" w:rsidR="00000000" w:rsidRDefault="00FC1B4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 руководствуясь ст. 329</w:t>
      </w:r>
      <w:r>
        <w:rPr>
          <w:lang w:val="en-BE" w:eastAsia="en-BE" w:bidi="ar-SA"/>
        </w:rPr>
        <w:t>-334 Гражданского процессуального кодекса Российской Федерации, суд апелляционной инстанции</w:t>
      </w:r>
    </w:p>
    <w:p w14:paraId="0055E1C5" w14:textId="77777777" w:rsidR="00000000" w:rsidRDefault="00FC1B4A">
      <w:pPr>
        <w:ind w:firstLine="567"/>
        <w:jc w:val="both"/>
        <w:rPr>
          <w:lang w:val="en-BE" w:eastAsia="en-BE" w:bidi="ar-SA"/>
        </w:rPr>
      </w:pPr>
    </w:p>
    <w:p w14:paraId="79C2E88D" w14:textId="77777777" w:rsidR="00000000" w:rsidRDefault="00FC1B4A">
      <w:pPr>
        <w:ind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>ОПРЕДЕЛИЛ:</w:t>
      </w:r>
    </w:p>
    <w:p w14:paraId="45606CF3" w14:textId="77777777" w:rsidR="00000000" w:rsidRDefault="00FC1B4A">
      <w:pPr>
        <w:ind w:firstLine="567"/>
        <w:jc w:val="both"/>
        <w:rPr>
          <w:lang w:val="en-BE" w:eastAsia="en-BE" w:bidi="ar-SA"/>
        </w:rPr>
      </w:pPr>
    </w:p>
    <w:p w14:paraId="1F407494" w14:textId="77777777" w:rsidR="00000000" w:rsidRDefault="00FC1B4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Определение Бутырского районного суда г. Москвы от 20 марта 2020 года отменить.</w:t>
      </w:r>
    </w:p>
    <w:p w14:paraId="06C5247E" w14:textId="77777777" w:rsidR="00000000" w:rsidRDefault="00FC1B4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заявления представителя НАО «Первое коллекторское бюро</w:t>
      </w:r>
      <w:r>
        <w:rPr>
          <w:lang w:val="en-BE" w:eastAsia="en-BE" w:bidi="ar-SA"/>
        </w:rPr>
        <w:t xml:space="preserve">» о процессуальном правопреемстве по гражданскому делу № 2-7440/2015 по исковому заявлению ПАО «Сбербанк России» к Карчевской </w:t>
      </w:r>
      <w:r>
        <w:rPr>
          <w:rStyle w:val="cat-UserDefinedgrp-14rplc-68"/>
          <w:lang w:val="en-BE" w:eastAsia="en-BE" w:bidi="ar-SA"/>
        </w:rPr>
        <w:t>В.О.</w:t>
      </w:r>
      <w:r>
        <w:rPr>
          <w:lang w:val="en-BE" w:eastAsia="en-BE" w:bidi="ar-SA"/>
        </w:rPr>
        <w:t xml:space="preserve"> о расторжении кредитного договора и взыскании задолженности по кредитному договору - отказать.</w:t>
      </w:r>
    </w:p>
    <w:p w14:paraId="54159744" w14:textId="77777777" w:rsidR="00000000" w:rsidRDefault="00FC1B4A">
      <w:pPr>
        <w:ind w:firstLine="567"/>
        <w:jc w:val="both"/>
        <w:rPr>
          <w:lang w:val="en-BE" w:eastAsia="en-BE" w:bidi="ar-SA"/>
        </w:rPr>
      </w:pPr>
    </w:p>
    <w:p w14:paraId="5B58ECF5" w14:textId="77777777" w:rsidR="00000000" w:rsidRDefault="00FC1B4A">
      <w:pPr>
        <w:tabs>
          <w:tab w:val="right" w:pos="9356"/>
        </w:tabs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А.В. Щербакова</w:t>
      </w:r>
    </w:p>
    <w:sectPr w:rsidR="00000000">
      <w:footerReference w:type="default" r:id="rId8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06A6E" w14:textId="77777777" w:rsidR="00000000" w:rsidRDefault="00FC1B4A">
      <w:r>
        <w:separator/>
      </w:r>
    </w:p>
  </w:endnote>
  <w:endnote w:type="continuationSeparator" w:id="0">
    <w:p w14:paraId="56A0C632" w14:textId="77777777" w:rsidR="00000000" w:rsidRDefault="00FC1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CE47B" w14:textId="77777777" w:rsidR="00000000" w:rsidRDefault="00FC1B4A">
    <w:pPr>
      <w:jc w:val="center"/>
      <w:rPr>
        <w:sz w:val="20"/>
        <w:szCs w:val="20"/>
        <w:lang w:val="en-BE" w:eastAsia="en-BE" w:bidi="ar-SA"/>
      </w:rPr>
    </w:pPr>
    <w:r>
      <w:rPr>
        <w:sz w:val="20"/>
        <w:szCs w:val="20"/>
        <w:lang w:val="en-BE" w:eastAsia="en-BE" w:bidi="ar-SA"/>
      </w:rPr>
      <w:fldChar w:fldCharType="begin"/>
    </w:r>
    <w:r>
      <w:rPr>
        <w:sz w:val="20"/>
        <w:szCs w:val="20"/>
        <w:lang w:val="en-BE" w:eastAsia="en-BE" w:bidi="ar-SA"/>
      </w:rPr>
      <w:instrText xml:space="preserve">PAGE   </w:instrText>
    </w:r>
    <w:r>
      <w:rPr>
        <w:sz w:val="20"/>
        <w:szCs w:val="20"/>
        <w:lang w:val="en-BE" w:eastAsia="en-BE" w:bidi="ar-SA"/>
      </w:rPr>
      <w:instrText>\* MERGEFORMAT</w:instrText>
    </w:r>
    <w:r>
      <w:rPr>
        <w:sz w:val="20"/>
        <w:szCs w:val="20"/>
        <w:lang w:val="en-BE" w:eastAsia="en-BE" w:bidi="ar-SA"/>
      </w:rPr>
      <w:fldChar w:fldCharType="separate"/>
    </w:r>
    <w:r>
      <w:rPr>
        <w:sz w:val="20"/>
        <w:szCs w:val="20"/>
        <w:lang w:val="en-BE" w:eastAsia="en-BE" w:bidi="ar-SA"/>
      </w:rPr>
      <w:t>1</w:t>
    </w:r>
    <w:r>
      <w:rPr>
        <w:sz w:val="20"/>
        <w:szCs w:val="20"/>
        <w:lang w:val="en-BE" w:eastAsia="en-BE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76A5C" w14:textId="77777777" w:rsidR="00000000" w:rsidRDefault="00FC1B4A">
      <w:r>
        <w:separator/>
      </w:r>
    </w:p>
  </w:footnote>
  <w:footnote w:type="continuationSeparator" w:id="0">
    <w:p w14:paraId="0E525364" w14:textId="77777777" w:rsidR="00000000" w:rsidRDefault="00FC1B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1B4A"/>
    <w:rsid w:val="00FC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517D02F4"/>
  <w15:chartTrackingRefBased/>
  <w15:docId w15:val="{36A10500-7296-4799-8A6C-7714CADE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UserDefinedgrp-14rplc-7">
    <w:name w:val="cat-UserDefined grp-14 rplc-7"/>
    <w:basedOn w:val="a0"/>
  </w:style>
  <w:style w:type="character" w:customStyle="1" w:styleId="cat-UserDefinedgrp-14rplc-10">
    <w:name w:val="cat-UserDefined grp-14 rplc-10"/>
    <w:basedOn w:val="a0"/>
  </w:style>
  <w:style w:type="character" w:customStyle="1" w:styleId="cat-UserDefinedgrp-14rplc-14">
    <w:name w:val="cat-UserDefined grp-14 rplc-14"/>
    <w:basedOn w:val="a0"/>
  </w:style>
  <w:style w:type="character" w:customStyle="1" w:styleId="cat-UserDefinedgrp-14rplc-17">
    <w:name w:val="cat-UserDefined grp-14 rplc-17"/>
    <w:basedOn w:val="a0"/>
  </w:style>
  <w:style w:type="character" w:customStyle="1" w:styleId="cat-UserDefinedgrp-14rplc-24">
    <w:name w:val="cat-UserDefined grp-14 rplc-24"/>
    <w:basedOn w:val="a0"/>
  </w:style>
  <w:style w:type="character" w:customStyle="1" w:styleId="cat-UserDefinedgrp-15rplc-25">
    <w:name w:val="cat-UserDefined grp-15 rplc-25"/>
    <w:basedOn w:val="a0"/>
  </w:style>
  <w:style w:type="character" w:customStyle="1" w:styleId="cat-UserDefinedgrp-16rplc-28">
    <w:name w:val="cat-UserDefined grp-16 rplc-28"/>
    <w:basedOn w:val="a0"/>
  </w:style>
  <w:style w:type="character" w:customStyle="1" w:styleId="cat-UserDefinedgrp-18rplc-31">
    <w:name w:val="cat-UserDefined grp-18 rplc-31"/>
    <w:basedOn w:val="a0"/>
  </w:style>
  <w:style w:type="character" w:customStyle="1" w:styleId="cat-UserDefinedgrp-15rplc-33">
    <w:name w:val="cat-UserDefined grp-15 rplc-33"/>
    <w:basedOn w:val="a0"/>
  </w:style>
  <w:style w:type="character" w:customStyle="1" w:styleId="cat-UserDefinedgrp-14rplc-38">
    <w:name w:val="cat-UserDefined grp-14 rplc-38"/>
    <w:basedOn w:val="a0"/>
  </w:style>
  <w:style w:type="character" w:customStyle="1" w:styleId="cat-UserDefinedgrp-16rplc-41">
    <w:name w:val="cat-UserDefined grp-16 rplc-41"/>
    <w:basedOn w:val="a0"/>
  </w:style>
  <w:style w:type="character" w:customStyle="1" w:styleId="cat-UserDefinedgrp-14rplc-43">
    <w:name w:val="cat-UserDefined grp-14 rplc-43"/>
    <w:basedOn w:val="a0"/>
  </w:style>
  <w:style w:type="character" w:customStyle="1" w:styleId="cat-UserDefinedgrp-19rplc-44">
    <w:name w:val="cat-UserDefined grp-19 rplc-44"/>
    <w:basedOn w:val="a0"/>
  </w:style>
  <w:style w:type="character" w:customStyle="1" w:styleId="cat-UserDefinedgrp-14rplc-48">
    <w:name w:val="cat-UserDefined grp-14 rplc-48"/>
    <w:basedOn w:val="a0"/>
  </w:style>
  <w:style w:type="character" w:customStyle="1" w:styleId="cat-UserDefinedgrp-16rplc-57">
    <w:name w:val="cat-UserDefined grp-16 rplc-57"/>
    <w:basedOn w:val="a0"/>
  </w:style>
  <w:style w:type="character" w:customStyle="1" w:styleId="cat-UserDefinedgrp-20rplc-58">
    <w:name w:val="cat-UserDefined grp-20 rplc-58"/>
    <w:basedOn w:val="a0"/>
  </w:style>
  <w:style w:type="character" w:customStyle="1" w:styleId="cat-UserDefinedgrp-16rplc-61">
    <w:name w:val="cat-UserDefined grp-16 rplc-61"/>
    <w:basedOn w:val="a0"/>
  </w:style>
  <w:style w:type="character" w:customStyle="1" w:styleId="cat-UserDefinedgrp-15rplc-62">
    <w:name w:val="cat-UserDefined grp-15 rplc-62"/>
    <w:basedOn w:val="a0"/>
  </w:style>
  <w:style w:type="character" w:customStyle="1" w:styleId="cat-UserDefinedgrp-14rplc-68">
    <w:name w:val="cat-UserDefined grp-14 rplc-68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E90FC0D015169BE47BA09757DE8D599B9C13EC5557D0C7F08F8D98D1D1E806E084C6506200C9C15191F7DE2FF0D63B5DF8658CB6F074sFK3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1680</Words>
  <Characters>9576</Characters>
  <Application>Microsoft Office Word</Application>
  <DocSecurity>0</DocSecurity>
  <Lines>79</Lines>
  <Paragraphs>22</Paragraphs>
  <ScaleCrop>false</ScaleCrop>
  <Company/>
  <LinksUpToDate>false</LinksUpToDate>
  <CharactersWithSpaces>11234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