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BB2004" w14:textId="77777777" w:rsidR="00000000" w:rsidRDefault="00662097">
      <w:pPr>
        <w:ind w:firstLine="540"/>
        <w:jc w:val="right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b/>
          <w:bCs/>
          <w:sz w:val="26"/>
          <w:szCs w:val="26"/>
          <w:lang w:val="en-BE" w:eastAsia="en-BE" w:bidi="ar-SA"/>
        </w:rPr>
        <w:t>77RS0035-02-2022-009138-88</w:t>
      </w:r>
    </w:p>
    <w:p w14:paraId="25C7F074" w14:textId="77777777" w:rsidR="00000000" w:rsidRDefault="00662097">
      <w:pPr>
        <w:jc w:val="center"/>
        <w:rPr>
          <w:sz w:val="26"/>
          <w:szCs w:val="26"/>
          <w:lang w:val="en-BE" w:eastAsia="en-BE" w:bidi="ar-SA"/>
        </w:rPr>
      </w:pPr>
    </w:p>
    <w:p w14:paraId="0260520F" w14:textId="77777777" w:rsidR="00000000" w:rsidRDefault="00662097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АПЕЛЛЯЦИОННОЕ ОПРЕДЕЛЕНИЕ</w:t>
      </w:r>
    </w:p>
    <w:p w14:paraId="4438C61B" w14:textId="77777777" w:rsidR="00000000" w:rsidRDefault="00662097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ф/с </w:t>
      </w:r>
      <w:r>
        <w:rPr>
          <w:rStyle w:val="cat-FIOgrp-1rplc-0"/>
          <w:b/>
          <w:bCs/>
          <w:sz w:val="26"/>
          <w:szCs w:val="26"/>
          <w:lang w:val="en-BE" w:eastAsia="en-BE" w:bidi="ar-SA"/>
        </w:rPr>
        <w:t>фио</w:t>
      </w:r>
    </w:p>
    <w:p w14:paraId="5114C1EE" w14:textId="77777777" w:rsidR="00000000" w:rsidRDefault="00662097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гр.д. № 33-42210</w:t>
      </w:r>
    </w:p>
    <w:p w14:paraId="24609E88" w14:textId="77777777" w:rsidR="00000000" w:rsidRDefault="00662097">
      <w:pPr>
        <w:jc w:val="both"/>
        <w:rPr>
          <w:sz w:val="26"/>
          <w:szCs w:val="26"/>
          <w:lang w:val="en-BE" w:eastAsia="en-BE" w:bidi="ar-SA"/>
        </w:rPr>
      </w:pPr>
    </w:p>
    <w:p w14:paraId="29AE7D6E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04 октября 2023 г.                                                                               </w:t>
      </w:r>
      <w:r>
        <w:rPr>
          <w:rStyle w:val="cat-Addressgrp-0rplc-1"/>
          <w:b/>
          <w:bCs/>
          <w:sz w:val="26"/>
          <w:szCs w:val="26"/>
          <w:lang w:val="en-BE" w:eastAsia="en-BE" w:bidi="ar-SA"/>
        </w:rPr>
        <w:t>адрес</w:t>
      </w:r>
    </w:p>
    <w:p w14:paraId="260EBD61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1E83F29B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Судебная коллегия по гражданским делам Московского городского суда в сос</w:t>
      </w:r>
      <w:r>
        <w:rPr>
          <w:sz w:val="26"/>
          <w:szCs w:val="26"/>
          <w:lang w:val="en-BE" w:eastAsia="en-BE" w:bidi="ar-SA"/>
        </w:rPr>
        <w:t>таве председательствующего Лемагиной И.Б.</w:t>
      </w:r>
    </w:p>
    <w:p w14:paraId="46FED8E8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 судей </w:t>
      </w:r>
      <w:r>
        <w:rPr>
          <w:rStyle w:val="cat-FIOgrp-3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и </w:t>
      </w:r>
      <w:r>
        <w:rPr>
          <w:rStyle w:val="cat-FIOgrp-4rplc-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39D429C1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помощнике Наумовой Л.М.,</w:t>
      </w:r>
    </w:p>
    <w:p w14:paraId="1B52930E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заслушав в открытом судебном заседании по докладу судьи Лемагиной И.Б.</w:t>
      </w:r>
    </w:p>
    <w:p w14:paraId="49E02D91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гражданское дело № 2-626/2023 по апелляционной жалобе ПАО «Сбербанк России» на решение Троицког</w:t>
      </w:r>
      <w:r>
        <w:rPr>
          <w:sz w:val="26"/>
          <w:szCs w:val="26"/>
          <w:lang w:val="en-BE" w:eastAsia="en-BE" w:bidi="ar-SA"/>
        </w:rPr>
        <w:t xml:space="preserve">о районного суда </w:t>
      </w:r>
      <w:r>
        <w:rPr>
          <w:rStyle w:val="cat-Addressgrp-0rplc-7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06 марта 2023 г. (в редакции определения суда об исправлении описки от 01 сентября 2023 г.), которым постановлено:</w:t>
      </w:r>
    </w:p>
    <w:p w14:paraId="3840F755" w14:textId="77777777" w:rsidR="00000000" w:rsidRDefault="0066209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удовлетворении исковых требований ПАО «Сбербанк» в лице филиала - Московского банка ПАО «Сбербанк» к </w:t>
      </w:r>
      <w:r>
        <w:rPr>
          <w:rStyle w:val="cat-UserDefinedgrp-32rplc-8"/>
          <w:sz w:val="26"/>
          <w:szCs w:val="26"/>
          <w:lang w:val="en-BE" w:eastAsia="en-BE" w:bidi="ar-SA"/>
        </w:rPr>
        <w:t>...</w:t>
      </w:r>
      <w:r>
        <w:rPr>
          <w:rStyle w:val="cat-UserDefinedgrp-31rplc-9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В.В. </w:t>
      </w:r>
      <w:r>
        <w:rPr>
          <w:sz w:val="26"/>
          <w:szCs w:val="26"/>
          <w:lang w:val="en-BE" w:eastAsia="en-BE" w:bidi="ar-SA"/>
        </w:rPr>
        <w:t>(</w:t>
      </w:r>
      <w:r>
        <w:rPr>
          <w:rStyle w:val="cat-PassportDatagrp-25rplc-11"/>
          <w:sz w:val="26"/>
          <w:szCs w:val="26"/>
          <w:lang w:val="en-BE" w:eastAsia="en-BE" w:bidi="ar-SA"/>
        </w:rPr>
        <w:t>паспортные данные</w:t>
      </w:r>
      <w:r>
        <w:rPr>
          <w:sz w:val="26"/>
          <w:szCs w:val="26"/>
          <w:lang w:val="en-BE" w:eastAsia="en-BE" w:bidi="ar-SA"/>
        </w:rPr>
        <w:t xml:space="preserve">), </w:t>
      </w:r>
      <w:r>
        <w:rPr>
          <w:rStyle w:val="cat-UserDefinedgrp-30rplc-1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Е.Н. (</w:t>
      </w:r>
      <w:r>
        <w:rPr>
          <w:rStyle w:val="cat-PassportDatagrp-26rplc-14"/>
          <w:sz w:val="26"/>
          <w:szCs w:val="26"/>
          <w:lang w:val="en-BE" w:eastAsia="en-BE" w:bidi="ar-SA"/>
        </w:rPr>
        <w:t>паспортные данные</w:t>
      </w:r>
      <w:r>
        <w:rPr>
          <w:sz w:val="26"/>
          <w:szCs w:val="26"/>
          <w:lang w:val="en-BE" w:eastAsia="en-BE" w:bidi="ar-SA"/>
        </w:rPr>
        <w:t xml:space="preserve">), </w:t>
      </w:r>
      <w:r>
        <w:rPr>
          <w:rStyle w:val="cat-UserDefinedgrp-32rplc-15"/>
          <w:sz w:val="26"/>
          <w:szCs w:val="26"/>
          <w:lang w:val="en-BE" w:eastAsia="en-BE" w:bidi="ar-SA"/>
        </w:rPr>
        <w:t>...</w:t>
      </w:r>
      <w:r>
        <w:rPr>
          <w:rStyle w:val="cat-UserDefinedgrp-31rplc-1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Е.В. (</w:t>
      </w:r>
      <w:r>
        <w:rPr>
          <w:rStyle w:val="cat-PassportDatagrp-27rplc-18"/>
          <w:sz w:val="26"/>
          <w:szCs w:val="26"/>
          <w:lang w:val="en-BE" w:eastAsia="en-BE" w:bidi="ar-SA"/>
        </w:rPr>
        <w:t>паспортные данные</w:t>
      </w:r>
      <w:r>
        <w:rPr>
          <w:sz w:val="26"/>
          <w:szCs w:val="26"/>
          <w:lang w:val="en-BE" w:eastAsia="en-BE" w:bidi="ar-SA"/>
        </w:rPr>
        <w:t xml:space="preserve">), </w:t>
      </w:r>
      <w:r>
        <w:rPr>
          <w:rStyle w:val="cat-UserDefinedgrp-29rplc-19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Е.Р. (</w:t>
      </w:r>
      <w:r>
        <w:rPr>
          <w:rStyle w:val="cat-PassportDatagrp-28rplc-21"/>
          <w:sz w:val="26"/>
          <w:szCs w:val="26"/>
          <w:lang w:val="en-BE" w:eastAsia="en-BE" w:bidi="ar-SA"/>
        </w:rPr>
        <w:t>паспортные данные</w:t>
      </w:r>
      <w:r>
        <w:rPr>
          <w:sz w:val="26"/>
          <w:szCs w:val="26"/>
          <w:lang w:val="en-BE" w:eastAsia="en-BE" w:bidi="ar-SA"/>
        </w:rPr>
        <w:t>) отказать;</w:t>
      </w:r>
    </w:p>
    <w:p w14:paraId="2F5D41AF" w14:textId="77777777" w:rsidR="00000000" w:rsidRDefault="00662097">
      <w:pPr>
        <w:jc w:val="center"/>
        <w:rPr>
          <w:sz w:val="26"/>
          <w:szCs w:val="26"/>
          <w:lang w:val="en-BE" w:eastAsia="en-BE" w:bidi="ar-SA"/>
        </w:rPr>
      </w:pPr>
    </w:p>
    <w:p w14:paraId="27ADAD31" w14:textId="77777777" w:rsidR="00000000" w:rsidRDefault="00662097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УСТАНОВИЛА:</w:t>
      </w:r>
    </w:p>
    <w:p w14:paraId="4CDA09BD" w14:textId="77777777" w:rsidR="00000000" w:rsidRDefault="00662097">
      <w:pPr>
        <w:jc w:val="both"/>
        <w:rPr>
          <w:sz w:val="26"/>
          <w:szCs w:val="26"/>
          <w:lang w:val="en-BE" w:eastAsia="en-BE" w:bidi="ar-SA"/>
        </w:rPr>
      </w:pPr>
    </w:p>
    <w:p w14:paraId="63B488CD" w14:textId="77777777" w:rsidR="00000000" w:rsidRDefault="0066209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ПАО «Сбербанк» в лице филиала - Московского банка ПАО «Сбербанк» обратился в суд с уточнённым иском к наследникам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UserDefinedgrp-29rplc-2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 </w:t>
      </w:r>
      <w:r>
        <w:rPr>
          <w:rStyle w:val="cat-UserDefinedgrp-32rplc-24"/>
          <w:sz w:val="26"/>
          <w:szCs w:val="26"/>
          <w:lang w:val="en-BE" w:eastAsia="en-BE" w:bidi="ar-SA"/>
        </w:rPr>
        <w:t>...</w:t>
      </w:r>
      <w:r>
        <w:rPr>
          <w:rStyle w:val="cat-UserDefinedgrp-31rplc-2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В.В., </w:t>
      </w:r>
      <w:r>
        <w:rPr>
          <w:rStyle w:val="cat-UserDefinedgrp-32rplc-26"/>
          <w:sz w:val="26"/>
          <w:szCs w:val="26"/>
          <w:lang w:val="en-BE" w:eastAsia="en-BE" w:bidi="ar-SA"/>
        </w:rPr>
        <w:t>...</w:t>
      </w:r>
      <w:r>
        <w:rPr>
          <w:rStyle w:val="cat-UserDefinedgrp-31rplc-27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Е.В., </w:t>
      </w:r>
      <w:r>
        <w:rPr>
          <w:rStyle w:val="cat-UserDefinedgrp-29rplc-29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Е.Р., </w:t>
      </w:r>
      <w:r>
        <w:rPr>
          <w:rStyle w:val="cat-UserDefinedgrp-30rplc-31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Е.Н. о расторжении заключённых между Банком и </w:t>
      </w:r>
      <w:r>
        <w:rPr>
          <w:rStyle w:val="cat-UserDefinedgrp-29rplc-33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 кредитных договоров, взыскании задолженности по кредитным договорам № 92692467 от 25.02.2019 г. по состоянию на 01.07.2022 г. в размере </w:t>
      </w:r>
      <w:r>
        <w:rPr>
          <w:rStyle w:val="cat-Sumgrp-14rplc-3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№ 940030</w:t>
      </w:r>
      <w:r>
        <w:rPr>
          <w:sz w:val="26"/>
          <w:szCs w:val="26"/>
          <w:lang w:val="en-BE" w:eastAsia="en-BE" w:bidi="ar-SA"/>
        </w:rPr>
        <w:t xml:space="preserve">83 от 02.08.2020 г. по состоянию на 11.10.2022 г. в размере </w:t>
      </w:r>
      <w:r>
        <w:rPr>
          <w:rStyle w:val="cat-Sumgrp-15rplc-3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№ 94195948 от 16.09.2020 г. по состоянию на 11.10.2022 г. в размере </w:t>
      </w:r>
      <w:r>
        <w:rPr>
          <w:rStyle w:val="cat-Sumgrp-16rplc-3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указывая, что по данным кредитным договорам </w:t>
      </w:r>
      <w:r>
        <w:rPr>
          <w:rStyle w:val="cat-UserDefinedgrp-29rplc-3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 были предоставлены кредиты; обязательства по ним исполнялись </w:t>
      </w:r>
      <w:r>
        <w:rPr>
          <w:sz w:val="26"/>
          <w:szCs w:val="26"/>
          <w:lang w:val="en-BE" w:eastAsia="en-BE" w:bidi="ar-SA"/>
        </w:rPr>
        <w:t xml:space="preserve">ненадлежащим образом; 31.10.2021 г. заёмщик </w:t>
      </w:r>
      <w:r>
        <w:rPr>
          <w:rStyle w:val="cat-UserDefinedgrp-33rplc-40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 умерла; ответчики являются потенциальными наследниками заёмщика.</w:t>
      </w:r>
    </w:p>
    <w:p w14:paraId="1FF104F4" w14:textId="77777777" w:rsidR="00000000" w:rsidRDefault="0066209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Представитель истца ПАО Сбербанк в суд не явился, о слушании дела был извещён надлежащим образом, просил рассмотреть дело в его отсутствие</w:t>
      </w:r>
      <w:r>
        <w:rPr>
          <w:sz w:val="26"/>
          <w:szCs w:val="26"/>
          <w:lang w:val="en-BE" w:eastAsia="en-BE" w:bidi="ar-SA"/>
        </w:rPr>
        <w:t xml:space="preserve">. Ответчики </w:t>
      </w:r>
      <w:r>
        <w:rPr>
          <w:rStyle w:val="cat-UserDefinedgrp-32rplc-4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В.В., </w:t>
      </w:r>
      <w:r>
        <w:rPr>
          <w:rStyle w:val="cat-FIOgrp-11rplc-4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(</w:t>
      </w:r>
      <w:r>
        <w:rPr>
          <w:rStyle w:val="cat-UserDefinedgrp-34rplc-4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) Е.Н., </w:t>
      </w:r>
      <w:r>
        <w:rPr>
          <w:rStyle w:val="cat-UserDefinedgrp-33rplc-4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Е.Р., </w:t>
      </w:r>
      <w:r>
        <w:rPr>
          <w:rStyle w:val="cat-UserDefinedgrp-32rplc-4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Е.В. в судебном заседании требования иска не признали, т.к. отказались по всем основаниям наследования от причитающегося наследства, оставшегося после смерти </w:t>
      </w:r>
      <w:r>
        <w:rPr>
          <w:rStyle w:val="cat-UserDefinedgrp-29rplc-50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 </w:t>
      </w:r>
    </w:p>
    <w:p w14:paraId="7C57CE5E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Судом постановлено указанное решение</w:t>
      </w:r>
      <w:r>
        <w:rPr>
          <w:sz w:val="26"/>
          <w:szCs w:val="26"/>
          <w:lang w:val="en-BE" w:eastAsia="en-BE" w:bidi="ar-SA"/>
        </w:rPr>
        <w:t>, об отмене которого по доводам апелляционной жалобы просит ПАО «Сбербанк России».</w:t>
      </w:r>
    </w:p>
    <w:p w14:paraId="4F94E229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Проверив материалы дела, обсудив доводы апелляционной жалобы, выслушав ответчика </w:t>
      </w:r>
      <w:r>
        <w:rPr>
          <w:rStyle w:val="cat-FIOgrp-12rplc-5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учитывая надлежащее извещение других участвующих в деле лиц, их неявку в заседание суде</w:t>
      </w:r>
      <w:r>
        <w:rPr>
          <w:sz w:val="26"/>
          <w:szCs w:val="26"/>
          <w:lang w:val="en-BE" w:eastAsia="en-BE" w:bidi="ar-SA"/>
        </w:rPr>
        <w:t xml:space="preserve">бной коллегии, несообщение об уважительных причинах неявки, судебная коллегия не усматривает предусмотренных законом оснований для </w:t>
      </w:r>
      <w:r>
        <w:rPr>
          <w:sz w:val="26"/>
          <w:szCs w:val="26"/>
          <w:lang w:val="en-BE" w:eastAsia="en-BE" w:bidi="ar-SA"/>
        </w:rPr>
        <w:lastRenderedPageBreak/>
        <w:t>отложения слушания дела, считает возможным рассмотреть жалобу в данном судебном заседании, не находит оснований к отмене реше</w:t>
      </w:r>
      <w:r>
        <w:rPr>
          <w:sz w:val="26"/>
          <w:szCs w:val="26"/>
          <w:lang w:val="en-BE" w:eastAsia="en-BE" w:bidi="ar-SA"/>
        </w:rPr>
        <w:t xml:space="preserve">ния суда, постановленного в соответствии с фактическими обстоятельствами дела и требованиями действующего законодательства. </w:t>
      </w:r>
    </w:p>
    <w:p w14:paraId="1DB51C08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Отказывая в удовлетворении заявленных истцом требований, суд первой инстанции правомерно руководствовался ст.ст.809-811,819 ГК РФ о</w:t>
      </w:r>
      <w:r>
        <w:rPr>
          <w:sz w:val="26"/>
          <w:szCs w:val="26"/>
          <w:lang w:val="en-BE" w:eastAsia="en-BE" w:bidi="ar-SA"/>
        </w:rPr>
        <w:t xml:space="preserve"> кредитном договоре, процентах по договору, последствиях нарушения заёмщиком договора займа, обязанности возвратить сумму займа; ст.ст.309,310 ГК РФ об исполнении обязательств, недопустимости одностороннего отказа от исполнения обязательства; ст.450 ГК РФ </w:t>
      </w:r>
      <w:r>
        <w:rPr>
          <w:sz w:val="26"/>
          <w:szCs w:val="26"/>
          <w:lang w:val="en-BE" w:eastAsia="en-BE" w:bidi="ar-SA"/>
        </w:rPr>
        <w:t>об основаниях изменения и расторжения договора; ст.218 ГК РФ об основаниях приобретения права собственности; ст.ст.1111,1112 ГК РФ об основаниях наследования, составе наследства; ст.ст.1151-1153 ГК РФ о наследовании выморочного имущества, принятии наследст</w:t>
      </w:r>
      <w:r>
        <w:rPr>
          <w:sz w:val="26"/>
          <w:szCs w:val="26"/>
          <w:lang w:val="en-BE" w:eastAsia="en-BE" w:bidi="ar-SA"/>
        </w:rPr>
        <w:t>ва, способах принятия наследства; ст.1175 ГК РФ об ответственности наследников, принявших наследство, по долгам наследодателя в пределах стоимости перешедшего к ним наследственного имущества; Постановлением Пленума Верховного Суда РФ от 29.05.2012 г. № 9 «</w:t>
      </w:r>
      <w:r>
        <w:rPr>
          <w:sz w:val="26"/>
          <w:szCs w:val="26"/>
          <w:lang w:val="en-BE" w:eastAsia="en-BE" w:bidi="ar-SA"/>
        </w:rPr>
        <w:t xml:space="preserve">О судебной практике по делам о наследовании»; ст.98 ГПК РФ о судебных расходах. </w:t>
      </w:r>
    </w:p>
    <w:p w14:paraId="48013047" w14:textId="77777777" w:rsidR="00000000" w:rsidRDefault="0066209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разрешении заявленных требований суд первой инстанции установил, что между </w:t>
      </w:r>
      <w:r>
        <w:rPr>
          <w:rStyle w:val="cat-UserDefinedgrp-29rplc-53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 и ПАО «Сбербанк России» были заключены кредитные договоры № 92692467 от 25.02.2019 г., </w:t>
      </w:r>
      <w:r>
        <w:rPr>
          <w:sz w:val="26"/>
          <w:szCs w:val="26"/>
          <w:lang w:val="en-BE" w:eastAsia="en-BE" w:bidi="ar-SA"/>
        </w:rPr>
        <w:t xml:space="preserve">№ 94003083 от 02.08.2020 г., № 94195948 от 16.09.2020 г., по условиям которых </w:t>
      </w:r>
      <w:r>
        <w:rPr>
          <w:rStyle w:val="cat-UserDefinedgrp-29rplc-5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 были предоставлены кредиты; она при заключении договоров была ознакомлена и согласна с условиями соглашений о кредитовании. Банк перечислил денежные средства на счёт заё</w:t>
      </w:r>
      <w:r>
        <w:rPr>
          <w:sz w:val="26"/>
          <w:szCs w:val="26"/>
          <w:lang w:val="en-BE" w:eastAsia="en-BE" w:bidi="ar-SA"/>
        </w:rPr>
        <w:t xml:space="preserve">мщика, что подтверждается выписками по счетам; доказательств иного суду представлено не было; заёмщик воспользовался денежными средствами по предоставленным кредитам, но свои обязательства по кредитным договорам исполняла ненадлежащим образом, что привело </w:t>
      </w:r>
      <w:r>
        <w:rPr>
          <w:sz w:val="26"/>
          <w:szCs w:val="26"/>
          <w:lang w:val="en-BE" w:eastAsia="en-BE" w:bidi="ar-SA"/>
        </w:rPr>
        <w:t>к образованию задолженности.</w:t>
      </w:r>
    </w:p>
    <w:p w14:paraId="70A5F7AB" w14:textId="77777777" w:rsidR="00000000" w:rsidRDefault="0066209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Материалами дела подтверждается, что заёмщик </w:t>
      </w:r>
      <w:r>
        <w:rPr>
          <w:rStyle w:val="cat-UserDefinedgrp-33rplc-57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 умерла 31.10.2021 г. Из наследственного дела № 232/2022, открытого нотариусом </w:t>
      </w:r>
      <w:r>
        <w:rPr>
          <w:rStyle w:val="cat-FIOgrp-13rplc-5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к имуществу </w:t>
      </w:r>
      <w:r>
        <w:rPr>
          <w:rStyle w:val="cat-UserDefinedgrp-29rplc-60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Н.Н., суд установил, что наследниками первой очереди по закону после смерти</w:t>
      </w:r>
      <w:r>
        <w:rPr>
          <w:sz w:val="26"/>
          <w:szCs w:val="26"/>
          <w:lang w:val="en-BE" w:eastAsia="en-BE" w:bidi="ar-SA"/>
        </w:rPr>
        <w:t xml:space="preserve"> наследодателя являются </w:t>
      </w:r>
      <w:r>
        <w:rPr>
          <w:rStyle w:val="cat-UserDefinedgrp-32rplc-6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В.В., </w:t>
      </w:r>
      <w:r>
        <w:rPr>
          <w:rStyle w:val="cat-FIOgrp-11rplc-6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(</w:t>
      </w:r>
      <w:r>
        <w:rPr>
          <w:rStyle w:val="cat-UserDefinedgrp-34rplc-6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) Е.Н., </w:t>
      </w:r>
      <w:r>
        <w:rPr>
          <w:rStyle w:val="cat-UserDefinedgrp-33rplc-6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Е.Р., </w:t>
      </w:r>
      <w:r>
        <w:rPr>
          <w:rStyle w:val="cat-UserDefinedgrp-32rplc-6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Е.В., которые на основании заявлений от 07.04.2022 г. отказались по всем основаниям наследования от причитающегося наследства, оставшегося после смерти </w:t>
      </w:r>
      <w:r>
        <w:rPr>
          <w:rStyle w:val="cat-UserDefinedgrp-29rplc-70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</w:t>
      </w:r>
    </w:p>
    <w:p w14:paraId="2A1B6032" w14:textId="77777777" w:rsidR="00000000" w:rsidRDefault="0066209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расчёту, представленно</w:t>
      </w:r>
      <w:r>
        <w:rPr>
          <w:sz w:val="26"/>
          <w:szCs w:val="26"/>
          <w:lang w:val="en-BE" w:eastAsia="en-BE" w:bidi="ar-SA"/>
        </w:rPr>
        <w:t xml:space="preserve">му истцом и проверенному судом, сумма задолженности заёмщика </w:t>
      </w:r>
      <w:r>
        <w:rPr>
          <w:rStyle w:val="cat-UserDefinedgrp-29rplc-72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 по кредитному договору № 92692467 от 25.02.2019 г. по состоянию на 01.07.2022 г. составила </w:t>
      </w:r>
      <w:r>
        <w:rPr>
          <w:rStyle w:val="cat-Sumgrp-14rplc-7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: просроченные проценты - </w:t>
      </w:r>
      <w:r>
        <w:rPr>
          <w:rStyle w:val="cat-Sumgrp-17rplc-7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просроченный основной долг - </w:t>
      </w:r>
      <w:r>
        <w:rPr>
          <w:rStyle w:val="cat-Sumgrp-18rplc-7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; по кредитному договор</w:t>
      </w:r>
      <w:r>
        <w:rPr>
          <w:sz w:val="26"/>
          <w:szCs w:val="26"/>
          <w:lang w:val="en-BE" w:eastAsia="en-BE" w:bidi="ar-SA"/>
        </w:rPr>
        <w:t xml:space="preserve">у № 94003083 от 02.08.2020 г. по состоянию на 11.10.2022 г. </w:t>
      </w:r>
      <w:r>
        <w:rPr>
          <w:rStyle w:val="cat-Sumgrp-15rplc-7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: просроченные проценты - </w:t>
      </w:r>
      <w:r>
        <w:rPr>
          <w:rStyle w:val="cat-Sumgrp-19rplc-7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просроченный основной долг - </w:t>
      </w:r>
      <w:r>
        <w:rPr>
          <w:rStyle w:val="cat-Sumgrp-20rplc-7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; по кредитному договору № 94195948 от 16.09.2020 г. по состоянию на 11.10.2022 г. </w:t>
      </w:r>
      <w:r>
        <w:rPr>
          <w:rStyle w:val="cat-Sumgrp-16rplc-8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: просроченные проценты - </w:t>
      </w:r>
      <w:r>
        <w:rPr>
          <w:rStyle w:val="cat-Sumgrp-21rplc-8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про</w:t>
      </w:r>
      <w:r>
        <w:rPr>
          <w:sz w:val="26"/>
          <w:szCs w:val="26"/>
          <w:lang w:val="en-BE" w:eastAsia="en-BE" w:bidi="ar-SA"/>
        </w:rPr>
        <w:t xml:space="preserve">сроченный основной долг - </w:t>
      </w:r>
      <w:r>
        <w:rPr>
          <w:rStyle w:val="cat-Sumgrp-22rplc-8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7746286A" w14:textId="77777777" w:rsidR="00000000" w:rsidRDefault="0066209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Руководствуясь ст.1175 ГК РФ, суд первой инстанции при разрешении заявленных требований сделал правомерный вывод об отказе в их удовлетворении, поскольку из материалов наследственного дела № 232/2022, открытого нотариусом </w:t>
      </w:r>
      <w:r>
        <w:rPr>
          <w:rStyle w:val="cat-FIOgrp-13rplc-83"/>
          <w:sz w:val="26"/>
          <w:szCs w:val="26"/>
          <w:lang w:val="en-BE" w:eastAsia="en-BE" w:bidi="ar-SA"/>
        </w:rPr>
        <w:t>ф</w:t>
      </w:r>
      <w:r>
        <w:rPr>
          <w:rStyle w:val="cat-FIOgrp-13rplc-83"/>
          <w:sz w:val="26"/>
          <w:szCs w:val="26"/>
          <w:lang w:val="en-BE" w:eastAsia="en-BE" w:bidi="ar-SA"/>
        </w:rPr>
        <w:t>ио</w:t>
      </w:r>
      <w:r>
        <w:rPr>
          <w:sz w:val="26"/>
          <w:szCs w:val="26"/>
          <w:lang w:val="en-BE" w:eastAsia="en-BE" w:bidi="ar-SA"/>
        </w:rPr>
        <w:t xml:space="preserve"> к имуществу </w:t>
      </w:r>
      <w:r>
        <w:rPr>
          <w:rStyle w:val="cat-UserDefinedgrp-29rplc-84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Н.Н., установил, что наследники первой очереди </w:t>
      </w:r>
      <w:r>
        <w:rPr>
          <w:rStyle w:val="cat-UserDefinedgrp-32rplc-86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В.В., </w:t>
      </w:r>
      <w:r>
        <w:rPr>
          <w:rStyle w:val="cat-UserDefinedgrp-33rplc-8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Е.Р., </w:t>
      </w:r>
      <w:r>
        <w:rPr>
          <w:rStyle w:val="cat-UserDefinedgrp-32rplc-90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lastRenderedPageBreak/>
        <w:t xml:space="preserve">Е.В., </w:t>
      </w:r>
      <w:r>
        <w:rPr>
          <w:rStyle w:val="cat-FIOgrp-12rplc-9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на основании заявлений от 07.04.2022 г. отказались по всем основаниям наследования от причитающегося наследства, оставшегося после смерти </w:t>
      </w:r>
      <w:r>
        <w:rPr>
          <w:rStyle w:val="cat-UserDefinedgrp-29rplc-93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Н.Н., поскольк</w:t>
      </w:r>
      <w:r>
        <w:rPr>
          <w:sz w:val="26"/>
          <w:szCs w:val="26"/>
          <w:lang w:val="en-BE" w:eastAsia="en-BE" w:bidi="ar-SA"/>
        </w:rPr>
        <w:t xml:space="preserve">у на момент смерти у </w:t>
      </w:r>
      <w:r>
        <w:rPr>
          <w:rStyle w:val="cat-UserDefinedgrp-29rplc-95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 отсутствовало имущество, принадлежащее ей на праве собственности.</w:t>
      </w:r>
    </w:p>
    <w:p w14:paraId="59896AEF" w14:textId="77777777" w:rsidR="00000000" w:rsidRDefault="00662097">
      <w:pPr>
        <w:ind w:firstLine="54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связи с установленными по делу обстоятельствами суд первой инстанции не установил предусмотренных законом оснований для удовлетворения исковых требований Банк</w:t>
      </w:r>
      <w:r>
        <w:rPr>
          <w:sz w:val="26"/>
          <w:szCs w:val="26"/>
          <w:lang w:val="en-BE" w:eastAsia="en-BE" w:bidi="ar-SA"/>
        </w:rPr>
        <w:t>а о взыскании с наследников, отказавшихся от принятия наследства, задолженности по кредитным договорам. В связи с отказом в удовлетворении основных требований суд не установил и оснований для удовлетворения требований о расторжении кредитных договоров, взы</w:t>
      </w:r>
      <w:r>
        <w:rPr>
          <w:sz w:val="26"/>
          <w:szCs w:val="26"/>
          <w:lang w:val="en-BE" w:eastAsia="en-BE" w:bidi="ar-SA"/>
        </w:rPr>
        <w:t>скании госпошлины.</w:t>
      </w:r>
    </w:p>
    <w:p w14:paraId="07D8398E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Поскольку наследники должника при условии принятия ими наследства становятся должниками перед кредитором в пределах стоимости перешедшего к ним наследственного имущества, руководствуясь требованиями действующего законодательства, оценив </w:t>
      </w:r>
      <w:r>
        <w:rPr>
          <w:sz w:val="26"/>
          <w:szCs w:val="26"/>
          <w:lang w:val="en-BE" w:eastAsia="en-BE" w:bidi="ar-SA"/>
        </w:rPr>
        <w:t>собранные по делу доказательства в их совокупности, суд первой инстанции пришёл к обоснованному выводу о том, что требования истца не могут быть признаны законными, обоснованными и подлежащими удовлетворению, т.к. наследники должника отказались от принятия</w:t>
      </w:r>
      <w:r>
        <w:rPr>
          <w:sz w:val="26"/>
          <w:szCs w:val="26"/>
          <w:lang w:val="en-BE" w:eastAsia="en-BE" w:bidi="ar-SA"/>
        </w:rPr>
        <w:t xml:space="preserve"> наследства, а потому отсутствуют предусмотренные законом основания для привлечения их к ответственности по долгам наследодателя. </w:t>
      </w:r>
    </w:p>
    <w:p w14:paraId="0D24B130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Оценивая имеющиеся в материалах дела доказательства в их совокупности, судебная коллегия соглашается с выводами суда об отказ</w:t>
      </w:r>
      <w:r>
        <w:rPr>
          <w:sz w:val="26"/>
          <w:szCs w:val="26"/>
          <w:lang w:val="en-BE" w:eastAsia="en-BE" w:bidi="ar-SA"/>
        </w:rPr>
        <w:t>е в удовлетворении заявленных требований о взыскании с ответчиков задолженности по кредитным договорам, заключённым с наследодателем.</w:t>
      </w:r>
    </w:p>
    <w:p w14:paraId="53AE458B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 указанными выводами суда первой инстанции судебная коллегия считает необходимым согласиться, поскольку они соответствуют</w:t>
      </w:r>
      <w:r>
        <w:rPr>
          <w:sz w:val="26"/>
          <w:szCs w:val="26"/>
          <w:lang w:val="en-BE" w:eastAsia="en-BE" w:bidi="ar-SA"/>
        </w:rPr>
        <w:t xml:space="preserve"> фактическим обстоятельствам дела и требованиям действующего законодательства. </w:t>
      </w:r>
    </w:p>
    <w:p w14:paraId="5FAECDCB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Доводы апелляционной жалобы ПАО «Сбербанк России» не могут служить основанием к отмене решения суда, поскольку направлены на иную оценку представленных доказательств, выводов с</w:t>
      </w:r>
      <w:r>
        <w:rPr>
          <w:sz w:val="26"/>
          <w:szCs w:val="26"/>
          <w:lang w:val="en-BE" w:eastAsia="en-BE" w:bidi="ar-SA"/>
        </w:rPr>
        <w:t xml:space="preserve">уда, но не опровергают их. Судебная коллегия считает, что обстоятельства дела судом первой инстанции были установлены полно и правильно, представленным доказательствам суд дал надлежащую правовую оценку, нормы действующего законодательства применил верно. </w:t>
      </w:r>
    </w:p>
    <w:p w14:paraId="5019DEF4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Также судебная коллегия не может согласиться с доводами жалобы о том, что ответчик </w:t>
      </w:r>
      <w:r>
        <w:rPr>
          <w:rStyle w:val="cat-FIOgrp-12rplc-9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приняла наследство после смерти наследодателя </w:t>
      </w:r>
      <w:r>
        <w:rPr>
          <w:rStyle w:val="cat-UserDefinedgrp-29rplc-98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 в размере </w:t>
      </w:r>
      <w:r>
        <w:rPr>
          <w:rStyle w:val="cat-Sumgrp-23rplc-10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а потому должна нести ответственность по долгам наследодателя в пределах перешедшего к ней насле</w:t>
      </w:r>
      <w:r>
        <w:rPr>
          <w:sz w:val="26"/>
          <w:szCs w:val="26"/>
          <w:lang w:val="en-BE" w:eastAsia="en-BE" w:bidi="ar-SA"/>
        </w:rPr>
        <w:t xml:space="preserve">дственного имущества. В заседании судебной коллегии из объяснений </w:t>
      </w:r>
      <w:r>
        <w:rPr>
          <w:rStyle w:val="cat-UserDefinedgrp-30rplc-101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Е.Н. было установлено, что она является дочерью умершей </w:t>
      </w:r>
      <w:r>
        <w:rPr>
          <w:rStyle w:val="cat-UserDefinedgrp-29rplc-103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Н.Н., занималась её похоронами, а потому получила с её счёта денежные средства на похороны в размере </w:t>
      </w:r>
      <w:r>
        <w:rPr>
          <w:rStyle w:val="cat-Sumgrp-23rplc-10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что не превышает у</w:t>
      </w:r>
      <w:r>
        <w:rPr>
          <w:sz w:val="26"/>
          <w:szCs w:val="26"/>
          <w:lang w:val="en-BE" w:eastAsia="en-BE" w:bidi="ar-SA"/>
        </w:rPr>
        <w:t xml:space="preserve">становленных законом </w:t>
      </w:r>
      <w:r>
        <w:rPr>
          <w:rStyle w:val="cat-Sumgrp-24rplc-10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(п.3 ст.1174 ГК РФ, ФЗ № 60-ФЗ от 09.03.2017 г.). Это не считается принятием наследства, т.к. от принятия наследства после смерти </w:t>
      </w:r>
      <w:r>
        <w:rPr>
          <w:rStyle w:val="cat-UserDefinedgrp-29rplc-107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 в установленном законом порядке все наследники отказались. Свидетельства о праве на наслед</w:t>
      </w:r>
      <w:r>
        <w:rPr>
          <w:sz w:val="26"/>
          <w:szCs w:val="26"/>
          <w:lang w:val="en-BE" w:eastAsia="en-BE" w:bidi="ar-SA"/>
        </w:rPr>
        <w:t xml:space="preserve">ство после смерти </w:t>
      </w:r>
      <w:r>
        <w:rPr>
          <w:rStyle w:val="cat-UserDefinedgrp-29rplc-109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Н.Н. ни её дочери </w:t>
      </w:r>
      <w:r>
        <w:rPr>
          <w:rStyle w:val="cat-UserDefinedgrp-30rplc-111"/>
          <w:sz w:val="26"/>
          <w:szCs w:val="26"/>
          <w:lang w:val="en-BE" w:eastAsia="en-BE" w:bidi="ar-SA"/>
        </w:rPr>
        <w:t>...</w:t>
      </w:r>
      <w:r>
        <w:rPr>
          <w:sz w:val="26"/>
          <w:szCs w:val="26"/>
          <w:lang w:val="en-BE" w:eastAsia="en-BE" w:bidi="ar-SA"/>
        </w:rPr>
        <w:t xml:space="preserve"> Е.Н., ни другим наследникам не выдавались.   </w:t>
      </w:r>
    </w:p>
    <w:p w14:paraId="0B8B1A4C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Доводы истца об отмене решения суда судебная коллегия не может принять во внимание, поскольку ответчики отказались от принятия наследства после смерти наследодателя </w:t>
      </w:r>
      <w:r>
        <w:rPr>
          <w:rStyle w:val="cat-UserDefinedgrp-29rplc-113"/>
          <w:sz w:val="26"/>
          <w:szCs w:val="26"/>
          <w:lang w:val="en-BE" w:eastAsia="en-BE" w:bidi="ar-SA"/>
        </w:rPr>
        <w:t>.</w:t>
      </w:r>
      <w:r>
        <w:rPr>
          <w:rStyle w:val="cat-UserDefinedgrp-29rplc-113"/>
          <w:sz w:val="26"/>
          <w:szCs w:val="26"/>
          <w:lang w:val="en-BE" w:eastAsia="en-BE" w:bidi="ar-SA"/>
        </w:rPr>
        <w:t>..</w:t>
      </w:r>
      <w:r>
        <w:rPr>
          <w:sz w:val="26"/>
          <w:szCs w:val="26"/>
          <w:lang w:val="en-BE" w:eastAsia="en-BE" w:bidi="ar-SA"/>
        </w:rPr>
        <w:t xml:space="preserve"> Н.Н., а потому не могут отвечать перед истцом по долгам наследодателя. </w:t>
      </w:r>
    </w:p>
    <w:p w14:paraId="727C9F69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связи с этим судебная коллегия не находит предусмотренных законом оснований к отмене постановленного судом решения. Процессуальных нарушений, которые могут служить основанием к от</w:t>
      </w:r>
      <w:r>
        <w:rPr>
          <w:sz w:val="26"/>
          <w:szCs w:val="26"/>
          <w:lang w:val="en-BE" w:eastAsia="en-BE" w:bidi="ar-SA"/>
        </w:rPr>
        <w:t>мене решения суда, судебная коллегия также не усматривает.</w:t>
      </w:r>
    </w:p>
    <w:p w14:paraId="31FC7C20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Руководствуясь ст.ст. 328, 329 ГПК РФ, судебная коллегия  </w:t>
      </w:r>
    </w:p>
    <w:p w14:paraId="3E32B091" w14:textId="77777777" w:rsidR="00000000" w:rsidRDefault="00662097">
      <w:pPr>
        <w:jc w:val="both"/>
        <w:rPr>
          <w:sz w:val="26"/>
          <w:szCs w:val="26"/>
          <w:lang w:val="en-BE" w:eastAsia="en-BE" w:bidi="ar-SA"/>
        </w:rPr>
      </w:pPr>
    </w:p>
    <w:p w14:paraId="39AC7574" w14:textId="77777777" w:rsidR="00000000" w:rsidRDefault="00662097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ОПРЕДЕЛИЛА:</w:t>
      </w:r>
    </w:p>
    <w:p w14:paraId="2822C79F" w14:textId="77777777" w:rsidR="00000000" w:rsidRDefault="00662097">
      <w:pPr>
        <w:jc w:val="both"/>
        <w:rPr>
          <w:sz w:val="26"/>
          <w:szCs w:val="26"/>
          <w:lang w:val="en-BE" w:eastAsia="en-BE" w:bidi="ar-SA"/>
        </w:rPr>
      </w:pPr>
    </w:p>
    <w:p w14:paraId="5950E87D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Троицкого районного суда </w:t>
      </w:r>
      <w:r>
        <w:rPr>
          <w:rStyle w:val="cat-Addressgrp-0rplc-11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06 марта 2023 г. (в редакции определения суда об исправлении описки от 01 сентября</w:t>
      </w:r>
      <w:r>
        <w:rPr>
          <w:sz w:val="26"/>
          <w:szCs w:val="26"/>
          <w:lang w:val="en-BE" w:eastAsia="en-BE" w:bidi="ar-SA"/>
        </w:rPr>
        <w:t xml:space="preserve"> 2023 г.) оставить без изменения, апелляционную жалобу ПАО «Сбербанк России» - без удовлетворения.   </w:t>
      </w:r>
    </w:p>
    <w:p w14:paraId="0FF3F96D" w14:textId="77777777" w:rsidR="00000000" w:rsidRDefault="00662097">
      <w:pPr>
        <w:jc w:val="both"/>
        <w:rPr>
          <w:sz w:val="26"/>
          <w:szCs w:val="26"/>
          <w:lang w:val="en-BE" w:eastAsia="en-BE" w:bidi="ar-SA"/>
        </w:rPr>
      </w:pPr>
    </w:p>
    <w:p w14:paraId="1DB4814C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30D10B04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 xml:space="preserve">Председательствующий   </w:t>
      </w:r>
    </w:p>
    <w:p w14:paraId="5EA05A17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48AD02B1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304D0E14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Судьи</w:t>
      </w:r>
    </w:p>
    <w:p w14:paraId="1721DD93" w14:textId="77777777" w:rsidR="00000000" w:rsidRDefault="00662097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093E0EBF" w14:textId="77777777" w:rsidR="00000000" w:rsidRDefault="00662097">
      <w:pPr>
        <w:ind w:firstLine="567"/>
        <w:rPr>
          <w:sz w:val="26"/>
          <w:szCs w:val="26"/>
          <w:lang w:val="en-BE" w:eastAsia="en-BE" w:bidi="ar-SA"/>
        </w:rPr>
      </w:pPr>
    </w:p>
    <w:p w14:paraId="2CC86DA9" w14:textId="77777777" w:rsidR="00000000" w:rsidRDefault="00662097">
      <w:pPr>
        <w:spacing w:after="200" w:line="276" w:lineRule="auto"/>
        <w:ind w:firstLine="567"/>
        <w:rPr>
          <w:sz w:val="26"/>
          <w:szCs w:val="26"/>
          <w:lang w:val="en-BE" w:eastAsia="en-BE" w:bidi="ar-SA"/>
        </w:rPr>
      </w:pPr>
    </w:p>
    <w:p w14:paraId="2023AFAF" w14:textId="77777777" w:rsidR="00000000" w:rsidRDefault="00662097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14178466" w14:textId="77777777" w:rsidR="00000000" w:rsidRDefault="00662097">
      <w:pPr>
        <w:ind w:firstLine="540"/>
        <w:jc w:val="both"/>
        <w:rPr>
          <w:sz w:val="26"/>
          <w:szCs w:val="26"/>
          <w:lang w:val="en-BE" w:eastAsia="en-BE" w:bidi="ar-SA"/>
        </w:rPr>
      </w:pPr>
    </w:p>
    <w:p w14:paraId="653EFCE4" w14:textId="77777777" w:rsidR="00000000" w:rsidRDefault="00662097">
      <w:pPr>
        <w:spacing w:after="200" w:line="276" w:lineRule="auto"/>
        <w:ind w:firstLine="540"/>
        <w:rPr>
          <w:sz w:val="26"/>
          <w:szCs w:val="26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2097"/>
    <w:rsid w:val="0066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CAE0F9C"/>
  <w15:chartTrackingRefBased/>
  <w15:docId w15:val="{96DB800E-1DDB-4E01-8FE6-26573D53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1rplc-0">
    <w:name w:val="cat-FIO grp-1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FIOgrp-4rplc-4">
    <w:name w:val="cat-FIO grp-4 rplc-4"/>
    <w:basedOn w:val="a0"/>
  </w:style>
  <w:style w:type="character" w:customStyle="1" w:styleId="cat-Addressgrp-0rplc-7">
    <w:name w:val="cat-Address grp-0 rplc-7"/>
    <w:basedOn w:val="a0"/>
  </w:style>
  <w:style w:type="character" w:customStyle="1" w:styleId="cat-UserDefinedgrp-32rplc-8">
    <w:name w:val="cat-UserDefined grp-32 rplc-8"/>
    <w:basedOn w:val="a0"/>
  </w:style>
  <w:style w:type="character" w:customStyle="1" w:styleId="cat-UserDefinedgrp-31rplc-9">
    <w:name w:val="cat-UserDefined grp-31 rplc-9"/>
    <w:basedOn w:val="a0"/>
  </w:style>
  <w:style w:type="character" w:customStyle="1" w:styleId="cat-PassportDatagrp-25rplc-11">
    <w:name w:val="cat-PassportData grp-25 rplc-11"/>
    <w:basedOn w:val="a0"/>
  </w:style>
  <w:style w:type="character" w:customStyle="1" w:styleId="cat-UserDefinedgrp-30rplc-12">
    <w:name w:val="cat-UserDefined grp-30 rplc-12"/>
    <w:basedOn w:val="a0"/>
  </w:style>
  <w:style w:type="character" w:customStyle="1" w:styleId="cat-PassportDatagrp-26rplc-14">
    <w:name w:val="cat-PassportData grp-26 rplc-14"/>
    <w:basedOn w:val="a0"/>
  </w:style>
  <w:style w:type="character" w:customStyle="1" w:styleId="cat-UserDefinedgrp-32rplc-15">
    <w:name w:val="cat-UserDefined grp-32 rplc-15"/>
    <w:basedOn w:val="a0"/>
  </w:style>
  <w:style w:type="character" w:customStyle="1" w:styleId="cat-UserDefinedgrp-31rplc-16">
    <w:name w:val="cat-UserDefined grp-31 rplc-16"/>
    <w:basedOn w:val="a0"/>
  </w:style>
  <w:style w:type="character" w:customStyle="1" w:styleId="cat-PassportDatagrp-27rplc-18">
    <w:name w:val="cat-PassportData grp-27 rplc-18"/>
    <w:basedOn w:val="a0"/>
  </w:style>
  <w:style w:type="character" w:customStyle="1" w:styleId="cat-UserDefinedgrp-29rplc-19">
    <w:name w:val="cat-UserDefined grp-29 rplc-19"/>
    <w:basedOn w:val="a0"/>
  </w:style>
  <w:style w:type="character" w:customStyle="1" w:styleId="cat-PassportDatagrp-28rplc-21">
    <w:name w:val="cat-PassportData grp-28 rplc-21"/>
    <w:basedOn w:val="a0"/>
  </w:style>
  <w:style w:type="character" w:customStyle="1" w:styleId="cat-UserDefinedgrp-29rplc-22">
    <w:name w:val="cat-UserDefined grp-29 rplc-22"/>
    <w:basedOn w:val="a0"/>
  </w:style>
  <w:style w:type="character" w:customStyle="1" w:styleId="cat-UserDefinedgrp-32rplc-24">
    <w:name w:val="cat-UserDefined grp-32 rplc-24"/>
    <w:basedOn w:val="a0"/>
  </w:style>
  <w:style w:type="character" w:customStyle="1" w:styleId="cat-UserDefinedgrp-31rplc-25">
    <w:name w:val="cat-UserDefined grp-31 rplc-25"/>
    <w:basedOn w:val="a0"/>
  </w:style>
  <w:style w:type="character" w:customStyle="1" w:styleId="cat-UserDefinedgrp-32rplc-26">
    <w:name w:val="cat-UserDefined grp-32 rplc-26"/>
    <w:basedOn w:val="a0"/>
  </w:style>
  <w:style w:type="character" w:customStyle="1" w:styleId="cat-UserDefinedgrp-31rplc-27">
    <w:name w:val="cat-UserDefined grp-31 rplc-27"/>
    <w:basedOn w:val="a0"/>
  </w:style>
  <w:style w:type="character" w:customStyle="1" w:styleId="cat-UserDefinedgrp-29rplc-29">
    <w:name w:val="cat-UserDefined grp-29 rplc-29"/>
    <w:basedOn w:val="a0"/>
  </w:style>
  <w:style w:type="character" w:customStyle="1" w:styleId="cat-UserDefinedgrp-30rplc-31">
    <w:name w:val="cat-UserDefined grp-30 rplc-31"/>
    <w:basedOn w:val="a0"/>
  </w:style>
  <w:style w:type="character" w:customStyle="1" w:styleId="cat-UserDefinedgrp-29rplc-33">
    <w:name w:val="cat-UserDefined grp-29 rplc-33"/>
    <w:basedOn w:val="a0"/>
  </w:style>
  <w:style w:type="character" w:customStyle="1" w:styleId="cat-Sumgrp-14rplc-35">
    <w:name w:val="cat-Sum grp-14 rplc-35"/>
    <w:basedOn w:val="a0"/>
  </w:style>
  <w:style w:type="character" w:customStyle="1" w:styleId="cat-Sumgrp-15rplc-36">
    <w:name w:val="cat-Sum grp-15 rplc-36"/>
    <w:basedOn w:val="a0"/>
  </w:style>
  <w:style w:type="character" w:customStyle="1" w:styleId="cat-Sumgrp-16rplc-37">
    <w:name w:val="cat-Sum grp-16 rplc-37"/>
    <w:basedOn w:val="a0"/>
  </w:style>
  <w:style w:type="character" w:customStyle="1" w:styleId="cat-UserDefinedgrp-29rplc-38">
    <w:name w:val="cat-UserDefined grp-29 rplc-38"/>
    <w:basedOn w:val="a0"/>
  </w:style>
  <w:style w:type="character" w:customStyle="1" w:styleId="cat-UserDefinedgrp-33rplc-40">
    <w:name w:val="cat-UserDefined grp-33 rplc-40"/>
    <w:basedOn w:val="a0"/>
  </w:style>
  <w:style w:type="character" w:customStyle="1" w:styleId="cat-UserDefinedgrp-32rplc-42">
    <w:name w:val="cat-UserDefined grp-32 rplc-42"/>
    <w:basedOn w:val="a0"/>
  </w:style>
  <w:style w:type="character" w:customStyle="1" w:styleId="cat-FIOgrp-11rplc-44">
    <w:name w:val="cat-FIO grp-11 rplc-44"/>
    <w:basedOn w:val="a0"/>
  </w:style>
  <w:style w:type="character" w:customStyle="1" w:styleId="cat-UserDefinedgrp-34rplc-45">
    <w:name w:val="cat-UserDefined grp-34 rplc-45"/>
    <w:basedOn w:val="a0"/>
  </w:style>
  <w:style w:type="character" w:customStyle="1" w:styleId="cat-UserDefinedgrp-33rplc-46">
    <w:name w:val="cat-UserDefined grp-33 rplc-46"/>
    <w:basedOn w:val="a0"/>
  </w:style>
  <w:style w:type="character" w:customStyle="1" w:styleId="cat-UserDefinedgrp-32rplc-48">
    <w:name w:val="cat-UserDefined grp-32 rplc-48"/>
    <w:basedOn w:val="a0"/>
  </w:style>
  <w:style w:type="character" w:customStyle="1" w:styleId="cat-UserDefinedgrp-29rplc-50">
    <w:name w:val="cat-UserDefined grp-29 rplc-50"/>
    <w:basedOn w:val="a0"/>
  </w:style>
  <w:style w:type="character" w:customStyle="1" w:styleId="cat-FIOgrp-12rplc-52">
    <w:name w:val="cat-FIO grp-12 rplc-52"/>
    <w:basedOn w:val="a0"/>
  </w:style>
  <w:style w:type="character" w:customStyle="1" w:styleId="cat-UserDefinedgrp-29rplc-53">
    <w:name w:val="cat-UserDefined grp-29 rplc-53"/>
    <w:basedOn w:val="a0"/>
  </w:style>
  <w:style w:type="character" w:customStyle="1" w:styleId="cat-UserDefinedgrp-29rplc-55">
    <w:name w:val="cat-UserDefined grp-29 rplc-55"/>
    <w:basedOn w:val="a0"/>
  </w:style>
  <w:style w:type="character" w:customStyle="1" w:styleId="cat-UserDefinedgrp-33rplc-57">
    <w:name w:val="cat-UserDefined grp-33 rplc-57"/>
    <w:basedOn w:val="a0"/>
  </w:style>
  <w:style w:type="character" w:customStyle="1" w:styleId="cat-FIOgrp-13rplc-59">
    <w:name w:val="cat-FIO grp-13 rplc-59"/>
    <w:basedOn w:val="a0"/>
  </w:style>
  <w:style w:type="character" w:customStyle="1" w:styleId="cat-UserDefinedgrp-29rplc-60">
    <w:name w:val="cat-UserDefined grp-29 rplc-60"/>
    <w:basedOn w:val="a0"/>
  </w:style>
  <w:style w:type="character" w:customStyle="1" w:styleId="cat-UserDefinedgrp-32rplc-62">
    <w:name w:val="cat-UserDefined grp-32 rplc-62"/>
    <w:basedOn w:val="a0"/>
  </w:style>
  <w:style w:type="character" w:customStyle="1" w:styleId="cat-FIOgrp-11rplc-64">
    <w:name w:val="cat-FIO grp-11 rplc-64"/>
    <w:basedOn w:val="a0"/>
  </w:style>
  <w:style w:type="character" w:customStyle="1" w:styleId="cat-UserDefinedgrp-34rplc-65">
    <w:name w:val="cat-UserDefined grp-34 rplc-65"/>
    <w:basedOn w:val="a0"/>
  </w:style>
  <w:style w:type="character" w:customStyle="1" w:styleId="cat-UserDefinedgrp-33rplc-66">
    <w:name w:val="cat-UserDefined grp-33 rplc-66"/>
    <w:basedOn w:val="a0"/>
  </w:style>
  <w:style w:type="character" w:customStyle="1" w:styleId="cat-UserDefinedgrp-32rplc-68">
    <w:name w:val="cat-UserDefined grp-32 rplc-68"/>
    <w:basedOn w:val="a0"/>
  </w:style>
  <w:style w:type="character" w:customStyle="1" w:styleId="cat-UserDefinedgrp-29rplc-70">
    <w:name w:val="cat-UserDefined grp-29 rplc-70"/>
    <w:basedOn w:val="a0"/>
  </w:style>
  <w:style w:type="character" w:customStyle="1" w:styleId="cat-UserDefinedgrp-29rplc-72">
    <w:name w:val="cat-UserDefined grp-29 rplc-72"/>
    <w:basedOn w:val="a0"/>
  </w:style>
  <w:style w:type="character" w:customStyle="1" w:styleId="cat-Sumgrp-14rplc-74">
    <w:name w:val="cat-Sum grp-14 rplc-74"/>
    <w:basedOn w:val="a0"/>
  </w:style>
  <w:style w:type="character" w:customStyle="1" w:styleId="cat-Sumgrp-17rplc-75">
    <w:name w:val="cat-Sum grp-17 rplc-75"/>
    <w:basedOn w:val="a0"/>
  </w:style>
  <w:style w:type="character" w:customStyle="1" w:styleId="cat-Sumgrp-18rplc-76">
    <w:name w:val="cat-Sum grp-18 rplc-76"/>
    <w:basedOn w:val="a0"/>
  </w:style>
  <w:style w:type="character" w:customStyle="1" w:styleId="cat-Sumgrp-15rplc-77">
    <w:name w:val="cat-Sum grp-15 rplc-77"/>
    <w:basedOn w:val="a0"/>
  </w:style>
  <w:style w:type="character" w:customStyle="1" w:styleId="cat-Sumgrp-19rplc-78">
    <w:name w:val="cat-Sum grp-19 rplc-78"/>
    <w:basedOn w:val="a0"/>
  </w:style>
  <w:style w:type="character" w:customStyle="1" w:styleId="cat-Sumgrp-20rplc-79">
    <w:name w:val="cat-Sum grp-20 rplc-79"/>
    <w:basedOn w:val="a0"/>
  </w:style>
  <w:style w:type="character" w:customStyle="1" w:styleId="cat-Sumgrp-16rplc-80">
    <w:name w:val="cat-Sum grp-16 rplc-80"/>
    <w:basedOn w:val="a0"/>
  </w:style>
  <w:style w:type="character" w:customStyle="1" w:styleId="cat-Sumgrp-21rplc-81">
    <w:name w:val="cat-Sum grp-21 rplc-81"/>
    <w:basedOn w:val="a0"/>
  </w:style>
  <w:style w:type="character" w:customStyle="1" w:styleId="cat-Sumgrp-22rplc-82">
    <w:name w:val="cat-Sum grp-22 rplc-82"/>
    <w:basedOn w:val="a0"/>
  </w:style>
  <w:style w:type="character" w:customStyle="1" w:styleId="cat-FIOgrp-13rplc-83">
    <w:name w:val="cat-FIO grp-13 rplc-83"/>
    <w:basedOn w:val="a0"/>
  </w:style>
  <w:style w:type="character" w:customStyle="1" w:styleId="cat-UserDefinedgrp-29rplc-84">
    <w:name w:val="cat-UserDefined grp-29 rplc-84"/>
    <w:basedOn w:val="a0"/>
  </w:style>
  <w:style w:type="character" w:customStyle="1" w:styleId="cat-UserDefinedgrp-32rplc-86">
    <w:name w:val="cat-UserDefined grp-32 rplc-86"/>
    <w:basedOn w:val="a0"/>
  </w:style>
  <w:style w:type="character" w:customStyle="1" w:styleId="cat-UserDefinedgrp-33rplc-88">
    <w:name w:val="cat-UserDefined grp-33 rplc-88"/>
    <w:basedOn w:val="a0"/>
  </w:style>
  <w:style w:type="character" w:customStyle="1" w:styleId="cat-UserDefinedgrp-32rplc-90">
    <w:name w:val="cat-UserDefined grp-32 rplc-90"/>
    <w:basedOn w:val="a0"/>
  </w:style>
  <w:style w:type="character" w:customStyle="1" w:styleId="cat-FIOgrp-12rplc-92">
    <w:name w:val="cat-FIO grp-12 rplc-92"/>
    <w:basedOn w:val="a0"/>
  </w:style>
  <w:style w:type="character" w:customStyle="1" w:styleId="cat-UserDefinedgrp-29rplc-93">
    <w:name w:val="cat-UserDefined grp-29 rplc-93"/>
    <w:basedOn w:val="a0"/>
  </w:style>
  <w:style w:type="character" w:customStyle="1" w:styleId="cat-UserDefinedgrp-29rplc-95">
    <w:name w:val="cat-UserDefined grp-29 rplc-95"/>
    <w:basedOn w:val="a0"/>
  </w:style>
  <w:style w:type="character" w:customStyle="1" w:styleId="cat-FIOgrp-12rplc-97">
    <w:name w:val="cat-FIO grp-12 rplc-97"/>
    <w:basedOn w:val="a0"/>
  </w:style>
  <w:style w:type="character" w:customStyle="1" w:styleId="cat-UserDefinedgrp-29rplc-98">
    <w:name w:val="cat-UserDefined grp-29 rplc-98"/>
    <w:basedOn w:val="a0"/>
  </w:style>
  <w:style w:type="character" w:customStyle="1" w:styleId="cat-Sumgrp-23rplc-100">
    <w:name w:val="cat-Sum grp-23 rplc-100"/>
    <w:basedOn w:val="a0"/>
  </w:style>
  <w:style w:type="character" w:customStyle="1" w:styleId="cat-UserDefinedgrp-30rplc-101">
    <w:name w:val="cat-UserDefined grp-30 rplc-101"/>
    <w:basedOn w:val="a0"/>
  </w:style>
  <w:style w:type="character" w:customStyle="1" w:styleId="cat-UserDefinedgrp-29rplc-103">
    <w:name w:val="cat-UserDefined grp-29 rplc-103"/>
    <w:basedOn w:val="a0"/>
  </w:style>
  <w:style w:type="character" w:customStyle="1" w:styleId="cat-Sumgrp-23rplc-105">
    <w:name w:val="cat-Sum grp-23 rplc-105"/>
    <w:basedOn w:val="a0"/>
  </w:style>
  <w:style w:type="character" w:customStyle="1" w:styleId="cat-Sumgrp-24rplc-106">
    <w:name w:val="cat-Sum grp-24 rplc-106"/>
    <w:basedOn w:val="a0"/>
  </w:style>
  <w:style w:type="character" w:customStyle="1" w:styleId="cat-UserDefinedgrp-29rplc-107">
    <w:name w:val="cat-UserDefined grp-29 rplc-107"/>
    <w:basedOn w:val="a0"/>
  </w:style>
  <w:style w:type="character" w:customStyle="1" w:styleId="cat-UserDefinedgrp-29rplc-109">
    <w:name w:val="cat-UserDefined grp-29 rplc-109"/>
    <w:basedOn w:val="a0"/>
  </w:style>
  <w:style w:type="character" w:customStyle="1" w:styleId="cat-UserDefinedgrp-30rplc-111">
    <w:name w:val="cat-UserDefined grp-30 rplc-111"/>
    <w:basedOn w:val="a0"/>
  </w:style>
  <w:style w:type="character" w:customStyle="1" w:styleId="cat-UserDefinedgrp-29rplc-113">
    <w:name w:val="cat-UserDefined grp-29 rplc-113"/>
    <w:basedOn w:val="a0"/>
  </w:style>
  <w:style w:type="character" w:customStyle="1" w:styleId="cat-Addressgrp-0rplc-115">
    <w:name w:val="cat-Address grp-0 rplc-11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1434</Words>
  <Characters>8180</Characters>
  <Application>Microsoft Office Word</Application>
  <DocSecurity>0</DocSecurity>
  <Lines>68</Lines>
  <Paragraphs>19</Paragraphs>
  <ScaleCrop>false</ScaleCrop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