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680"/>
        <w:jc w:val="both"/>
        <w:rPr>
          <w:sz w:val="25"/>
          <w:szCs w:val="25"/>
        </w:rPr>
      </w:pPr>
      <w:r>
        <w:rPr>
          <w:rFonts w:ascii="Times New Roman" w:eastAsia="Times New Roman" w:hAnsi="Times New Roman" w:cs="Times New Roman"/>
          <w:sz w:val="25"/>
          <w:szCs w:val="25"/>
          <w:highlight w:val="none"/>
        </w:rPr>
        <w:t>УИД 77RS0029-02-2022-017017-49</w:t>
      </w:r>
    </w:p>
    <w:p>
      <w:pPr>
        <w:spacing w:before="0" w:after="0"/>
        <w:ind w:firstLine="680"/>
        <w:jc w:val="both"/>
        <w:rPr>
          <w:sz w:val="25"/>
          <w:szCs w:val="25"/>
        </w:rPr>
      </w:pPr>
      <w:r>
        <w:rPr>
          <w:rFonts w:ascii="Times New Roman" w:eastAsia="Times New Roman" w:hAnsi="Times New Roman" w:cs="Times New Roman"/>
          <w:sz w:val="25"/>
          <w:szCs w:val="25"/>
          <w:highlight w:val="none"/>
        </w:rPr>
        <w:t>Судья Изотова Е.В.</w:t>
      </w:r>
    </w:p>
    <w:p>
      <w:pPr>
        <w:spacing w:before="0" w:after="0"/>
        <w:ind w:firstLine="680"/>
        <w:rPr>
          <w:sz w:val="25"/>
          <w:szCs w:val="25"/>
        </w:rPr>
      </w:pPr>
      <w:r>
        <w:rPr>
          <w:rFonts w:ascii="Times New Roman" w:eastAsia="Times New Roman" w:hAnsi="Times New Roman" w:cs="Times New Roman"/>
          <w:sz w:val="25"/>
          <w:szCs w:val="25"/>
          <w:highlight w:val="none"/>
        </w:rPr>
        <w:t>Гр. дело № 33-42551/2023</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II</w:t>
      </w:r>
      <w:r>
        <w:rPr>
          <w:rFonts w:ascii="Times New Roman" w:eastAsia="Times New Roman" w:hAnsi="Times New Roman" w:cs="Times New Roman"/>
          <w:sz w:val="25"/>
          <w:szCs w:val="25"/>
          <w:highlight w:val="none"/>
        </w:rPr>
        <w:t xml:space="preserve"> инстанция)</w:t>
      </w:r>
    </w:p>
    <w:p>
      <w:pPr>
        <w:spacing w:before="0" w:after="0"/>
        <w:ind w:firstLine="680"/>
        <w:rPr>
          <w:sz w:val="25"/>
          <w:szCs w:val="25"/>
        </w:rPr>
      </w:pPr>
      <w:r>
        <w:rPr>
          <w:rFonts w:ascii="Times New Roman" w:eastAsia="Times New Roman" w:hAnsi="Times New Roman" w:cs="Times New Roman"/>
          <w:sz w:val="25"/>
          <w:szCs w:val="25"/>
          <w:highlight w:val="none"/>
        </w:rPr>
        <w:t xml:space="preserve">№ 2-0836/2023 </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I</w:t>
      </w:r>
      <w:r>
        <w:rPr>
          <w:rFonts w:ascii="Times New Roman" w:eastAsia="Times New Roman" w:hAnsi="Times New Roman" w:cs="Times New Roman"/>
          <w:sz w:val="25"/>
          <w:szCs w:val="25"/>
          <w:highlight w:val="none"/>
        </w:rPr>
        <w:t xml:space="preserve"> инстанция)</w:t>
      </w:r>
    </w:p>
    <w:p>
      <w:pPr>
        <w:spacing w:before="0" w:after="0"/>
        <w:ind w:firstLine="680"/>
        <w:rPr>
          <w:sz w:val="25"/>
          <w:szCs w:val="25"/>
        </w:rPr>
      </w:pPr>
    </w:p>
    <w:p>
      <w:pPr>
        <w:spacing w:before="0" w:after="0"/>
        <w:jc w:val="center"/>
        <w:rPr>
          <w:sz w:val="25"/>
          <w:szCs w:val="25"/>
        </w:rPr>
      </w:pPr>
      <w:r>
        <w:rPr>
          <w:rFonts w:ascii="Times New Roman" w:eastAsia="Times New Roman" w:hAnsi="Times New Roman" w:cs="Times New Roman"/>
          <w:b/>
          <w:bCs/>
          <w:sz w:val="25"/>
          <w:szCs w:val="25"/>
          <w:highlight w:val="none"/>
        </w:rPr>
        <w:t>АПЕЛЛЯЦИОННОЕ ОПРЕДЕЛЕНИЕ</w:t>
      </w:r>
    </w:p>
    <w:p>
      <w:pPr>
        <w:spacing w:before="0" w:after="0"/>
        <w:jc w:val="both"/>
        <w:rPr>
          <w:sz w:val="25"/>
          <w:szCs w:val="25"/>
        </w:rPr>
      </w:pPr>
    </w:p>
    <w:p>
      <w:pPr>
        <w:spacing w:before="0" w:after="0"/>
        <w:ind w:firstLine="680"/>
        <w:jc w:val="both"/>
        <w:rPr>
          <w:sz w:val="25"/>
          <w:szCs w:val="25"/>
        </w:rPr>
      </w:pPr>
      <w:r>
        <w:rPr>
          <w:rFonts w:ascii="Times New Roman" w:eastAsia="Times New Roman" w:hAnsi="Times New Roman" w:cs="Times New Roman"/>
          <w:b/>
          <w:bCs/>
          <w:sz w:val="25"/>
          <w:szCs w:val="25"/>
          <w:highlight w:val="none"/>
        </w:rPr>
        <w:t xml:space="preserve">18 октября </w:t>
      </w:r>
      <w:r>
        <w:rPr>
          <w:rFonts w:ascii="Times New Roman" w:eastAsia="Times New Roman" w:hAnsi="Times New Roman" w:cs="Times New Roman"/>
          <w:b/>
          <w:bCs/>
          <w:sz w:val="25"/>
          <w:szCs w:val="25"/>
          <w:highlight w:val="none"/>
        </w:rPr>
        <w:t xml:space="preserve">2023 года </w:t>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ab/>
      </w:r>
      <w:r>
        <w:rPr>
          <w:rFonts w:ascii="Times New Roman" w:eastAsia="Times New Roman" w:hAnsi="Times New Roman" w:cs="Times New Roman"/>
          <w:b/>
          <w:bCs/>
          <w:sz w:val="25"/>
          <w:szCs w:val="25"/>
          <w:highlight w:val="none"/>
        </w:rPr>
        <w:t>г. Москва</w:t>
      </w:r>
    </w:p>
    <w:p>
      <w:pPr>
        <w:spacing w:before="0" w:after="0"/>
        <w:ind w:firstLine="680"/>
        <w:jc w:val="both"/>
        <w:rPr>
          <w:sz w:val="25"/>
          <w:szCs w:val="25"/>
        </w:rPr>
      </w:pP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Судебная коллегия по гражданским делам Московского городского суда в составе председательствующего Ефимовой И.Е., </w:t>
      </w:r>
    </w:p>
    <w:p>
      <w:pPr>
        <w:spacing w:before="0" w:after="0"/>
        <w:jc w:val="both"/>
        <w:rPr>
          <w:sz w:val="25"/>
          <w:szCs w:val="25"/>
        </w:rPr>
      </w:pPr>
      <w:r>
        <w:rPr>
          <w:rFonts w:ascii="Times New Roman" w:eastAsia="Times New Roman" w:hAnsi="Times New Roman" w:cs="Times New Roman"/>
          <w:sz w:val="25"/>
          <w:szCs w:val="25"/>
          <w:highlight w:val="none"/>
        </w:rPr>
        <w:t>судей Мрыхиной О.В., Федерякиной Е.Ю.,</w:t>
      </w:r>
    </w:p>
    <w:p>
      <w:pPr>
        <w:spacing w:before="0" w:after="0"/>
        <w:jc w:val="both"/>
        <w:rPr>
          <w:sz w:val="25"/>
          <w:szCs w:val="25"/>
        </w:rPr>
      </w:pPr>
      <w:r>
        <w:rPr>
          <w:rFonts w:ascii="Times New Roman" w:eastAsia="Times New Roman" w:hAnsi="Times New Roman" w:cs="Times New Roman"/>
          <w:sz w:val="25"/>
          <w:szCs w:val="25"/>
          <w:highlight w:val="none"/>
        </w:rPr>
        <w:t>при помощнике судьи Булгачевой А.В.,</w:t>
      </w:r>
    </w:p>
    <w:p>
      <w:pPr>
        <w:spacing w:before="0" w:after="0"/>
        <w:jc w:val="both"/>
        <w:rPr>
          <w:sz w:val="25"/>
          <w:szCs w:val="25"/>
        </w:rPr>
      </w:pPr>
      <w:r>
        <w:rPr>
          <w:rFonts w:ascii="Times New Roman" w:eastAsia="Times New Roman" w:hAnsi="Times New Roman" w:cs="Times New Roman"/>
          <w:sz w:val="25"/>
          <w:szCs w:val="25"/>
          <w:highlight w:val="none"/>
        </w:rPr>
        <w:t>рассмотрев в открытом судебном заседании по докладу судьи Мрыхиной О.В. гражданское дело по апелляционным жалобам</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с учетом дополнений</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заявителя ООО СК «Сбербанк Страхование Жизни», заинтересованного лица ПАО «Сбербанк России» на решение Тушинского районного суда города Москвы от 23 мая 2023 года, которыми постановлено:</w:t>
      </w:r>
      <w:r>
        <w:rPr>
          <w:rFonts w:ascii="Times New Roman" w:eastAsia="Times New Roman" w:hAnsi="Times New Roman" w:cs="Times New Roman"/>
          <w:sz w:val="25"/>
          <w:szCs w:val="25"/>
          <w:highlight w:val="none"/>
        </w:rPr>
        <w:t xml:space="preserve"> </w:t>
      </w:r>
    </w:p>
    <w:p>
      <w:pPr>
        <w:spacing w:before="0" w:after="0"/>
        <w:ind w:firstLine="680"/>
        <w:jc w:val="both"/>
        <w:rPr>
          <w:sz w:val="25"/>
          <w:szCs w:val="25"/>
        </w:rPr>
      </w:pPr>
      <w:r>
        <w:rPr>
          <w:rFonts w:ascii="Times New Roman" w:eastAsia="Times New Roman" w:hAnsi="Times New Roman" w:cs="Times New Roman"/>
          <w:sz w:val="25"/>
          <w:szCs w:val="25"/>
          <w:highlight w:val="none"/>
        </w:rPr>
        <w:t>в удовлетворении заявления ООО СК «Сбербанк страхование жизни» об отмене решения финансового уполномоченного отказать,</w:t>
      </w:r>
    </w:p>
    <w:p>
      <w:pPr>
        <w:spacing w:before="0" w:after="0"/>
        <w:ind w:firstLine="680"/>
        <w:jc w:val="both"/>
        <w:rPr>
          <w:sz w:val="25"/>
          <w:szCs w:val="25"/>
        </w:rPr>
      </w:pPr>
    </w:p>
    <w:p>
      <w:pPr>
        <w:spacing w:before="0" w:after="0"/>
        <w:jc w:val="center"/>
        <w:rPr>
          <w:sz w:val="25"/>
          <w:szCs w:val="25"/>
        </w:rPr>
      </w:pPr>
      <w:r>
        <w:rPr>
          <w:rFonts w:ascii="Times New Roman" w:eastAsia="Times New Roman" w:hAnsi="Times New Roman" w:cs="Times New Roman"/>
          <w:b/>
          <w:bCs/>
          <w:sz w:val="25"/>
          <w:szCs w:val="25"/>
          <w:highlight w:val="none"/>
        </w:rPr>
        <w:t>УСТАНОВИЛА:</w:t>
      </w:r>
    </w:p>
    <w:p>
      <w:pPr>
        <w:spacing w:before="0" w:after="0"/>
        <w:ind w:firstLine="680"/>
        <w:jc w:val="center"/>
        <w:rPr>
          <w:sz w:val="25"/>
          <w:szCs w:val="25"/>
        </w:rPr>
      </w:pPr>
    </w:p>
    <w:p>
      <w:pPr>
        <w:spacing w:before="0" w:after="0"/>
        <w:ind w:firstLine="680"/>
        <w:jc w:val="both"/>
        <w:rPr>
          <w:sz w:val="25"/>
          <w:szCs w:val="25"/>
        </w:rPr>
      </w:pPr>
      <w:r>
        <w:rPr>
          <w:rFonts w:ascii="Times New Roman" w:eastAsia="Times New Roman" w:hAnsi="Times New Roman" w:cs="Times New Roman"/>
          <w:spacing w:val="4"/>
          <w:sz w:val="25"/>
          <w:szCs w:val="25"/>
          <w:highlight w:val="none"/>
        </w:rPr>
        <w:t xml:space="preserve">заявитель ООО СК «Сбербанк Страхование Жизни» обратился в суд с заявлением об отмене решения Уполномоченного по правам потребителей финансовых услуг в сфере страхования, микрофинансирования, кредитной кооперации и деятельности кредитных организаций Климова В.В. от 22.09.2022 года по обращению </w:t>
      </w:r>
      <w:r>
        <w:rPr>
          <w:rStyle w:val="cat-FIOgrp-8rplc-9"/>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от 05.09.2022 года № У-22-105753. В обоснование заявленных требований заявитель ссылался на то</w:t>
      </w:r>
      <w:r>
        <w:rPr>
          <w:rFonts w:ascii="Times New Roman" w:eastAsia="Times New Roman" w:hAnsi="Times New Roman" w:cs="Times New Roman"/>
          <w:spacing w:val="4"/>
          <w:sz w:val="25"/>
          <w:szCs w:val="25"/>
          <w:highlight w:val="none"/>
        </w:rPr>
        <w:t>,</w:t>
      </w:r>
      <w:r>
        <w:rPr>
          <w:rFonts w:ascii="Times New Roman" w:eastAsia="Times New Roman" w:hAnsi="Times New Roman" w:cs="Times New Roman"/>
          <w:spacing w:val="4"/>
          <w:sz w:val="25"/>
          <w:szCs w:val="25"/>
          <w:highlight w:val="none"/>
        </w:rPr>
        <w:t xml:space="preserve"> что указанным решением удовлетворено обращение </w:t>
      </w:r>
      <w:r>
        <w:rPr>
          <w:rStyle w:val="cat-FIOgrp-8rplc-10"/>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от 05.09.2022 года № У-22-10753 в отношении ООО СК «Сбербанк страхование жизни». Решение Финансового уполномоченного вступило в силу 07.10.2022 года. По мнению заявителя, Финансовый уполномоченный не вправе был рассматривать обращение </w:t>
      </w:r>
      <w:r>
        <w:rPr>
          <w:rStyle w:val="cat-FIOgrp-8rplc-11"/>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так как услуга оказывалась потребителю ПАО Сбербанк, </w:t>
      </w:r>
      <w:r>
        <w:rPr>
          <w:rStyle w:val="cat-FIOgrp-8rplc-12"/>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страховую премию заявителю не оплачивала, заявитель не имел возможности принять решение о возврате платы за подключение к Программе страхования, поскольку </w:t>
      </w:r>
      <w:r>
        <w:rPr>
          <w:rStyle w:val="cat-FIOgrp-8rplc-13"/>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никаких денежных средств заявителю не перечисляла, таким образом, договор страхования в целях обеспечения обязательств по кредитному договору не заключался, в связи с чем Финансовый уполномоченный неверно установил размер страховой премии.</w:t>
      </w:r>
    </w:p>
    <w:p>
      <w:pPr>
        <w:spacing w:before="0" w:after="0"/>
        <w:ind w:firstLine="680"/>
        <w:jc w:val="both"/>
        <w:rPr>
          <w:sz w:val="25"/>
          <w:szCs w:val="25"/>
        </w:rPr>
      </w:pPr>
      <w:r>
        <w:rPr>
          <w:rFonts w:ascii="Times New Roman" w:eastAsia="Times New Roman" w:hAnsi="Times New Roman" w:cs="Times New Roman"/>
          <w:spacing w:val="4"/>
          <w:sz w:val="25"/>
          <w:szCs w:val="25"/>
          <w:highlight w:val="none"/>
        </w:rPr>
        <w:t xml:space="preserve">Представитель ООО СК «Сбербанк страхование жизни» по доверенности </w:t>
      </w:r>
      <w:r>
        <w:rPr>
          <w:rStyle w:val="cat-FIOgrp-9rplc-14"/>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в судебное заседание </w:t>
      </w:r>
      <w:r>
        <w:rPr>
          <w:rFonts w:ascii="Times New Roman" w:eastAsia="Times New Roman" w:hAnsi="Times New Roman" w:cs="Times New Roman"/>
          <w:spacing w:val="4"/>
          <w:sz w:val="25"/>
          <w:szCs w:val="25"/>
          <w:highlight w:val="none"/>
        </w:rPr>
        <w:t xml:space="preserve">суда первой инстанции </w:t>
      </w:r>
      <w:r>
        <w:rPr>
          <w:rFonts w:ascii="Times New Roman" w:eastAsia="Times New Roman" w:hAnsi="Times New Roman" w:cs="Times New Roman"/>
          <w:spacing w:val="4"/>
          <w:sz w:val="25"/>
          <w:szCs w:val="25"/>
          <w:highlight w:val="none"/>
        </w:rPr>
        <w:t>явилась, требования заявления поддержала.</w:t>
      </w:r>
    </w:p>
    <w:p>
      <w:pPr>
        <w:spacing w:before="0" w:after="0"/>
        <w:ind w:firstLine="680"/>
        <w:jc w:val="both"/>
        <w:rPr>
          <w:sz w:val="25"/>
          <w:szCs w:val="25"/>
        </w:rPr>
      </w:pPr>
      <w:r>
        <w:rPr>
          <w:rFonts w:ascii="Times New Roman" w:eastAsia="Times New Roman" w:hAnsi="Times New Roman" w:cs="Times New Roman"/>
          <w:spacing w:val="4"/>
          <w:sz w:val="25"/>
          <w:szCs w:val="25"/>
          <w:highlight w:val="none"/>
        </w:rPr>
        <w:t>Представитель Службы финансового уполномоченного в судебное заседание</w:t>
      </w:r>
      <w:r>
        <w:rPr>
          <w:rFonts w:ascii="Times New Roman" w:eastAsia="Times New Roman" w:hAnsi="Times New Roman" w:cs="Times New Roman"/>
          <w:spacing w:val="4"/>
          <w:sz w:val="25"/>
          <w:szCs w:val="25"/>
          <w:highlight w:val="none"/>
        </w:rPr>
        <w:t xml:space="preserve"> суда первой инстанции</w:t>
      </w:r>
      <w:r>
        <w:rPr>
          <w:rFonts w:ascii="Times New Roman" w:eastAsia="Times New Roman" w:hAnsi="Times New Roman" w:cs="Times New Roman"/>
          <w:spacing w:val="4"/>
          <w:sz w:val="25"/>
          <w:szCs w:val="25"/>
          <w:highlight w:val="none"/>
        </w:rPr>
        <w:t xml:space="preserve"> своего представителя не направил, о дате и времени рассмотрения дела извещен, представил письменный отзыв.</w:t>
      </w:r>
    </w:p>
    <w:p>
      <w:pPr>
        <w:spacing w:before="0" w:after="0"/>
        <w:ind w:firstLine="680"/>
        <w:jc w:val="both"/>
        <w:rPr>
          <w:sz w:val="25"/>
          <w:szCs w:val="25"/>
        </w:rPr>
      </w:pPr>
      <w:r>
        <w:rPr>
          <w:rFonts w:ascii="Times New Roman" w:eastAsia="Times New Roman" w:hAnsi="Times New Roman" w:cs="Times New Roman"/>
          <w:spacing w:val="4"/>
          <w:sz w:val="25"/>
          <w:szCs w:val="25"/>
          <w:highlight w:val="none"/>
        </w:rPr>
        <w:t xml:space="preserve">Представитель заинтересованного лица ПАО Сбербанк по доверенности </w:t>
      </w:r>
      <w:r>
        <w:rPr>
          <w:rStyle w:val="cat-FIOgrp-10rplc-15"/>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в судебное заседание</w:t>
      </w:r>
      <w:r>
        <w:rPr>
          <w:rFonts w:ascii="Times New Roman" w:eastAsia="Times New Roman" w:hAnsi="Times New Roman" w:cs="Times New Roman"/>
          <w:spacing w:val="4"/>
          <w:sz w:val="25"/>
          <w:szCs w:val="25"/>
          <w:highlight w:val="none"/>
        </w:rPr>
        <w:t xml:space="preserve"> суда первой инстанции</w:t>
      </w:r>
      <w:r>
        <w:rPr>
          <w:rFonts w:ascii="Times New Roman" w:eastAsia="Times New Roman" w:hAnsi="Times New Roman" w:cs="Times New Roman"/>
          <w:spacing w:val="4"/>
          <w:sz w:val="25"/>
          <w:szCs w:val="25"/>
          <w:highlight w:val="none"/>
        </w:rPr>
        <w:t xml:space="preserve"> явился, доводы заявления поддержал. </w:t>
      </w:r>
    </w:p>
    <w:p>
      <w:pPr>
        <w:spacing w:before="0" w:after="0"/>
        <w:ind w:firstLine="680"/>
        <w:jc w:val="both"/>
        <w:rPr>
          <w:sz w:val="25"/>
          <w:szCs w:val="25"/>
        </w:rPr>
      </w:pPr>
      <w:r>
        <w:rPr>
          <w:rFonts w:ascii="Times New Roman" w:eastAsia="Times New Roman" w:hAnsi="Times New Roman" w:cs="Times New Roman"/>
          <w:spacing w:val="4"/>
          <w:sz w:val="25"/>
          <w:szCs w:val="25"/>
          <w:highlight w:val="none"/>
        </w:rPr>
        <w:t xml:space="preserve">Заинтересованное лицо </w:t>
      </w:r>
      <w:r>
        <w:rPr>
          <w:rStyle w:val="cat-FIOgrp-8rplc-16"/>
          <w:rFonts w:ascii="Times New Roman" w:eastAsia="Times New Roman" w:hAnsi="Times New Roman" w:cs="Times New Roman"/>
          <w:spacing w:val="4"/>
          <w:sz w:val="25"/>
          <w:szCs w:val="25"/>
          <w:highlight w:val="none"/>
        </w:rPr>
        <w:t>фио</w:t>
      </w:r>
      <w:r>
        <w:rPr>
          <w:rFonts w:ascii="Times New Roman" w:eastAsia="Times New Roman" w:hAnsi="Times New Roman" w:cs="Times New Roman"/>
          <w:spacing w:val="4"/>
          <w:sz w:val="25"/>
          <w:szCs w:val="25"/>
          <w:highlight w:val="none"/>
        </w:rPr>
        <w:t xml:space="preserve"> в суде первой инстанции</w:t>
      </w:r>
      <w:r>
        <w:rPr>
          <w:rFonts w:ascii="Times New Roman" w:eastAsia="Times New Roman" w:hAnsi="Times New Roman" w:cs="Times New Roman"/>
          <w:spacing w:val="4"/>
          <w:sz w:val="25"/>
          <w:szCs w:val="25"/>
          <w:highlight w:val="none"/>
        </w:rPr>
        <w:t xml:space="preserve"> доводы заявления ООО СК «Сбербанк страхование жизни» не признала.</w:t>
      </w:r>
    </w:p>
    <w:p>
      <w:pPr>
        <w:spacing w:before="0" w:after="0"/>
        <w:ind w:firstLine="680"/>
        <w:jc w:val="both"/>
        <w:rPr>
          <w:sz w:val="25"/>
          <w:szCs w:val="25"/>
        </w:rPr>
      </w:pPr>
      <w:r>
        <w:rPr>
          <w:rFonts w:ascii="Times New Roman" w:eastAsia="Times New Roman" w:hAnsi="Times New Roman" w:cs="Times New Roman"/>
          <w:sz w:val="25"/>
          <w:szCs w:val="25"/>
          <w:highlight w:val="none"/>
        </w:rPr>
        <w:t>Судом постановлено приведенное выше решение, об отмене которого по доводам апелляционных жалоб</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с учетом дополнений</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просят представитель заявителя ООО СК «Сбербанк Страхование Жизни» и представитель заинтересованного лица ПАО «Сбербанк России», ссылаясь на неправильное определение судом обстоятельств, имеющих значение для дела и неправильное применение норм материального права, в частности на то, что, сторонами договора страхования является Банк </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страхователь, внесший страховую премию, и страховщик; </w:t>
      </w:r>
      <w:r>
        <w:rPr>
          <w:rStyle w:val="cat-FIOgrp-8rplc-17"/>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оплатила в пользу банка лишь плату за подключение к договору страхования, страховую премию не уплачивала; договор страхования не обеспечивал исполнение обязательств по кредитному договору.</w:t>
      </w:r>
    </w:p>
    <w:p>
      <w:pPr>
        <w:spacing w:before="0" w:after="0"/>
        <w:ind w:firstLine="680"/>
        <w:jc w:val="both"/>
        <w:rPr>
          <w:sz w:val="25"/>
          <w:szCs w:val="25"/>
        </w:rPr>
      </w:pPr>
      <w:r>
        <w:rPr>
          <w:rFonts w:ascii="Times New Roman" w:eastAsia="Times New Roman" w:hAnsi="Times New Roman" w:cs="Times New Roman"/>
          <w:sz w:val="25"/>
          <w:szCs w:val="25"/>
          <w:highlight w:val="none"/>
        </w:rPr>
        <w:t>Представитель заявителя ООО СК «Сбербанк Страхование Жизни»</w:t>
      </w:r>
      <w:r>
        <w:rPr>
          <w:rFonts w:ascii="Times New Roman" w:eastAsia="Times New Roman" w:hAnsi="Times New Roman" w:cs="Times New Roman"/>
          <w:sz w:val="25"/>
          <w:szCs w:val="25"/>
          <w:highlight w:val="none"/>
        </w:rPr>
        <w:t xml:space="preserve">, действующий на основании </w:t>
      </w:r>
      <w:r>
        <w:rPr>
          <w:rFonts w:ascii="Times New Roman" w:eastAsia="Times New Roman" w:hAnsi="Times New Roman" w:cs="Times New Roman"/>
          <w:sz w:val="25"/>
          <w:szCs w:val="25"/>
          <w:highlight w:val="none"/>
        </w:rPr>
        <w:t xml:space="preserve">доверенности </w:t>
      </w:r>
      <w:r>
        <w:rPr>
          <w:rStyle w:val="cat-FIOgrp-11rplc-18"/>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представитель заинтересованного лица ПАО «Сбербанк России»</w:t>
      </w:r>
      <w:r>
        <w:rPr>
          <w:rFonts w:ascii="Times New Roman" w:eastAsia="Times New Roman" w:hAnsi="Times New Roman" w:cs="Times New Roman"/>
          <w:sz w:val="25"/>
          <w:szCs w:val="25"/>
          <w:highlight w:val="none"/>
        </w:rPr>
        <w:t xml:space="preserve">, действующий на основании </w:t>
      </w:r>
      <w:r>
        <w:rPr>
          <w:rFonts w:ascii="Times New Roman" w:eastAsia="Times New Roman" w:hAnsi="Times New Roman" w:cs="Times New Roman"/>
          <w:sz w:val="25"/>
          <w:szCs w:val="25"/>
          <w:highlight w:val="none"/>
        </w:rPr>
        <w:t xml:space="preserve">доверенности </w:t>
      </w:r>
      <w:r>
        <w:rPr>
          <w:rStyle w:val="cat-FIOgrp-12rplc-1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в заседание судебной коллегии явились, доводы апелляционных жалоб</w:t>
      </w:r>
      <w:r>
        <w:rPr>
          <w:rFonts w:ascii="Times New Roman" w:eastAsia="Times New Roman" w:hAnsi="Times New Roman" w:cs="Times New Roman"/>
          <w:sz w:val="25"/>
          <w:szCs w:val="25"/>
          <w:highlight w:val="none"/>
        </w:rPr>
        <w:t>, с учетом дополнений,</w:t>
      </w:r>
      <w:r>
        <w:rPr>
          <w:rFonts w:ascii="Times New Roman" w:eastAsia="Times New Roman" w:hAnsi="Times New Roman" w:cs="Times New Roman"/>
          <w:sz w:val="25"/>
          <w:szCs w:val="25"/>
          <w:highlight w:val="none"/>
        </w:rPr>
        <w:t xml:space="preserve"> поддержали.</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Представитель </w:t>
      </w:r>
      <w:r>
        <w:rPr>
          <w:rFonts w:ascii="Times New Roman" w:eastAsia="Times New Roman" w:hAnsi="Times New Roman" w:cs="Times New Roman"/>
          <w:sz w:val="25"/>
          <w:szCs w:val="25"/>
          <w:highlight w:val="none"/>
        </w:rPr>
        <w:t xml:space="preserve">Службы финансового уполномоченного, заинтересованное лицо </w:t>
      </w:r>
      <w:r>
        <w:rPr>
          <w:rStyle w:val="cat-FIOgrp-8rplc-20"/>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 судебное заседание судебной коллегии не явились, о времени и месте судебного заседания извещены надлежащим образом по правилам статьи 165.1 Гражданского кодекса Российской Федерации согласно требованиям статьи 113 Гражданского процессуального кодекса Российской Федерации, доказательств уважительности причин неявки не представили,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в связи с чем, судебная коллегия полагает возможным рассмотреть дело в отсутствие не явившихся лиц в порядке статей 167, 327 Гражданского процессуального кодекса Российской Федерации.</w:t>
      </w:r>
    </w:p>
    <w:p>
      <w:pPr>
        <w:spacing w:before="0" w:after="0"/>
        <w:ind w:firstLine="680"/>
        <w:jc w:val="both"/>
        <w:rPr>
          <w:sz w:val="25"/>
          <w:szCs w:val="25"/>
        </w:rPr>
      </w:pPr>
      <w:r>
        <w:rPr>
          <w:rFonts w:ascii="Times New Roman" w:eastAsia="Times New Roman" w:hAnsi="Times New Roman" w:cs="Times New Roman"/>
          <w:sz w:val="25"/>
          <w:szCs w:val="25"/>
          <w:highlight w:val="none"/>
        </w:rPr>
        <w:t>Выслушав</w:t>
      </w:r>
      <w:r>
        <w:rPr>
          <w:rFonts w:ascii="Times New Roman" w:eastAsia="Times New Roman" w:hAnsi="Times New Roman" w:cs="Times New Roman"/>
          <w:sz w:val="25"/>
          <w:szCs w:val="25"/>
          <w:highlight w:val="none"/>
        </w:rPr>
        <w:t xml:space="preserve"> объяснения</w:t>
      </w:r>
      <w:r>
        <w:rPr>
          <w:rFonts w:ascii="Times New Roman" w:eastAsia="Times New Roman" w:hAnsi="Times New Roman" w:cs="Times New Roman"/>
          <w:sz w:val="25"/>
          <w:szCs w:val="25"/>
          <w:highlight w:val="none"/>
        </w:rPr>
        <w:t xml:space="preserve"> явившихся лиц, проверив материалы дела, обсудив доводы апелляционной жалобы, судебная коллегия приходит к выводу об отсутствии оснований для отмены решения суда.</w:t>
      </w:r>
    </w:p>
    <w:p>
      <w:pPr>
        <w:spacing w:before="0" w:after="0"/>
        <w:ind w:firstLine="680"/>
        <w:jc w:val="both"/>
        <w:rPr>
          <w:sz w:val="25"/>
          <w:szCs w:val="25"/>
        </w:rPr>
      </w:pPr>
      <w:r>
        <w:rPr>
          <w:rFonts w:ascii="Times New Roman" w:eastAsia="Times New Roman" w:hAnsi="Times New Roman" w:cs="Times New Roman"/>
          <w:sz w:val="25"/>
          <w:szCs w:val="25"/>
          <w:highlight w:val="none"/>
        </w:rPr>
        <w:t>В соответствии со ст. 330 ГПК РФ основаниями для отмены или изменения решения суда в апелляционном порядке являются:</w:t>
      </w:r>
    </w:p>
    <w:p>
      <w:pPr>
        <w:spacing w:before="0" w:after="0"/>
        <w:ind w:firstLine="680"/>
        <w:jc w:val="both"/>
        <w:rPr>
          <w:sz w:val="25"/>
          <w:szCs w:val="25"/>
        </w:rPr>
      </w:pPr>
      <w:r>
        <w:rPr>
          <w:rFonts w:ascii="Times New Roman" w:eastAsia="Times New Roman" w:hAnsi="Times New Roman" w:cs="Times New Roman"/>
          <w:sz w:val="25"/>
          <w:szCs w:val="25"/>
          <w:highlight w:val="none"/>
        </w:rPr>
        <w:t>1) неправильное определение обстоятельств, имеющих значение для дела;</w:t>
      </w:r>
    </w:p>
    <w:p>
      <w:pPr>
        <w:spacing w:before="0" w:after="0"/>
        <w:ind w:firstLine="680"/>
        <w:jc w:val="both"/>
        <w:rPr>
          <w:sz w:val="25"/>
          <w:szCs w:val="25"/>
        </w:rPr>
      </w:pPr>
      <w:r>
        <w:rPr>
          <w:rFonts w:ascii="Times New Roman" w:eastAsia="Times New Roman" w:hAnsi="Times New Roman" w:cs="Times New Roman"/>
          <w:sz w:val="25"/>
          <w:szCs w:val="25"/>
          <w:highlight w:val="none"/>
        </w:rPr>
        <w:t>2) недоказанность установленных судом первой инстанции обстоятельств, имеющих значение для дела;</w:t>
      </w:r>
    </w:p>
    <w:p>
      <w:pPr>
        <w:spacing w:before="0" w:after="0"/>
        <w:ind w:firstLine="680"/>
        <w:jc w:val="both"/>
        <w:rPr>
          <w:sz w:val="25"/>
          <w:szCs w:val="25"/>
        </w:rPr>
      </w:pPr>
      <w:r>
        <w:rPr>
          <w:rFonts w:ascii="Times New Roman" w:eastAsia="Times New Roman" w:hAnsi="Times New Roman" w:cs="Times New Roman"/>
          <w:sz w:val="25"/>
          <w:szCs w:val="25"/>
          <w:highlight w:val="none"/>
        </w:rPr>
        <w:t>3) несоответствие выводов суда первой инстанции, изложенных в решении суда, обстоятельствам дела;</w:t>
      </w:r>
    </w:p>
    <w:p>
      <w:pPr>
        <w:spacing w:before="0" w:after="0"/>
        <w:ind w:firstLine="680"/>
        <w:jc w:val="both"/>
        <w:rPr>
          <w:sz w:val="25"/>
          <w:szCs w:val="25"/>
        </w:rPr>
      </w:pPr>
      <w:r>
        <w:rPr>
          <w:rFonts w:ascii="Times New Roman" w:eastAsia="Times New Roman" w:hAnsi="Times New Roman" w:cs="Times New Roman"/>
          <w:sz w:val="25"/>
          <w:szCs w:val="25"/>
          <w:highlight w:val="none"/>
        </w:rPr>
        <w:t>4) нарушение или неправильное применение норм материального права или норм процессуального права.</w:t>
      </w:r>
    </w:p>
    <w:p>
      <w:pPr>
        <w:spacing w:before="0" w:after="0"/>
        <w:ind w:firstLine="680"/>
        <w:jc w:val="both"/>
        <w:rPr>
          <w:sz w:val="25"/>
          <w:szCs w:val="25"/>
        </w:rPr>
      </w:pPr>
      <w:r>
        <w:rPr>
          <w:rFonts w:ascii="Times New Roman" w:eastAsia="Times New Roman" w:hAnsi="Times New Roman" w:cs="Times New Roman"/>
          <w:sz w:val="25"/>
          <w:szCs w:val="25"/>
          <w:highlight w:val="none"/>
        </w:rPr>
        <w:t>2. Неправильным применением норм материального права являются:</w:t>
      </w:r>
    </w:p>
    <w:p>
      <w:pPr>
        <w:spacing w:before="0" w:after="0"/>
        <w:ind w:firstLine="680"/>
        <w:jc w:val="both"/>
        <w:rPr>
          <w:sz w:val="25"/>
          <w:szCs w:val="25"/>
        </w:rPr>
      </w:pPr>
      <w:r>
        <w:rPr>
          <w:rFonts w:ascii="Times New Roman" w:eastAsia="Times New Roman" w:hAnsi="Times New Roman" w:cs="Times New Roman"/>
          <w:sz w:val="25"/>
          <w:szCs w:val="25"/>
          <w:highlight w:val="none"/>
        </w:rPr>
        <w:t>1) неприменение закона, подлежащего применению;</w:t>
      </w:r>
    </w:p>
    <w:p>
      <w:pPr>
        <w:spacing w:before="0" w:after="0"/>
        <w:ind w:firstLine="680"/>
        <w:jc w:val="both"/>
        <w:rPr>
          <w:sz w:val="25"/>
          <w:szCs w:val="25"/>
        </w:rPr>
      </w:pPr>
      <w:r>
        <w:rPr>
          <w:rFonts w:ascii="Times New Roman" w:eastAsia="Times New Roman" w:hAnsi="Times New Roman" w:cs="Times New Roman"/>
          <w:sz w:val="25"/>
          <w:szCs w:val="25"/>
          <w:highlight w:val="none"/>
        </w:rPr>
        <w:t>2) применение закона, не подлежащего применению;</w:t>
      </w:r>
    </w:p>
    <w:p>
      <w:pPr>
        <w:spacing w:before="0" w:after="0"/>
        <w:ind w:firstLine="680"/>
        <w:jc w:val="both"/>
        <w:rPr>
          <w:sz w:val="25"/>
          <w:szCs w:val="25"/>
        </w:rPr>
      </w:pPr>
      <w:r>
        <w:rPr>
          <w:rFonts w:ascii="Times New Roman" w:eastAsia="Times New Roman" w:hAnsi="Times New Roman" w:cs="Times New Roman"/>
          <w:sz w:val="25"/>
          <w:szCs w:val="25"/>
          <w:highlight w:val="none"/>
        </w:rPr>
        <w:t>3) неправильное истолкование закона.</w:t>
      </w:r>
    </w:p>
    <w:p>
      <w:pPr>
        <w:spacing w:before="0" w:after="0"/>
        <w:ind w:firstLine="680"/>
        <w:jc w:val="both"/>
        <w:rPr>
          <w:sz w:val="25"/>
          <w:szCs w:val="25"/>
        </w:rPr>
      </w:pPr>
      <w:r>
        <w:rPr>
          <w:rFonts w:ascii="Times New Roman" w:eastAsia="Times New Roman" w:hAnsi="Times New Roman" w:cs="Times New Roman"/>
          <w:sz w:val="25"/>
          <w:szCs w:val="25"/>
          <w:highlight w:val="none"/>
        </w:rPr>
        <w:t>Указанных обстоятельств, которые могли бы послужить основанием к отмене либо изменению оспариваемого решения, при рассмотрении настоящего дела не усматривается.</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Как установлено судом первой инстанции и следует из материалов дела, 10.11.2020 года между потребителем </w:t>
      </w:r>
      <w:r>
        <w:rPr>
          <w:rStyle w:val="cat-FIOgrp-8rplc-21"/>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и ПАО «Сбербанк» заключен договор потребительского кредита № 94411131.</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10.11.2020 года </w:t>
      </w:r>
      <w:r>
        <w:rPr>
          <w:rStyle w:val="cat-FIOgrp-8rplc-22"/>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выразила свое согласие на участие в Программе страхования жизни, здоровья и на случай диагностирования критического заболевания и быть застрахованной в ООО СК «Сбербанк страхование жизни» в рамках соглашения об условиях и порядке страхования № ДСЖ-05 от 30.05.2018 года, заключенного между ООО СК «Сбербанк страхование жизни» и ПАО «Сбербанк».</w:t>
      </w:r>
    </w:p>
    <w:p>
      <w:pPr>
        <w:spacing w:before="0" w:after="0"/>
        <w:ind w:firstLine="680"/>
        <w:jc w:val="both"/>
        <w:rPr>
          <w:sz w:val="25"/>
          <w:szCs w:val="25"/>
        </w:rPr>
      </w:pPr>
      <w:r>
        <w:rPr>
          <w:rFonts w:ascii="Times New Roman" w:eastAsia="Times New Roman" w:hAnsi="Times New Roman" w:cs="Times New Roman"/>
          <w:sz w:val="25"/>
          <w:szCs w:val="25"/>
          <w:highlight w:val="none"/>
        </w:rPr>
        <w:t>Срок страховани</w:t>
      </w:r>
      <w:r>
        <w:rPr>
          <w:rFonts w:ascii="Times New Roman" w:eastAsia="Times New Roman" w:hAnsi="Times New Roman" w:cs="Times New Roman"/>
          <w:sz w:val="25"/>
          <w:szCs w:val="25"/>
          <w:highlight w:val="none"/>
        </w:rPr>
        <w:t>я с</w:t>
      </w:r>
      <w:r>
        <w:rPr>
          <w:rFonts w:ascii="Times New Roman" w:eastAsia="Times New Roman" w:hAnsi="Times New Roman" w:cs="Times New Roman"/>
          <w:sz w:val="25"/>
          <w:szCs w:val="25"/>
          <w:highlight w:val="none"/>
        </w:rPr>
        <w:t xml:space="preserve"> 10.11.2020 года</w:t>
      </w:r>
      <w:r>
        <w:rPr>
          <w:rFonts w:ascii="Times New Roman" w:eastAsia="Times New Roman" w:hAnsi="Times New Roman" w:cs="Times New Roman"/>
          <w:sz w:val="25"/>
          <w:szCs w:val="25"/>
          <w:highlight w:val="none"/>
        </w:rPr>
        <w:t xml:space="preserve"> по</w:t>
      </w:r>
      <w:r>
        <w:rPr>
          <w:rFonts w:ascii="Times New Roman" w:eastAsia="Times New Roman" w:hAnsi="Times New Roman" w:cs="Times New Roman"/>
          <w:sz w:val="25"/>
          <w:szCs w:val="25"/>
          <w:highlight w:val="none"/>
        </w:rPr>
        <w:t xml:space="preserve"> 09.08.2025 года.</w:t>
      </w:r>
      <w:r>
        <w:rPr>
          <w:rFonts w:ascii="Times New Roman" w:eastAsia="Times New Roman" w:hAnsi="Times New Roman" w:cs="Times New Roman"/>
          <w:sz w:val="25"/>
          <w:szCs w:val="25"/>
          <w:highlight w:val="none"/>
        </w:rPr>
        <w:t xml:space="preserve">  </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условиям заявления на страхование плата за участие в программе страхования рассчитывается по формуле: страховая сумма, указанная в п. 5.1. заявления на страхование х тариф за участие в программе страхование х (количество месяцев согласно п. 3.2. заявления на страхование/12) и составила 35</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958 руб. 05 коп. </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пункту 6.1. договора страхования</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размер страховой премии устанавливается в отношении каждого застрахованного лица отдельно за весь срок действия в отношении него договора страхования. При этом, для расчета страховой премии используются условия страхования, устанавливаемые в отношении конкретного застрахованного лица (страховая сумма, срок действия договора страхования в отношении застрахованного лица).</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пункту 6.2. договора страхования</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страховая премия рассчитывается по следующей формуле: страховая сумма * страховой тариф по соответствующей Программе страхования * срок действия договора страхования (в месяцах) /12. При этом неполный месяц принимается за полный, страховая премия округляется до копеек по методу «математического округления», при котором округление происходит к ближайшей целой копейке.</w:t>
      </w:r>
    </w:p>
    <w:p>
      <w:pPr>
        <w:spacing w:before="0" w:after="0"/>
        <w:ind w:firstLine="680"/>
        <w:jc w:val="both"/>
        <w:rPr>
          <w:sz w:val="25"/>
          <w:szCs w:val="25"/>
        </w:rPr>
      </w:pPr>
      <w:r>
        <w:rPr>
          <w:rFonts w:ascii="Times New Roman" w:eastAsia="Times New Roman" w:hAnsi="Times New Roman" w:cs="Times New Roman"/>
          <w:sz w:val="25"/>
          <w:szCs w:val="25"/>
          <w:highlight w:val="none"/>
        </w:rPr>
        <w:t>Застрахованными лицами по договору являются заемщики по кредитному договору (п. 1. договора и п. 1 Условий).</w:t>
      </w:r>
    </w:p>
    <w:p>
      <w:pPr>
        <w:spacing w:before="0" w:after="0"/>
        <w:ind w:firstLine="680"/>
        <w:jc w:val="both"/>
        <w:rPr>
          <w:sz w:val="25"/>
          <w:szCs w:val="25"/>
        </w:rPr>
      </w:pPr>
      <w:r>
        <w:rPr>
          <w:rFonts w:ascii="Times New Roman" w:eastAsia="Times New Roman" w:hAnsi="Times New Roman" w:cs="Times New Roman"/>
          <w:sz w:val="25"/>
          <w:szCs w:val="25"/>
          <w:highlight w:val="none"/>
        </w:rPr>
        <w:t>Право на получение страховой выплаты принадлежит лицу, в пользу которого заключен договор страхования.</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Условий</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выгодоприобретателем по договору является лицо, в пользу которого заключен договор страхования, и которое обладает правом на получение страховой выплаты.</w:t>
      </w:r>
    </w:p>
    <w:p>
      <w:pPr>
        <w:spacing w:before="0" w:after="0"/>
        <w:ind w:firstLine="680"/>
        <w:jc w:val="both"/>
        <w:rPr>
          <w:sz w:val="25"/>
          <w:szCs w:val="25"/>
        </w:rPr>
      </w:pPr>
      <w:r>
        <w:rPr>
          <w:rFonts w:ascii="Times New Roman" w:eastAsia="Times New Roman" w:hAnsi="Times New Roman" w:cs="Times New Roman"/>
          <w:sz w:val="25"/>
          <w:szCs w:val="25"/>
          <w:highlight w:val="none"/>
        </w:rPr>
        <w:t>Объектом страхования являются не противоречащие действующему законодательству имущественные интересы, связанные со смертью застрахованного лица и (или) с причинением вреда его жизни или здоровью (п. 3.1 Условий, п. 1 3 договора группового страхования).</w:t>
      </w:r>
    </w:p>
    <w:p>
      <w:pPr>
        <w:spacing w:before="0" w:after="0"/>
        <w:ind w:firstLine="680"/>
        <w:jc w:val="both"/>
        <w:rPr>
          <w:sz w:val="25"/>
          <w:szCs w:val="25"/>
        </w:rPr>
      </w:pPr>
      <w:r>
        <w:rPr>
          <w:rFonts w:ascii="Times New Roman" w:eastAsia="Times New Roman" w:hAnsi="Times New Roman" w:cs="Times New Roman"/>
          <w:sz w:val="25"/>
          <w:szCs w:val="25"/>
          <w:highlight w:val="none"/>
        </w:rPr>
        <w:t>В п. 4.1 Условий страхования предусмотрено, что действие договора страхования прекращается в случае отказа страхователя от договора страхования.</w:t>
      </w:r>
    </w:p>
    <w:p>
      <w:pPr>
        <w:spacing w:before="0" w:after="0"/>
        <w:ind w:firstLine="680"/>
        <w:jc w:val="both"/>
        <w:rPr>
          <w:sz w:val="25"/>
          <w:szCs w:val="25"/>
        </w:rPr>
      </w:pPr>
      <w:r>
        <w:rPr>
          <w:rFonts w:ascii="Times New Roman" w:eastAsia="Times New Roman" w:hAnsi="Times New Roman" w:cs="Times New Roman"/>
          <w:sz w:val="25"/>
          <w:szCs w:val="25"/>
          <w:highlight w:val="none"/>
        </w:rPr>
        <w:t>В п. 6.6 договора страхования, датой исполнения страхователем своих обязательств будет считаться дата зачисления денежных средств на счет страховщика.</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Согласно справке ПАО Сбербанк задолженность по кредитному договору полностью погашена </w:t>
      </w:r>
      <w:r>
        <w:rPr>
          <w:rStyle w:val="cat-FIOgrp-8rplc-2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31.01.2022 года и 01.08.2022 года </w:t>
      </w:r>
      <w:r>
        <w:rPr>
          <w:rStyle w:val="cat-FIOgrp-8rplc-25"/>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обратилась в ООО СК «Сбербанк страхование жизни» с заявлением о расторжении договора страхования и возврате суммы страховой премии.</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11.02.2022 года и 19.08.2022 года ООО СК «Сбербанк страхование жизни» уведомило </w:t>
      </w:r>
      <w:r>
        <w:rPr>
          <w:rStyle w:val="cat-FIOgrp-8rplc-26"/>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об отсутствии правовых оснований для удовлетворения требования. </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05.09.2022 года </w:t>
      </w:r>
      <w:r>
        <w:rPr>
          <w:rStyle w:val="cat-FIOgrp-8rplc-27"/>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обратилась к финансовому уполномоченному с требованиями о взыскании с ООО СК «Сбербанк страхование жизни» страховой премии при отказе от договора страхования.</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Решением финансового уполномоченного от 22 сентября 2022 года требования </w:t>
      </w:r>
      <w:r>
        <w:rPr>
          <w:rStyle w:val="cat-FIOgrp-8rplc-28"/>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удовлетворены, с ООО СК «Сбербанк страхование жизни» в пользу </w:t>
      </w:r>
      <w:r>
        <w:rPr>
          <w:rStyle w:val="cat-FIOgrp-8rplc-29"/>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взыскана страховая премия в размере 26</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605 руб. 64 коп. </w:t>
      </w:r>
    </w:p>
    <w:p>
      <w:pPr>
        <w:spacing w:before="0" w:after="0"/>
        <w:ind w:firstLine="680"/>
        <w:jc w:val="both"/>
        <w:rPr>
          <w:sz w:val="25"/>
          <w:szCs w:val="25"/>
        </w:rPr>
      </w:pPr>
      <w:r>
        <w:rPr>
          <w:rFonts w:ascii="Times New Roman" w:eastAsia="Times New Roman" w:hAnsi="Times New Roman" w:cs="Times New Roman"/>
          <w:sz w:val="25"/>
          <w:szCs w:val="25"/>
          <w:highlight w:val="none"/>
        </w:rPr>
        <w:t>Разрешая заявленные требования и</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отказывая в их удовлетво</w:t>
      </w:r>
      <w:r>
        <w:rPr>
          <w:rFonts w:ascii="Times New Roman" w:eastAsia="Times New Roman" w:hAnsi="Times New Roman" w:cs="Times New Roman"/>
          <w:sz w:val="25"/>
          <w:szCs w:val="25"/>
          <w:highlight w:val="none"/>
        </w:rPr>
        <w:t>р</w:t>
      </w:r>
      <w:r>
        <w:rPr>
          <w:rFonts w:ascii="Times New Roman" w:eastAsia="Times New Roman" w:hAnsi="Times New Roman" w:cs="Times New Roman"/>
          <w:sz w:val="25"/>
          <w:szCs w:val="25"/>
          <w:highlight w:val="none"/>
        </w:rPr>
        <w:t>ении, применяя положения Федерального закона от 04.06.2018 года № 123-ФЗ «Об уполномоченном по правам потребителей финансовых услуг», ст. ст. 934, 942 ГК РФ, суд первой инстанции исходил из того, что денежные средства в размере 35</w:t>
      </w:r>
      <w:r>
        <w:rPr>
          <w:rFonts w:ascii="Times New Roman" w:eastAsia="Times New Roman" w:hAnsi="Times New Roman" w:cs="Times New Roman"/>
          <w:sz w:val="25"/>
          <w:szCs w:val="25"/>
          <w:highlight w:val="none"/>
        </w:rPr>
        <w:t> </w:t>
      </w:r>
      <w:r>
        <w:rPr>
          <w:rFonts w:ascii="Times New Roman" w:eastAsia="Times New Roman" w:hAnsi="Times New Roman" w:cs="Times New Roman"/>
          <w:sz w:val="25"/>
          <w:szCs w:val="25"/>
          <w:highlight w:val="none"/>
        </w:rPr>
        <w:t xml:space="preserve">958 руб. 05 коп., уплаченные потребителем </w:t>
      </w:r>
      <w:r>
        <w:rPr>
          <w:rStyle w:val="cat-FIOgrp-8rplc-32"/>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являются страховой премией. Вследствие заключения договора страхования в отношении заемщика, который, в свою очередь, компенсирует банку расходы по оплате страховой премии, застрахованным является имущественный интерес заемщика, следовательно, страхователем по данному договору является сам заемщик. При таких обстоятельствах суд пришел к выводу о том, что решение финансового уполномоченного от 22.09.2022 года по обращению </w:t>
      </w:r>
      <w:r>
        <w:rPr>
          <w:rStyle w:val="cat-FIOgrp-8rplc-33"/>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является законным и обоснованным, отмене по требованию ООО СК «Сбербанк страхование жизни» не подлежит.</w:t>
      </w:r>
    </w:p>
    <w:p>
      <w:pPr>
        <w:spacing w:before="0" w:after="0"/>
        <w:ind w:firstLine="680"/>
        <w:jc w:val="both"/>
        <w:rPr>
          <w:sz w:val="25"/>
          <w:szCs w:val="25"/>
        </w:rPr>
      </w:pPr>
      <w:r>
        <w:rPr>
          <w:rFonts w:ascii="Times New Roman" w:eastAsia="Times New Roman" w:hAnsi="Times New Roman" w:cs="Times New Roman"/>
          <w:sz w:val="25"/>
          <w:szCs w:val="25"/>
          <w:highlight w:val="none"/>
        </w:rPr>
        <w:t>Довод ООО СК «Сбербанк страхование жизни» об отсутствии основания для взыскания страховой премии судом отклонен, поскольку договор страхования заключен в целях обеспечения исполнения обязательств по кредитному договору, в зависимости от его заключения заемщиком кредитором предлагаются разные условия договора потребительского кредита (займа) в части полной стоимости потребительского кредита (займа).</w:t>
      </w:r>
    </w:p>
    <w:p>
      <w:pPr>
        <w:spacing w:before="0" w:after="0"/>
        <w:ind w:firstLine="680"/>
        <w:jc w:val="both"/>
        <w:rPr>
          <w:sz w:val="25"/>
          <w:szCs w:val="25"/>
        </w:rPr>
      </w:pPr>
      <w:r>
        <w:rPr>
          <w:rFonts w:ascii="Times New Roman" w:eastAsia="Times New Roman" w:hAnsi="Times New Roman" w:cs="Times New Roman"/>
          <w:sz w:val="25"/>
          <w:szCs w:val="25"/>
          <w:highlight w:val="none"/>
        </w:rPr>
        <w:t>Судебная коллегия соглашается с указанными выводами суда первой инстанции, поскольку они основаны на правильно установленных обстоятельствах и отвечают требованиям норм материального права.</w:t>
      </w:r>
    </w:p>
    <w:p>
      <w:pPr>
        <w:spacing w:before="0" w:after="0"/>
        <w:ind w:firstLine="680"/>
        <w:jc w:val="both"/>
        <w:rPr>
          <w:sz w:val="25"/>
          <w:szCs w:val="25"/>
        </w:rPr>
      </w:pPr>
      <w:r>
        <w:rPr>
          <w:rFonts w:ascii="Times New Roman" w:eastAsia="Times New Roman" w:hAnsi="Times New Roman" w:cs="Times New Roman"/>
          <w:sz w:val="25"/>
          <w:szCs w:val="25"/>
          <w:highlight w:val="none"/>
        </w:rPr>
        <w:t>Доводы апелляционных жалоб заявителя и заинтересованного лица фактически повторяют позицию, изложенную при рассмотрении дела судом первой инстанции, направлены на иное толкование норм материального права и выводы суда не опровергают.</w:t>
      </w:r>
    </w:p>
    <w:p>
      <w:pPr>
        <w:spacing w:before="0" w:after="0"/>
        <w:ind w:firstLine="680"/>
        <w:jc w:val="both"/>
        <w:rPr>
          <w:sz w:val="25"/>
          <w:szCs w:val="25"/>
        </w:rPr>
      </w:pPr>
      <w:r>
        <w:rPr>
          <w:rFonts w:ascii="Times New Roman" w:eastAsia="Times New Roman" w:hAnsi="Times New Roman" w:cs="Times New Roman"/>
          <w:sz w:val="25"/>
          <w:szCs w:val="25"/>
          <w:highlight w:val="none"/>
        </w:rPr>
        <w:t>Как следует из материалов дела, между ООО СК «Сбербанк страхование жизни» и ПАО Сбербанк заключено соглашение об условиях и порядке страхования ДСЖ-5 от 30.05.2018 г., в соответствии с пунктом 3.1</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которого объектами страхования являются имущественные интересы, связанные с наступлением в жизни застрахованных лиц событий, предусмотренных договором страхования из числа указанных в пункте 4.6. соглашения, а также с их смертью.</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разделу 1 Соглашения страховщиком является ООО СК «Сбербанк страхование жизни», страхователем - ПАО Сбербанк, выгодоприобретателем - лицо, в пользу которого заключен договор страхования, и которое обладает правом на получение страховой выплаты.</w:t>
      </w:r>
    </w:p>
    <w:p>
      <w:pPr>
        <w:spacing w:before="0" w:after="0"/>
        <w:ind w:firstLine="680"/>
        <w:jc w:val="both"/>
        <w:rPr>
          <w:sz w:val="25"/>
          <w:szCs w:val="25"/>
        </w:rPr>
      </w:pPr>
      <w:r>
        <w:rPr>
          <w:rFonts w:ascii="Times New Roman" w:eastAsia="Times New Roman" w:hAnsi="Times New Roman" w:cs="Times New Roman"/>
          <w:sz w:val="25"/>
          <w:szCs w:val="25"/>
          <w:highlight w:val="none"/>
        </w:rPr>
        <w:t>В соответствии с пунктом 3.4 соглашения, договор считается заключенным в пользу каждого застрахованного лица в части, относящейся к нему, если в Договоре не названо в качестве выгодоприобретателя другое лицо.</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пункту 3.5 соглашения, договоры страхования заключаются по Программам добровольного страхования жизни заемщиком в отношении клиентов ПАО Сбербанк.</w:t>
      </w:r>
    </w:p>
    <w:p>
      <w:pPr>
        <w:spacing w:before="0" w:after="0"/>
        <w:ind w:firstLine="680"/>
        <w:jc w:val="both"/>
        <w:rPr>
          <w:sz w:val="25"/>
          <w:szCs w:val="25"/>
        </w:rPr>
      </w:pPr>
      <w:r>
        <w:rPr>
          <w:rFonts w:ascii="Times New Roman" w:eastAsia="Times New Roman" w:hAnsi="Times New Roman" w:cs="Times New Roman"/>
          <w:sz w:val="25"/>
          <w:szCs w:val="25"/>
          <w:highlight w:val="none"/>
        </w:rPr>
        <w:t>Пунктом 5.3 соглашения предусмотрено, что подключение клиента к соответствующей программе страхования осуществляется на основании заявления физического лица.</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пункту 6.1. соглашения, размер страховой премии устанавливается в отношении каждого застрахованного лица отдельно на весь срок действия в отношении него договора страхования. При этом, для расчета страховой премии используются условия страхования, устанавливаемые в отношении конкретного застрахованного лица (страховая сумма, срок действия договора страхования в отношении застрахованного лица).</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10.11.2020 года, в день заключения кредитного договора, </w:t>
      </w:r>
      <w:r>
        <w:rPr>
          <w:rStyle w:val="cat-FIOgrp-13rplc-34"/>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подписано заявление на участие в программе добровольного страхования жизни, здоровья и на случай диагностирования критического заболевания заемщика. </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Плата за подключение к программе страхования в размере уплачена </w:t>
      </w:r>
      <w:r>
        <w:rPr>
          <w:rStyle w:val="cat-FIOgrp-13rplc-35"/>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в размере 35 958,05 руб.</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Исходя из условий п. 6.2 Договора страхования страховая премия в отношении </w:t>
      </w:r>
      <w:r>
        <w:rPr>
          <w:rStyle w:val="cat-FIOgrp-13rplc-37"/>
          <w:rFonts w:ascii="Times New Roman" w:eastAsia="Times New Roman" w:hAnsi="Times New Roman" w:cs="Times New Roman"/>
          <w:sz w:val="25"/>
          <w:szCs w:val="25"/>
          <w:highlight w:val="none"/>
        </w:rPr>
        <w:t>фио</w:t>
      </w:r>
      <w:r>
        <w:rPr>
          <w:rFonts w:ascii="Times New Roman" w:eastAsia="Times New Roman" w:hAnsi="Times New Roman" w:cs="Times New Roman"/>
          <w:sz w:val="25"/>
          <w:szCs w:val="25"/>
          <w:highlight w:val="none"/>
        </w:rPr>
        <w:t xml:space="preserve"> составляет также 35 958,05 руб.: 210 281 (страховая сумма) х 3,60% (страховой тариф) х 57/12 (строк действия договора страхования).</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Таким образом, плата за подключение к договору страхования является фактически страховой премией. </w:t>
      </w:r>
    </w:p>
    <w:p>
      <w:pPr>
        <w:spacing w:before="0" w:after="0"/>
        <w:ind w:firstLine="680"/>
        <w:jc w:val="both"/>
        <w:rPr>
          <w:sz w:val="25"/>
          <w:szCs w:val="25"/>
        </w:rPr>
      </w:pPr>
      <w:r>
        <w:rPr>
          <w:rFonts w:ascii="Times New Roman" w:eastAsia="Times New Roman" w:hAnsi="Times New Roman" w:cs="Times New Roman"/>
          <w:sz w:val="25"/>
          <w:szCs w:val="25"/>
          <w:highlight w:val="none"/>
        </w:rPr>
        <w:t>Факт перечисления из ПАО Сбербанк страховой премии в сумме 35 958,05 руб. в адрес страховщика ООО СК «Сбербанк страхование жизни» последним не оспаривался.</w:t>
      </w:r>
    </w:p>
    <w:p>
      <w:pPr>
        <w:spacing w:before="0" w:after="0"/>
        <w:ind w:firstLine="680"/>
        <w:jc w:val="both"/>
        <w:rPr>
          <w:sz w:val="25"/>
          <w:szCs w:val="25"/>
        </w:rPr>
      </w:pPr>
      <w:r>
        <w:rPr>
          <w:rFonts w:ascii="Times New Roman" w:eastAsia="Times New Roman" w:hAnsi="Times New Roman" w:cs="Times New Roman"/>
          <w:sz w:val="25"/>
          <w:szCs w:val="25"/>
          <w:highlight w:val="none"/>
        </w:rPr>
        <w:t>На основании п. 4.1. Условий участия в программе страхования участие физического лица в Программе страхования может быть прекращено досрочно на основании его письменного заявления.</w:t>
      </w:r>
    </w:p>
    <w:p>
      <w:pPr>
        <w:spacing w:before="0" w:after="0"/>
        <w:ind w:firstLine="680"/>
        <w:jc w:val="both"/>
        <w:rPr>
          <w:sz w:val="25"/>
          <w:szCs w:val="25"/>
        </w:rPr>
      </w:pPr>
      <w:r>
        <w:rPr>
          <w:rFonts w:ascii="Times New Roman" w:eastAsia="Times New Roman" w:hAnsi="Times New Roman" w:cs="Times New Roman"/>
          <w:sz w:val="25"/>
          <w:szCs w:val="25"/>
          <w:highlight w:val="none"/>
        </w:rPr>
        <w:t>Исходя из того, что фактическое бремя расходов по страхованию несет сам потребитель, в отношении которого договор страхования заключается только при условии внесения потребителем соответствующей платы, следовательно, он сам и является страхователем по договору страхования его жизни и здоровья.</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 1 ст. 2 Закона РФ от 27 ноября 1992 г. № 4015-1 «Об организации страхового дела в Российской Федерации» (далее - Закон о страховом деле) страхование - отношения по защите интересов физических и юридических лиц при наступлении определенных страховых случаев за счет денежных фондов, формируемых страховщиками из уплаченных страховых премий (страховых взносов), а также за счет иных средств страховщиков.</w:t>
      </w:r>
    </w:p>
    <w:p>
      <w:pPr>
        <w:spacing w:before="0" w:after="0"/>
        <w:ind w:firstLine="680"/>
        <w:jc w:val="both"/>
        <w:rPr>
          <w:sz w:val="25"/>
          <w:szCs w:val="25"/>
        </w:rPr>
      </w:pPr>
      <w:r>
        <w:rPr>
          <w:rFonts w:ascii="Times New Roman" w:eastAsia="Times New Roman" w:hAnsi="Times New Roman" w:cs="Times New Roman"/>
          <w:sz w:val="25"/>
          <w:szCs w:val="25"/>
          <w:highlight w:val="none"/>
        </w:rPr>
        <w:t>В силу положений статьи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pPr>
        <w:spacing w:before="0" w:after="0"/>
        <w:ind w:firstLine="680"/>
        <w:jc w:val="both"/>
        <w:rPr>
          <w:sz w:val="25"/>
          <w:szCs w:val="25"/>
        </w:rPr>
      </w:pPr>
      <w:r>
        <w:rPr>
          <w:rFonts w:ascii="Times New Roman" w:eastAsia="Times New Roman" w:hAnsi="Times New Roman" w:cs="Times New Roman"/>
          <w:sz w:val="25"/>
          <w:szCs w:val="25"/>
          <w:highlight w:val="none"/>
        </w:rPr>
        <w:t>Таким образом, вследствие присоединения к программе страхования с внесением заемщиком соответствующей платы</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застрахованным является имущественный интерес заемщика, а следовательно, страхователем по данному договору является сам заемщик.</w:t>
      </w:r>
    </w:p>
    <w:p>
      <w:pPr>
        <w:spacing w:before="0" w:after="0"/>
        <w:ind w:firstLine="680"/>
        <w:jc w:val="both"/>
        <w:rPr>
          <w:sz w:val="25"/>
          <w:szCs w:val="25"/>
        </w:rPr>
      </w:pPr>
      <w:r>
        <w:rPr>
          <w:rFonts w:ascii="Times New Roman" w:eastAsia="Times New Roman" w:hAnsi="Times New Roman" w:cs="Times New Roman"/>
          <w:sz w:val="25"/>
          <w:szCs w:val="25"/>
          <w:highlight w:val="none"/>
        </w:rPr>
        <w:t>Кроме того, согласно заявлению на страхование, в качестве выгодоприобретателя в размере непогашенной на дату страхового случая задолженности выступает именно ПАО Сбербанк. Изменить предполагаемые условия присоединения к программе, в части выбора выгодоприобретателя, невозможно.</w:t>
      </w:r>
    </w:p>
    <w:p>
      <w:pPr>
        <w:spacing w:before="0" w:after="0"/>
        <w:ind w:firstLine="680"/>
        <w:jc w:val="both"/>
        <w:rPr>
          <w:sz w:val="25"/>
          <w:szCs w:val="25"/>
        </w:rPr>
      </w:pPr>
      <w:r>
        <w:rPr>
          <w:rFonts w:ascii="Times New Roman" w:eastAsia="Times New Roman" w:hAnsi="Times New Roman" w:cs="Times New Roman"/>
          <w:sz w:val="25"/>
          <w:szCs w:val="25"/>
          <w:highlight w:val="none"/>
        </w:rPr>
        <w:t>Исходя из изложенного вывод финансового уполномоченного, а также суда первой инстанции, о том, что договор был заключен в целях обеспечения исполнения обязательств заемщика по кредитному договору, является правильным.</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Отклоняя доводы апелляционных жалоб, с учетом дополнений к ним, судебная коллегия </w:t>
      </w:r>
      <w:r>
        <w:rPr>
          <w:rFonts w:ascii="Times New Roman" w:eastAsia="Times New Roman" w:hAnsi="Times New Roman" w:cs="Times New Roman"/>
          <w:sz w:val="25"/>
          <w:szCs w:val="25"/>
          <w:highlight w:val="none"/>
        </w:rPr>
        <w:t xml:space="preserve">также </w:t>
      </w:r>
      <w:r>
        <w:rPr>
          <w:rFonts w:ascii="Times New Roman" w:eastAsia="Times New Roman" w:hAnsi="Times New Roman" w:cs="Times New Roman"/>
          <w:sz w:val="25"/>
          <w:szCs w:val="25"/>
          <w:highlight w:val="none"/>
        </w:rPr>
        <w:t>исходит из следующего.</w:t>
      </w:r>
    </w:p>
    <w:p>
      <w:pPr>
        <w:spacing w:before="0" w:after="0"/>
        <w:ind w:firstLine="680"/>
        <w:jc w:val="both"/>
        <w:rPr>
          <w:sz w:val="25"/>
          <w:szCs w:val="25"/>
        </w:rPr>
      </w:pPr>
      <w:r>
        <w:rPr>
          <w:rFonts w:ascii="Times New Roman" w:eastAsia="Times New Roman" w:hAnsi="Times New Roman" w:cs="Times New Roman"/>
          <w:sz w:val="25"/>
          <w:szCs w:val="25"/>
          <w:highlight w:val="none"/>
        </w:rPr>
        <w:t>Согласно п. 1 ст. 958 ГК РФ в редакции, действовавшей на момент заключения договора страхования,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w:t>
      </w:r>
    </w:p>
    <w:p>
      <w:pPr>
        <w:spacing w:before="0" w:after="0"/>
        <w:ind w:firstLine="680"/>
        <w:jc w:val="both"/>
        <w:rPr>
          <w:sz w:val="25"/>
          <w:szCs w:val="25"/>
        </w:rPr>
      </w:pPr>
      <w:r>
        <w:rPr>
          <w:rFonts w:ascii="Times New Roman" w:eastAsia="Times New Roman" w:hAnsi="Times New Roman" w:cs="Times New Roman"/>
          <w:sz w:val="25"/>
          <w:szCs w:val="25"/>
          <w:highlight w:val="none"/>
        </w:rPr>
        <w:t>гибель застрахованного имущества по причинам иным, чем наступление страхового случая;</w:t>
      </w:r>
    </w:p>
    <w:p>
      <w:pPr>
        <w:spacing w:before="0" w:after="0"/>
        <w:ind w:firstLine="680"/>
        <w:jc w:val="both"/>
        <w:rPr>
          <w:sz w:val="25"/>
          <w:szCs w:val="25"/>
        </w:rPr>
      </w:pPr>
      <w:r>
        <w:rPr>
          <w:rFonts w:ascii="Times New Roman" w:eastAsia="Times New Roman" w:hAnsi="Times New Roman" w:cs="Times New Roman"/>
          <w:sz w:val="25"/>
          <w:szCs w:val="25"/>
          <w:highlight w:val="none"/>
        </w:rP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pPr>
        <w:spacing w:before="0" w:after="0"/>
        <w:ind w:firstLine="680"/>
        <w:jc w:val="both"/>
        <w:rPr>
          <w:sz w:val="25"/>
          <w:szCs w:val="25"/>
        </w:rPr>
      </w:pPr>
      <w:r>
        <w:rPr>
          <w:rFonts w:ascii="Times New Roman" w:eastAsia="Times New Roman" w:hAnsi="Times New Roman" w:cs="Times New Roman"/>
          <w:sz w:val="25"/>
          <w:szCs w:val="25"/>
          <w:highlight w:val="none"/>
        </w:rPr>
        <w:t>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пункте 1 настоящей статьи (п. 2).</w:t>
      </w:r>
    </w:p>
    <w:p>
      <w:pPr>
        <w:spacing w:before="0" w:after="0"/>
        <w:ind w:firstLine="680"/>
        <w:jc w:val="both"/>
        <w:rPr>
          <w:sz w:val="25"/>
          <w:szCs w:val="25"/>
        </w:rPr>
      </w:pPr>
      <w:r>
        <w:rPr>
          <w:rFonts w:ascii="Times New Roman" w:eastAsia="Times New Roman" w:hAnsi="Times New Roman" w:cs="Times New Roman"/>
          <w:sz w:val="25"/>
          <w:szCs w:val="25"/>
          <w:highlight w:val="none"/>
        </w:rPr>
        <w:t>При досрочном прекращении договора страхования по обстоятельствам, указанным в пункте 1 настоящей статьи, страховщик имеет право на часть страховой премии пропорционально времени, в течение которого действовало страхование (абз. 1 п. 3 ст. 958 ГК РФ).</w:t>
      </w:r>
    </w:p>
    <w:p>
      <w:pPr>
        <w:spacing w:before="0" w:after="0"/>
        <w:ind w:firstLine="680"/>
        <w:jc w:val="both"/>
        <w:rPr>
          <w:sz w:val="25"/>
          <w:szCs w:val="25"/>
        </w:rPr>
      </w:pPr>
      <w:r>
        <w:rPr>
          <w:rFonts w:ascii="Times New Roman" w:eastAsia="Times New Roman" w:hAnsi="Times New Roman" w:cs="Times New Roman"/>
          <w:sz w:val="25"/>
          <w:szCs w:val="25"/>
          <w:highlight w:val="none"/>
        </w:rPr>
        <w:t>В абз. 2 п. 3 ст. 958 ГК РФ предусмотрено, что при досрочном отказе страхователя (выгодоприобретателя) от договора страхования уплаченная страховщику страховая премия не подлежит возврату, если законом или договором не предусмотрено иное.</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Как следует из ч. 10 и ч. 12 ст. </w:t>
      </w:r>
      <w:r>
        <w:rPr>
          <w:rFonts w:ascii="Times New Roman" w:eastAsia="Times New Roman" w:hAnsi="Times New Roman" w:cs="Times New Roman"/>
          <w:sz w:val="25"/>
          <w:szCs w:val="25"/>
          <w:highlight w:val="none"/>
        </w:rPr>
        <w:t xml:space="preserve">11 </w:t>
      </w:r>
      <w:r>
        <w:rPr>
          <w:rFonts w:ascii="Times New Roman" w:eastAsia="Times New Roman" w:hAnsi="Times New Roman" w:cs="Times New Roman"/>
          <w:sz w:val="25"/>
          <w:szCs w:val="25"/>
          <w:highlight w:val="none"/>
        </w:rPr>
        <w:t>ФЗ от 27.12.2013 N 353 "О потребительском кредите (займе)", подлежащих применению при рассмотрении дела, в случае полного досрочного исполнения заемщиком обязательств по договору потребительского кредита (займа) кредитор и (или) третье лицо, действующее в интересах кредитора, оказывающие услугу или совокупность услуг, в результате оказания которых заемщик становится застрахованным лицом по договору личного страхования, указанному в абзаце первом части 2.1 статьи 7 настоящего Федерального закона, на основании заявления заемщика об исключении его из числа застрахованных лиц по указанному договору личного страхования обязаны возвратить заемщику денежные средства в сумме, равной размеру страховой премии, уплачиваемой страховщику по указанному договору личного страхования в отношении конкретного заемщика, за вычетом части денежных средств, исчисляемой пропорционально времени, в течение которого заемщик являлся застрахованным лицом по указанному договору личного страхования, в срок, не превышающий семи рабочих дней со дня получения кредитором и (или) третьим лицом, действующим в интересах кредитора, указанного заявления заемщика. Положения настоящей части применяются только при отсутствии событий, имеющих признаки страхового случая, в отношении данного застрахованного лица.</w:t>
      </w:r>
    </w:p>
    <w:p>
      <w:pPr>
        <w:spacing w:before="0" w:after="0"/>
        <w:ind w:firstLine="680"/>
        <w:jc w:val="both"/>
        <w:rPr>
          <w:sz w:val="25"/>
          <w:szCs w:val="25"/>
        </w:rPr>
      </w:pPr>
      <w:r>
        <w:rPr>
          <w:rFonts w:ascii="Times New Roman" w:eastAsia="Times New Roman" w:hAnsi="Times New Roman" w:cs="Times New Roman"/>
          <w:sz w:val="25"/>
          <w:szCs w:val="25"/>
          <w:highlight w:val="none"/>
        </w:rPr>
        <w:t>В случае полного досрочного исполнения заемщиком, являющимся страхователем по договору добровольного страхования, заключенному в целях обеспечения исполнения обязательств заемщика по договору потребительского кредита (займа), обязательств по такому договору потребительского кредита (займа) страховщик на основании заявления заемщика обязан возвратить заемщику страховую премию за вычетом части страховой премии, исчисляемой пропорционально времени, в течение которого действовало страхование, в срок, не превышающий семи рабочих дней со дня получения заявления заемщика. Положения настоящей части применяются только при отсутствии событий, имеющих признаки страхового случая.</w:t>
      </w:r>
    </w:p>
    <w:p>
      <w:pPr>
        <w:spacing w:before="0" w:after="0"/>
        <w:ind w:firstLine="680"/>
        <w:jc w:val="both"/>
        <w:rPr>
          <w:sz w:val="25"/>
          <w:szCs w:val="25"/>
        </w:rPr>
      </w:pPr>
      <w:r>
        <w:rPr>
          <w:rFonts w:ascii="Times New Roman" w:eastAsia="Times New Roman" w:hAnsi="Times New Roman" w:cs="Times New Roman"/>
          <w:sz w:val="25"/>
          <w:szCs w:val="25"/>
          <w:highlight w:val="none"/>
        </w:rPr>
        <w:t xml:space="preserve">Вопреки доводам </w:t>
      </w:r>
      <w:r>
        <w:rPr>
          <w:rFonts w:ascii="Times New Roman" w:eastAsia="Times New Roman" w:hAnsi="Times New Roman" w:cs="Times New Roman"/>
          <w:sz w:val="25"/>
          <w:szCs w:val="25"/>
          <w:highlight w:val="none"/>
        </w:rPr>
        <w:t>апелляционной жалобы</w:t>
      </w:r>
      <w:r>
        <w:rPr>
          <w:rFonts w:ascii="Times New Roman" w:eastAsia="Times New Roman" w:hAnsi="Times New Roman" w:cs="Times New Roman"/>
          <w:sz w:val="25"/>
          <w:szCs w:val="25"/>
          <w:highlight w:val="none"/>
        </w:rPr>
        <w:t xml:space="preserve">, вышеуказанные положения закона обоснованно применены при рассмотрении настоящего спора, так как судом </w:t>
      </w:r>
      <w:r>
        <w:rPr>
          <w:rFonts w:ascii="Times New Roman" w:eastAsia="Times New Roman" w:hAnsi="Times New Roman" w:cs="Times New Roman"/>
          <w:sz w:val="25"/>
          <w:szCs w:val="25"/>
          <w:highlight w:val="none"/>
        </w:rPr>
        <w:t>первой</w:t>
      </w:r>
      <w:r>
        <w:rPr>
          <w:rFonts w:ascii="Times New Roman" w:eastAsia="Times New Roman" w:hAnsi="Times New Roman" w:cs="Times New Roman"/>
          <w:sz w:val="25"/>
          <w:szCs w:val="25"/>
          <w:highlight w:val="none"/>
        </w:rPr>
        <w:t xml:space="preserve"> инстанции установлено наличие совокупности следующих обстоятельств:</w:t>
      </w:r>
    </w:p>
    <w:p>
      <w:pPr>
        <w:spacing w:before="0" w:after="0"/>
        <w:ind w:firstLine="680"/>
        <w:jc w:val="both"/>
        <w:rPr>
          <w:sz w:val="25"/>
          <w:szCs w:val="25"/>
        </w:rPr>
      </w:pPr>
      <w:r>
        <w:rPr>
          <w:rFonts w:ascii="Times New Roman" w:eastAsia="Times New Roman" w:hAnsi="Times New Roman" w:cs="Times New Roman"/>
          <w:sz w:val="25"/>
          <w:szCs w:val="25"/>
          <w:highlight w:val="none"/>
        </w:rPr>
        <w:t>- полное досрочное погашение кредита</w:t>
      </w:r>
      <w:r>
        <w:rPr>
          <w:rFonts w:ascii="Times New Roman" w:eastAsia="Times New Roman" w:hAnsi="Times New Roman" w:cs="Times New Roman"/>
          <w:sz w:val="25"/>
          <w:szCs w:val="25"/>
          <w:highlight w:val="none"/>
        </w:rPr>
        <w:t xml:space="preserve"> (21.05.2021г.)</w:t>
      </w:r>
      <w:r>
        <w:rPr>
          <w:rFonts w:ascii="Times New Roman" w:eastAsia="Times New Roman" w:hAnsi="Times New Roman" w:cs="Times New Roman"/>
          <w:sz w:val="25"/>
          <w:szCs w:val="25"/>
          <w:highlight w:val="none"/>
        </w:rPr>
        <w:t>;</w:t>
      </w:r>
    </w:p>
    <w:p>
      <w:pPr>
        <w:spacing w:before="0" w:after="0"/>
        <w:ind w:firstLine="680"/>
        <w:jc w:val="both"/>
        <w:rPr>
          <w:sz w:val="25"/>
          <w:szCs w:val="25"/>
        </w:rPr>
      </w:pPr>
      <w:r>
        <w:rPr>
          <w:rFonts w:ascii="Times New Roman" w:eastAsia="Times New Roman" w:hAnsi="Times New Roman" w:cs="Times New Roman"/>
          <w:sz w:val="25"/>
          <w:szCs w:val="25"/>
          <w:highlight w:val="none"/>
        </w:rPr>
        <w:t>- страхование являлось обеспечением исполнения кредита (займа) в понимании п. 2.4 ст. 7 закона "О потребительском кредите (займе);</w:t>
      </w:r>
    </w:p>
    <w:p>
      <w:pPr>
        <w:spacing w:before="0" w:after="0"/>
        <w:ind w:firstLine="680"/>
        <w:jc w:val="both"/>
        <w:rPr>
          <w:sz w:val="25"/>
          <w:szCs w:val="25"/>
        </w:rPr>
      </w:pPr>
      <w:r>
        <w:rPr>
          <w:rFonts w:ascii="Times New Roman" w:eastAsia="Times New Roman" w:hAnsi="Times New Roman" w:cs="Times New Roman"/>
          <w:sz w:val="25"/>
          <w:szCs w:val="25"/>
          <w:highlight w:val="none"/>
        </w:rPr>
        <w:t>- отсутствуют события, имеющие признаки страхового случая;</w:t>
      </w:r>
    </w:p>
    <w:p>
      <w:pPr>
        <w:spacing w:before="0" w:after="0"/>
        <w:ind w:firstLine="680"/>
        <w:jc w:val="both"/>
        <w:rPr>
          <w:sz w:val="25"/>
          <w:szCs w:val="25"/>
        </w:rPr>
      </w:pPr>
      <w:r>
        <w:rPr>
          <w:rFonts w:ascii="Times New Roman" w:eastAsia="Times New Roman" w:hAnsi="Times New Roman" w:cs="Times New Roman"/>
          <w:sz w:val="25"/>
          <w:szCs w:val="25"/>
          <w:highlight w:val="none"/>
        </w:rPr>
        <w:t>- имеется заявление о возврате премии.</w:t>
      </w:r>
    </w:p>
    <w:p>
      <w:pPr>
        <w:spacing w:before="0" w:after="0"/>
        <w:ind w:firstLine="709"/>
        <w:jc w:val="both"/>
        <w:rPr>
          <w:sz w:val="25"/>
          <w:szCs w:val="25"/>
        </w:rPr>
      </w:pPr>
      <w:r>
        <w:rPr>
          <w:rFonts w:ascii="Times New Roman" w:eastAsia="Times New Roman" w:hAnsi="Times New Roman" w:cs="Times New Roman"/>
          <w:sz w:val="25"/>
          <w:szCs w:val="25"/>
          <w:highlight w:val="none"/>
        </w:rPr>
        <w:t>При указанных обстоятельствах доводы апелляционной жалобы не могут являться основанием к отмене судебного решения, поскольку не опровергают выводов суда, а повторяют правовую позицию заявителя и заинтересованного лица, выраженную в суде первой инстанции, тщательно исследованную судом и нашедшую верное отражение и правильную оценку в решении суда, сводятся к переоценке доказательств, имеющихся в материалах дела, оценка которых произведена судом первой инстанции в соответствии с требованиями действующего процессуального законодательства, при этом, оснований для иной оценки доказательств судебная коллегия не усматривает.</w:t>
      </w:r>
    </w:p>
    <w:p>
      <w:pPr>
        <w:spacing w:before="0" w:after="0"/>
        <w:ind w:firstLine="709"/>
        <w:jc w:val="both"/>
        <w:rPr>
          <w:sz w:val="25"/>
          <w:szCs w:val="25"/>
        </w:rPr>
      </w:pPr>
      <w:r>
        <w:rPr>
          <w:rFonts w:ascii="Times New Roman" w:eastAsia="Times New Roman" w:hAnsi="Times New Roman" w:cs="Times New Roman"/>
          <w:sz w:val="25"/>
          <w:szCs w:val="25"/>
          <w:highlight w:val="none"/>
        </w:rPr>
        <w:t>На основании изложенного, судебная коллегия приходит к выводу о том, что правоотношения сторон в рамках заявленных требований и закон, подлежащий применению, определены судом правильно, обстоятельства, имеющие правовое значение, установлены на основании добытых по делу доказательств, оценка которым дана судом с учетом требований гражданского процессуального законодательства, в связи с чем, доводы жалоб, с учетом дополнений, оспаривающие выводы суда по существу рассмотренного спора, направленные на иную оценку доказательств, не могут повлиять на содержание постановленного судом решения, правильность определения судом прав и обязанностей сторон в рамках спорных правоотношений, не свидетельствуют о наличии предусмотренных ГПК РФ оснований к отмене состоявшегося судебного решения.</w:t>
      </w:r>
    </w:p>
    <w:p>
      <w:pPr>
        <w:spacing w:before="0" w:after="0"/>
        <w:ind w:firstLine="709"/>
        <w:jc w:val="both"/>
        <w:rPr>
          <w:sz w:val="25"/>
          <w:szCs w:val="25"/>
        </w:rPr>
      </w:pPr>
      <w:r>
        <w:rPr>
          <w:rFonts w:ascii="Times New Roman" w:eastAsia="Times New Roman" w:hAnsi="Times New Roman" w:cs="Times New Roman"/>
          <w:sz w:val="25"/>
          <w:szCs w:val="25"/>
          <w:highlight w:val="none"/>
        </w:rPr>
        <w:t>При таких обстоятельствах судебная коллегия полагает, что выводы суда первой инстанции по обстоятельствам, имеющим значение для дела, подробно мотивированы, основаны на правильном применении норм действующего законодательства, регулирующих спорные правоотношения, и соответствуют представленным по делу доказательствам, которым судом дана оценка, отвечающая требованиям ст. 67 Гражданского процессуального кодекса Российской Федерации.</w:t>
      </w:r>
    </w:p>
    <w:p>
      <w:pPr>
        <w:spacing w:before="0" w:after="0"/>
        <w:ind w:firstLine="709"/>
        <w:jc w:val="both"/>
        <w:rPr>
          <w:sz w:val="25"/>
          <w:szCs w:val="25"/>
        </w:rPr>
      </w:pPr>
      <w:r>
        <w:rPr>
          <w:rFonts w:ascii="Times New Roman" w:eastAsia="Times New Roman" w:hAnsi="Times New Roman" w:cs="Times New Roman"/>
          <w:sz w:val="25"/>
          <w:szCs w:val="25"/>
          <w:highlight w:val="none"/>
        </w:rPr>
        <w:t>Доводы жалобы повторяют доводы, приводившиеся заявителем и заинтересованным лицом в суде первой инстанции, в решении им дана правильная правовая оценка. Иных доводов, которые могли бы повлечь отмену решения суда, апелляционная жалоба не содержит.</w:t>
      </w:r>
    </w:p>
    <w:p>
      <w:pPr>
        <w:spacing w:before="0" w:after="0"/>
        <w:ind w:firstLine="709"/>
        <w:jc w:val="both"/>
        <w:rPr>
          <w:sz w:val="25"/>
          <w:szCs w:val="25"/>
        </w:rPr>
      </w:pPr>
      <w:r>
        <w:rPr>
          <w:rFonts w:ascii="Times New Roman" w:eastAsia="Times New Roman" w:hAnsi="Times New Roman" w:cs="Times New Roman"/>
          <w:sz w:val="25"/>
          <w:szCs w:val="25"/>
          <w:highlight w:val="none"/>
        </w:rPr>
        <w:t>Учитывая изложенное и принимая во внимание то, что доводы, изложенные в апелляционной жалобе, были предметом рассмотрения в суде первой инстанции и получили правильную правовую оценку, суд апелляционной инстанции приходит к выводу о том, что, отказывая в удовлетворении требований заявителя, суд первой инстанции вынес законное и обоснованное решение.</w:t>
      </w:r>
    </w:p>
    <w:p>
      <w:pPr>
        <w:spacing w:before="0" w:after="0"/>
        <w:ind w:firstLine="709"/>
        <w:jc w:val="both"/>
        <w:rPr>
          <w:sz w:val="25"/>
          <w:szCs w:val="25"/>
        </w:rPr>
      </w:pPr>
      <w:r>
        <w:rPr>
          <w:rFonts w:ascii="Times New Roman" w:eastAsia="Times New Roman" w:hAnsi="Times New Roman" w:cs="Times New Roman"/>
          <w:sz w:val="25"/>
          <w:szCs w:val="25"/>
          <w:highlight w:val="none"/>
        </w:rPr>
        <w:t>Оснований для переоценки выводов суда первой инстанции, сделанных при рассмотрении настоящего спора по существу, судебной коллегией не установлено.</w:t>
      </w:r>
    </w:p>
    <w:p>
      <w:pPr>
        <w:spacing w:before="0" w:after="0"/>
        <w:ind w:firstLine="709"/>
        <w:jc w:val="both"/>
        <w:rPr>
          <w:sz w:val="25"/>
          <w:szCs w:val="25"/>
        </w:rPr>
      </w:pPr>
      <w:r>
        <w:rPr>
          <w:rFonts w:ascii="Times New Roman" w:eastAsia="Times New Roman" w:hAnsi="Times New Roman" w:cs="Times New Roman"/>
          <w:sz w:val="25"/>
          <w:szCs w:val="25"/>
          <w:highlight w:val="none"/>
        </w:rPr>
        <w:t>В целом доводы жалоб, с учетом дополнений, направлены на иное толкование норм материального и процессуального права и иную оценку собранных по делу доказательств, которым суд в их совокупности дал надлежащую оценку в соответствии с правилами статей 12, 55, 56 и 67 Гражданского процессуального кодекса Российской Федерации. Оснований для признания ее неправильной судебная коллегия не находит.</w:t>
      </w:r>
    </w:p>
    <w:p>
      <w:pPr>
        <w:spacing w:before="0" w:after="0"/>
        <w:ind w:firstLine="709"/>
        <w:jc w:val="both"/>
        <w:rPr>
          <w:sz w:val="25"/>
          <w:szCs w:val="25"/>
        </w:rPr>
      </w:pPr>
      <w:r>
        <w:rPr>
          <w:rFonts w:ascii="Times New Roman" w:eastAsia="Times New Roman" w:hAnsi="Times New Roman" w:cs="Times New Roman"/>
          <w:sz w:val="25"/>
          <w:szCs w:val="25"/>
          <w:highlight w:val="none"/>
        </w:rPr>
        <w:t>Иных доводов, заслуживающих внимание судебной коллегии, апелляционные жалобы, с учетом дополнений,</w:t>
      </w:r>
      <w:r>
        <w:rPr>
          <w:rFonts w:ascii="Times New Roman" w:eastAsia="Times New Roman" w:hAnsi="Times New Roman" w:cs="Times New Roman"/>
          <w:sz w:val="25"/>
          <w:szCs w:val="25"/>
          <w:highlight w:val="none"/>
        </w:rPr>
        <w:t xml:space="preserve">  </w:t>
      </w:r>
      <w:r>
        <w:rPr>
          <w:rFonts w:ascii="Times New Roman" w:eastAsia="Times New Roman" w:hAnsi="Times New Roman" w:cs="Times New Roman"/>
          <w:sz w:val="25"/>
          <w:szCs w:val="25"/>
          <w:highlight w:val="none"/>
        </w:rPr>
        <w:t>не содержат.</w:t>
      </w:r>
    </w:p>
    <w:p>
      <w:pPr>
        <w:spacing w:before="0" w:after="0"/>
        <w:ind w:firstLine="709"/>
        <w:jc w:val="both"/>
        <w:rPr>
          <w:sz w:val="25"/>
          <w:szCs w:val="25"/>
        </w:rPr>
      </w:pPr>
      <w:r>
        <w:rPr>
          <w:rFonts w:ascii="Times New Roman" w:eastAsia="Times New Roman" w:hAnsi="Times New Roman" w:cs="Times New Roman"/>
          <w:sz w:val="25"/>
          <w:szCs w:val="25"/>
          <w:highlight w:val="none"/>
        </w:rPr>
        <w:t>Само по себе несогласие лиц, участвующих в деле, с результатами оценки исследованных судом доказательств и установленных обстоятельств, не может служить основанием для отмены решения суда.</w:t>
      </w:r>
    </w:p>
    <w:p>
      <w:pPr>
        <w:spacing w:before="0" w:after="0"/>
        <w:ind w:firstLine="680"/>
        <w:jc w:val="both"/>
        <w:rPr>
          <w:sz w:val="25"/>
          <w:szCs w:val="25"/>
        </w:rPr>
      </w:pPr>
      <w:r>
        <w:rPr>
          <w:rFonts w:ascii="Times New Roman" w:eastAsia="Times New Roman" w:hAnsi="Times New Roman" w:cs="Times New Roman"/>
          <w:sz w:val="25"/>
          <w:szCs w:val="25"/>
          <w:highlight w:val="none"/>
        </w:rPr>
        <w:t>На основании изложенного, руководствуясь ст.ст. 328, 329 ГПК РФ, судебная коллегия</w:t>
      </w:r>
    </w:p>
    <w:p>
      <w:pPr>
        <w:spacing w:before="0" w:after="0"/>
        <w:ind w:firstLine="680"/>
        <w:jc w:val="both"/>
        <w:rPr>
          <w:sz w:val="25"/>
          <w:szCs w:val="25"/>
        </w:rPr>
      </w:pPr>
    </w:p>
    <w:p>
      <w:pPr>
        <w:spacing w:before="0" w:after="0"/>
        <w:jc w:val="center"/>
        <w:rPr>
          <w:sz w:val="25"/>
          <w:szCs w:val="25"/>
        </w:rPr>
      </w:pPr>
      <w:r>
        <w:rPr>
          <w:rFonts w:ascii="Times New Roman" w:eastAsia="Times New Roman" w:hAnsi="Times New Roman" w:cs="Times New Roman"/>
          <w:b/>
          <w:bCs/>
          <w:sz w:val="25"/>
          <w:szCs w:val="25"/>
          <w:highlight w:val="none"/>
        </w:rPr>
        <w:t>ОПРЕДЕЛИЛА:</w:t>
      </w:r>
    </w:p>
    <w:p>
      <w:pPr>
        <w:spacing w:before="0" w:after="0"/>
        <w:ind w:firstLine="680"/>
        <w:jc w:val="center"/>
        <w:rPr>
          <w:sz w:val="25"/>
          <w:szCs w:val="25"/>
        </w:rPr>
      </w:pPr>
    </w:p>
    <w:p>
      <w:pPr>
        <w:spacing w:before="0" w:after="0"/>
        <w:ind w:firstLine="680"/>
        <w:jc w:val="both"/>
        <w:rPr>
          <w:sz w:val="25"/>
          <w:szCs w:val="25"/>
        </w:rPr>
      </w:pPr>
      <w:r>
        <w:rPr>
          <w:rFonts w:ascii="Times New Roman" w:eastAsia="Times New Roman" w:hAnsi="Times New Roman" w:cs="Times New Roman"/>
          <w:sz w:val="25"/>
          <w:szCs w:val="25"/>
          <w:highlight w:val="none"/>
        </w:rPr>
        <w:t>решение Тушинского районного суда города Москвы от 23 мая 2023 года оставить без изменения, апелляционные жалобы</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с учетом дополнений</w:t>
      </w:r>
      <w:r>
        <w:rPr>
          <w:rFonts w:ascii="Times New Roman" w:eastAsia="Times New Roman" w:hAnsi="Times New Roman" w:cs="Times New Roman"/>
          <w:sz w:val="25"/>
          <w:szCs w:val="25"/>
          <w:highlight w:val="none"/>
        </w:rPr>
        <w:t>,</w:t>
      </w:r>
      <w:r>
        <w:rPr>
          <w:rFonts w:ascii="Times New Roman" w:eastAsia="Times New Roman" w:hAnsi="Times New Roman" w:cs="Times New Roman"/>
          <w:sz w:val="25"/>
          <w:szCs w:val="25"/>
          <w:highlight w:val="none"/>
        </w:rPr>
        <w:t xml:space="preserve"> ООО СК «Сбербанк Страхование Жизни», ПАО «Сбербанк России» - без удовлетворения.</w:t>
      </w:r>
    </w:p>
    <w:p>
      <w:pPr>
        <w:spacing w:before="0" w:after="0"/>
        <w:ind w:firstLine="680"/>
        <w:jc w:val="both"/>
        <w:rPr>
          <w:sz w:val="25"/>
          <w:szCs w:val="25"/>
        </w:rPr>
      </w:pPr>
    </w:p>
    <w:p>
      <w:pPr>
        <w:spacing w:before="0" w:after="0"/>
        <w:ind w:firstLine="680"/>
        <w:jc w:val="both"/>
        <w:rPr>
          <w:sz w:val="25"/>
          <w:szCs w:val="25"/>
        </w:rPr>
      </w:pPr>
    </w:p>
    <w:p>
      <w:pPr>
        <w:spacing w:before="0" w:after="0"/>
        <w:ind w:firstLine="680"/>
        <w:jc w:val="both"/>
        <w:rPr>
          <w:sz w:val="25"/>
          <w:szCs w:val="25"/>
        </w:rPr>
      </w:pPr>
      <w:r>
        <w:rPr>
          <w:rFonts w:ascii="Times New Roman" w:eastAsia="Times New Roman" w:hAnsi="Times New Roman" w:cs="Times New Roman"/>
          <w:b/>
          <w:bCs/>
          <w:sz w:val="25"/>
          <w:szCs w:val="25"/>
          <w:highlight w:val="none"/>
        </w:rPr>
        <w:t>Председательствующий</w:t>
      </w:r>
    </w:p>
    <w:p>
      <w:pPr>
        <w:spacing w:before="0" w:after="0"/>
        <w:ind w:firstLine="680"/>
        <w:jc w:val="both"/>
        <w:rPr>
          <w:sz w:val="25"/>
          <w:szCs w:val="25"/>
        </w:rPr>
      </w:pPr>
    </w:p>
    <w:p>
      <w:pPr>
        <w:spacing w:before="0" w:after="0"/>
        <w:ind w:firstLine="680"/>
        <w:jc w:val="both"/>
        <w:rPr>
          <w:sz w:val="25"/>
          <w:szCs w:val="25"/>
        </w:rPr>
      </w:pPr>
    </w:p>
    <w:p>
      <w:pPr>
        <w:spacing w:before="0" w:after="0"/>
        <w:ind w:firstLine="680"/>
        <w:jc w:val="both"/>
        <w:rPr>
          <w:sz w:val="25"/>
          <w:szCs w:val="25"/>
        </w:rPr>
      </w:pPr>
      <w:r>
        <w:rPr>
          <w:rFonts w:ascii="Times New Roman" w:eastAsia="Times New Roman" w:hAnsi="Times New Roman" w:cs="Times New Roman"/>
          <w:b/>
          <w:bCs/>
          <w:sz w:val="25"/>
          <w:szCs w:val="25"/>
          <w:highlight w:val="none"/>
        </w:rPr>
        <w:t xml:space="preserve">Судьи: </w:t>
      </w:r>
    </w:p>
    <w:p>
      <w:pPr>
        <w:spacing w:before="0" w:after="0"/>
        <w:ind w:firstLine="680"/>
        <w:jc w:val="both"/>
        <w:rPr>
          <w:sz w:val="25"/>
          <w:szCs w:val="25"/>
        </w:rPr>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right"/>
      <w:rPr>
        <w:sz w:val="22"/>
        <w:szCs w:val="22"/>
      </w:rPr>
    </w:pPr>
    <w:r>
      <w:rPr>
        <w:sz w:val="22"/>
        <w:szCs w:val="22"/>
      </w:rPr>
      <w:fldChar w:fldCharType="begin"/>
    </w:r>
    <w:r>
      <w:rPr>
        <w:sz w:val="22"/>
        <w:szCs w:val="22"/>
        <w:highlight w:val="none"/>
      </w:rPr>
      <w:instrText xml:space="preserve"> PAGE </w:instrText>
    </w:r>
    <w:r>
      <w:rPr>
        <w:sz w:val="22"/>
        <w:szCs w:val="22"/>
      </w:rPr>
      <w:fldChar w:fldCharType="separate"/>
    </w:r>
    <w:r>
      <w:rPr>
        <w:rFonts w:ascii="Calibri" w:eastAsia="Calibri" w:hAnsi="Calibri" w:cs="Calibri"/>
        <w:sz w:val="22"/>
        <w:szCs w:val="22"/>
        <w:highlight w:val="none"/>
      </w:rPr>
      <w:t>1</w:t>
    </w:r>
    <w:r>
      <w:rPr>
        <w:rFonts w:ascii="Calibri" w:eastAsia="Calibri" w:hAnsi="Calibri" w:cs="Calibri"/>
        <w:sz w:val="22"/>
        <w:szCs w:val="22"/>
      </w:rPr>
      <w:fldChar w:fldCharType="end"/>
    </w:r>
  </w:p>
  <w:p>
    <w:pPr>
      <w:spacing w:before="0" w:after="200" w:line="276" w:lineRule="auto"/>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8rplc-9">
    <w:name w:val="cat-FIO grp-8 rplc-9"/>
    <w:basedOn w:val="DefaultParagraphFont"/>
  </w:style>
  <w:style w:type="character" w:customStyle="1" w:styleId="cat-FIOgrp-8rplc-10">
    <w:name w:val="cat-FIO grp-8 rplc-10"/>
    <w:basedOn w:val="DefaultParagraphFont"/>
  </w:style>
  <w:style w:type="character" w:customStyle="1" w:styleId="cat-FIOgrp-8rplc-11">
    <w:name w:val="cat-FIO grp-8 rplc-11"/>
    <w:basedOn w:val="DefaultParagraphFont"/>
  </w:style>
  <w:style w:type="character" w:customStyle="1" w:styleId="cat-FIOgrp-8rplc-12">
    <w:name w:val="cat-FIO grp-8 rplc-12"/>
    <w:basedOn w:val="DefaultParagraphFont"/>
  </w:style>
  <w:style w:type="character" w:customStyle="1" w:styleId="cat-FIOgrp-8rplc-13">
    <w:name w:val="cat-FIO grp-8 rplc-13"/>
    <w:basedOn w:val="DefaultParagraphFont"/>
  </w:style>
  <w:style w:type="character" w:customStyle="1" w:styleId="cat-FIOgrp-9rplc-14">
    <w:name w:val="cat-FIO grp-9 rplc-14"/>
    <w:basedOn w:val="DefaultParagraphFont"/>
  </w:style>
  <w:style w:type="character" w:customStyle="1" w:styleId="cat-FIOgrp-10rplc-15">
    <w:name w:val="cat-FIO grp-10 rplc-15"/>
    <w:basedOn w:val="DefaultParagraphFont"/>
  </w:style>
  <w:style w:type="character" w:customStyle="1" w:styleId="cat-FIOgrp-8rplc-16">
    <w:name w:val="cat-FIO grp-8 rplc-16"/>
    <w:basedOn w:val="DefaultParagraphFont"/>
  </w:style>
  <w:style w:type="character" w:customStyle="1" w:styleId="cat-FIOgrp-8rplc-17">
    <w:name w:val="cat-FIO grp-8 rplc-17"/>
    <w:basedOn w:val="DefaultParagraphFont"/>
  </w:style>
  <w:style w:type="character" w:customStyle="1" w:styleId="cat-FIOgrp-11rplc-18">
    <w:name w:val="cat-FIO grp-11 rplc-18"/>
    <w:basedOn w:val="DefaultParagraphFont"/>
  </w:style>
  <w:style w:type="character" w:customStyle="1" w:styleId="cat-FIOgrp-12rplc-19">
    <w:name w:val="cat-FIO grp-12 rplc-19"/>
    <w:basedOn w:val="DefaultParagraphFont"/>
  </w:style>
  <w:style w:type="character" w:customStyle="1" w:styleId="cat-FIOgrp-8rplc-20">
    <w:name w:val="cat-FIO grp-8 rplc-20"/>
    <w:basedOn w:val="DefaultParagraphFont"/>
  </w:style>
  <w:style w:type="character" w:customStyle="1" w:styleId="cat-FIOgrp-8rplc-21">
    <w:name w:val="cat-FIO grp-8 rplc-21"/>
    <w:basedOn w:val="DefaultParagraphFont"/>
  </w:style>
  <w:style w:type="character" w:customStyle="1" w:styleId="cat-FIOgrp-8rplc-22">
    <w:name w:val="cat-FIO grp-8 rplc-22"/>
    <w:basedOn w:val="DefaultParagraphFont"/>
  </w:style>
  <w:style w:type="character" w:customStyle="1" w:styleId="cat-FIOgrp-8rplc-24">
    <w:name w:val="cat-FIO grp-8 rplc-24"/>
    <w:basedOn w:val="DefaultParagraphFont"/>
  </w:style>
  <w:style w:type="character" w:customStyle="1" w:styleId="cat-FIOgrp-8rplc-25">
    <w:name w:val="cat-FIO grp-8 rplc-25"/>
    <w:basedOn w:val="DefaultParagraphFont"/>
  </w:style>
  <w:style w:type="character" w:customStyle="1" w:styleId="cat-FIOgrp-8rplc-26">
    <w:name w:val="cat-FIO grp-8 rplc-26"/>
    <w:basedOn w:val="DefaultParagraphFont"/>
  </w:style>
  <w:style w:type="character" w:customStyle="1" w:styleId="cat-FIOgrp-8rplc-27">
    <w:name w:val="cat-FIO grp-8 rplc-27"/>
    <w:basedOn w:val="DefaultParagraphFont"/>
  </w:style>
  <w:style w:type="character" w:customStyle="1" w:styleId="cat-FIOgrp-8rplc-28">
    <w:name w:val="cat-FIO grp-8 rplc-28"/>
    <w:basedOn w:val="DefaultParagraphFont"/>
  </w:style>
  <w:style w:type="character" w:customStyle="1" w:styleId="cat-FIOgrp-8rplc-29">
    <w:name w:val="cat-FIO grp-8 rplc-29"/>
    <w:basedOn w:val="DefaultParagraphFont"/>
  </w:style>
  <w:style w:type="character" w:customStyle="1" w:styleId="cat-FIOgrp-8rplc-32">
    <w:name w:val="cat-FIO grp-8 rplc-32"/>
    <w:basedOn w:val="DefaultParagraphFont"/>
  </w:style>
  <w:style w:type="character" w:customStyle="1" w:styleId="cat-FIOgrp-8rplc-33">
    <w:name w:val="cat-FIO grp-8 rplc-33"/>
    <w:basedOn w:val="DefaultParagraphFont"/>
  </w:style>
  <w:style w:type="character" w:customStyle="1" w:styleId="cat-FIOgrp-13rplc-34">
    <w:name w:val="cat-FIO grp-13 rplc-34"/>
    <w:basedOn w:val="DefaultParagraphFont"/>
  </w:style>
  <w:style w:type="character" w:customStyle="1" w:styleId="cat-FIOgrp-13rplc-35">
    <w:name w:val="cat-FIO grp-13 rplc-35"/>
    <w:basedOn w:val="DefaultParagraphFont"/>
  </w:style>
  <w:style w:type="character" w:customStyle="1" w:styleId="cat-FIOgrp-13rplc-37">
    <w:name w:val="cat-FIO grp-13 rplc-3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