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39D7D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 xml:space="preserve">Судья: </w:t>
      </w:r>
      <w:r>
        <w:rPr>
          <w:rStyle w:val="cat-FIOgrp-3rplc-0"/>
          <w:sz w:val="20"/>
          <w:szCs w:val="20"/>
          <w:lang w:val="en-BE" w:eastAsia="en-BE" w:bidi="ar-SA"/>
        </w:rPr>
        <w:t>фио</w:t>
      </w:r>
    </w:p>
    <w:p w14:paraId="1F1A060F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суде первой инстанции дело № 2-4546/2022</w:t>
      </w:r>
    </w:p>
    <w:p w14:paraId="446734B5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суде апелляционной инстанции дело № 33-4345/2023</w:t>
      </w:r>
    </w:p>
    <w:p w14:paraId="465DD3A1" w14:textId="77777777" w:rsidR="00000000" w:rsidRDefault="00842928">
      <w:pPr>
        <w:ind w:firstLine="568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77RS0004-02-2022-005778-74</w:t>
      </w:r>
    </w:p>
    <w:p w14:paraId="188C9318" w14:textId="77777777" w:rsidR="00000000" w:rsidRDefault="00842928">
      <w:pPr>
        <w:ind w:firstLine="568"/>
        <w:jc w:val="center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Апелляционное определение</w:t>
      </w:r>
    </w:p>
    <w:p w14:paraId="63F3BDC2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24 января 2023 года                                                                               </w:t>
      </w:r>
      <w:r>
        <w:rPr>
          <w:sz w:val="20"/>
          <w:szCs w:val="20"/>
          <w:lang w:val="en-BE" w:eastAsia="en-BE" w:bidi="ar-SA"/>
        </w:rPr>
        <w:t xml:space="preserve">                 </w:t>
      </w:r>
      <w:r>
        <w:rPr>
          <w:rStyle w:val="cat-Addressgrp-0rplc-1"/>
          <w:sz w:val="20"/>
          <w:szCs w:val="20"/>
          <w:lang w:val="en-BE" w:eastAsia="en-BE" w:bidi="ar-SA"/>
        </w:rPr>
        <w:t>адрес</w:t>
      </w:r>
      <w:r>
        <w:rPr>
          <w:sz w:val="20"/>
          <w:szCs w:val="20"/>
          <w:lang w:val="en-BE" w:eastAsia="en-BE" w:bidi="ar-SA"/>
        </w:rPr>
        <w:t xml:space="preserve">     </w:t>
      </w:r>
    </w:p>
    <w:p w14:paraId="18C3A49B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248E7BB8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Судебная коллегия по гражданским делам Московского городского суда в составе председательствующего Максимовой Е.В., </w:t>
      </w:r>
    </w:p>
    <w:p w14:paraId="092CF82C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судей </w:t>
      </w:r>
      <w:r>
        <w:rPr>
          <w:rStyle w:val="cat-FIOgrp-5rplc-3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, </w:t>
      </w:r>
      <w:r>
        <w:rPr>
          <w:rStyle w:val="cat-FIOgrp-6rplc-4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, </w:t>
      </w:r>
    </w:p>
    <w:p w14:paraId="1D39578D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при ведении протокола судебного заседания помощником судьи Бураевой А.Е.,</w:t>
      </w:r>
    </w:p>
    <w:p w14:paraId="3BE06C1A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рассмотрела в откры</w:t>
      </w:r>
      <w:r>
        <w:rPr>
          <w:sz w:val="20"/>
          <w:szCs w:val="20"/>
          <w:lang w:val="en-BE" w:eastAsia="en-BE" w:bidi="ar-SA"/>
        </w:rPr>
        <w:t xml:space="preserve">том судебном заседании по докладу судьи </w:t>
      </w:r>
      <w:r>
        <w:rPr>
          <w:rStyle w:val="cat-FIOgrp-5rplc-6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 апелляционную жалобу представителя истца Болдова О.А. по доверенности </w:t>
      </w:r>
      <w:r>
        <w:rPr>
          <w:rStyle w:val="cat-FIOgrp-9rplc-8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 на решение Гагаринского районного суда </w:t>
      </w:r>
      <w:r>
        <w:rPr>
          <w:rStyle w:val="cat-Addressgrp-1rplc-9"/>
          <w:sz w:val="20"/>
          <w:szCs w:val="20"/>
          <w:lang w:val="en-BE" w:eastAsia="en-BE" w:bidi="ar-SA"/>
        </w:rPr>
        <w:t>адрес</w:t>
      </w:r>
      <w:r>
        <w:rPr>
          <w:sz w:val="20"/>
          <w:szCs w:val="20"/>
          <w:lang w:val="en-BE" w:eastAsia="en-BE" w:bidi="ar-SA"/>
        </w:rPr>
        <w:t xml:space="preserve"> от 25 августа 2022 года, которым постановлено: </w:t>
      </w:r>
    </w:p>
    <w:p w14:paraId="2B9FFDE9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удовлетворении заявленных исковых требовани</w:t>
      </w:r>
      <w:r>
        <w:rPr>
          <w:sz w:val="20"/>
          <w:szCs w:val="20"/>
          <w:lang w:val="en-BE" w:eastAsia="en-BE" w:bidi="ar-SA"/>
        </w:rPr>
        <w:t>ях  Болдова Олега Анатольевича к ПАО Сбербанк о признании кредитного договора недействительным - отказать,</w:t>
      </w:r>
    </w:p>
    <w:p w14:paraId="33DC8CAB" w14:textId="77777777" w:rsidR="00000000" w:rsidRDefault="00842928">
      <w:pPr>
        <w:ind w:firstLine="568"/>
        <w:jc w:val="center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установила:</w:t>
      </w:r>
    </w:p>
    <w:p w14:paraId="2F0D385D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29382320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Истец Болдов Олег Анатольевич обратился в суд к ответчику ПАО «Сбербанк России» с иском о признании кредитного договора недействительным</w:t>
      </w:r>
      <w:r>
        <w:rPr>
          <w:sz w:val="20"/>
          <w:szCs w:val="20"/>
          <w:lang w:val="en-BE" w:eastAsia="en-BE" w:bidi="ar-SA"/>
        </w:rPr>
        <w:t xml:space="preserve"> (ничтожным), удалении записи в кредитной истории, обосновывая тем, что 21.08.2021 им был утерян мобильный телефон, путем мошеннических действий с его счета были списаны денежные средства в размере 130 000 руб., оформлен кредит на 480 000 руб. 21.08.2021 и</w:t>
      </w:r>
      <w:r>
        <w:rPr>
          <w:sz w:val="20"/>
          <w:szCs w:val="20"/>
          <w:lang w:val="en-BE" w:eastAsia="en-BE" w:bidi="ar-SA"/>
        </w:rPr>
        <w:t xml:space="preserve">стец подал заявление в полицию, по заявлению истца возбуждено уголовное дело.  </w:t>
      </w:r>
    </w:p>
    <w:p w14:paraId="69A84635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Истец Болдов Олег Анатольевич в судебное заседание первой инстанции явился, исковые требования поддержал, просил их удовлетворить.</w:t>
      </w:r>
    </w:p>
    <w:p w14:paraId="779A594F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Представитель ответчика ПАО «Сбербанк России»</w:t>
      </w:r>
      <w:r>
        <w:rPr>
          <w:sz w:val="20"/>
          <w:szCs w:val="20"/>
          <w:lang w:val="en-BE" w:eastAsia="en-BE" w:bidi="ar-SA"/>
        </w:rPr>
        <w:t xml:space="preserve"> по доверенности </w:t>
      </w:r>
      <w:r>
        <w:rPr>
          <w:rStyle w:val="cat-FIOgrp-12rplc-15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 в судебное заседание первой инстанции явилась, просила отказать в удовлетворении исковых требований по доводам отзыва на исковое заявление.</w:t>
      </w:r>
    </w:p>
    <w:p w14:paraId="776127C7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Судом первой инстанции постановлено вышеуказанное решение, не согласившись с которым представит</w:t>
      </w:r>
      <w:r>
        <w:rPr>
          <w:sz w:val="20"/>
          <w:szCs w:val="20"/>
          <w:lang w:val="en-BE" w:eastAsia="en-BE" w:bidi="ar-SA"/>
        </w:rPr>
        <w:t>ель истца подал апелляционную жалобу, просит отменить решение суда, указывая в том числе на то, что: все действия Болдова О.А. свидетельствуют об отсутствии намерения заключить кредитный договор, а именно – непосредственно после обнаружения мошеннических д</w:t>
      </w:r>
      <w:r>
        <w:rPr>
          <w:sz w:val="20"/>
          <w:szCs w:val="20"/>
          <w:lang w:val="en-BE" w:eastAsia="en-BE" w:bidi="ar-SA"/>
        </w:rPr>
        <w:t>ействий с использованием его телефона и карты истец  обратился в отдел полиции с заявлением о привлечении к ответственности неизвестного лица, которое обманным путем оформило на имя истца кредит на сумму 480 239 руб. 52 коп.; истцом было подано заявление в</w:t>
      </w:r>
      <w:r>
        <w:rPr>
          <w:sz w:val="20"/>
          <w:szCs w:val="20"/>
          <w:lang w:val="en-BE" w:eastAsia="en-BE" w:bidi="ar-SA"/>
        </w:rPr>
        <w:t xml:space="preserve"> ПАО «Сбербанк» с требованием отсрочить сроки выплат по потребительскому кредиту до окончания расследования по уголовному делу.  /л.д. 147-153/</w:t>
      </w:r>
    </w:p>
    <w:p w14:paraId="653FF5B3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Истец Болдов Олег Анатольевич в судебное заседание апелляционной инстанции явился, доводы апелляционной жалобы п</w:t>
      </w:r>
      <w:r>
        <w:rPr>
          <w:sz w:val="20"/>
          <w:szCs w:val="20"/>
          <w:lang w:val="en-BE" w:eastAsia="en-BE" w:bidi="ar-SA"/>
        </w:rPr>
        <w:t>оддержал, просил ее удовлетворить.</w:t>
      </w:r>
    </w:p>
    <w:p w14:paraId="61C1D055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Представитель ответчика ПАО «Сбербанк России» по доверенности </w:t>
      </w:r>
      <w:r>
        <w:rPr>
          <w:rStyle w:val="cat-FIOgrp-13rplc-19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 в судебное заседание апелляционной инстанции явилась, доводы апелляционной жалобы не признала, просила оставить решение суда первой инстанции без изменения</w:t>
      </w:r>
      <w:r>
        <w:rPr>
          <w:sz w:val="20"/>
          <w:szCs w:val="20"/>
          <w:lang w:val="en-BE" w:eastAsia="en-BE" w:bidi="ar-SA"/>
        </w:rPr>
        <w:t xml:space="preserve">, апелляционную жалобу – без удовлетворения. </w:t>
      </w:r>
    </w:p>
    <w:p w14:paraId="636233D4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Проверив письменные материалы дела, заслушав объяснения истца и представителя ответчика, обсудив доводы апелляционной жалобы, судебная коллегия не находит оснований к отмене обжалуемого решения, постановленного</w:t>
      </w:r>
      <w:r>
        <w:rPr>
          <w:sz w:val="20"/>
          <w:szCs w:val="20"/>
          <w:lang w:val="en-BE" w:eastAsia="en-BE" w:bidi="ar-SA"/>
        </w:rPr>
        <w:t xml:space="preserve"> в соответствии с фактическими обстоятельствами дела и требованиями действующего законодательства.</w:t>
      </w:r>
    </w:p>
    <w:p w14:paraId="496B3BE2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Судом первой инстанции установлено, что Болдов Олег Анатольевич является держателем банковской карты ПАО Сбербанк Visa Classic № 4276ХХХ8800 (счет № 40817ХХХ</w:t>
      </w:r>
      <w:r>
        <w:rPr>
          <w:sz w:val="20"/>
          <w:szCs w:val="20"/>
          <w:lang w:val="en-BE" w:eastAsia="en-BE" w:bidi="ar-SA"/>
        </w:rPr>
        <w:t>2314, который был открыт в рамках договора банковского обслуживания (далее - ДБО) № 2799734 от 11.11.2020. /л.д. 59/</w:t>
      </w:r>
    </w:p>
    <w:p w14:paraId="31E52E3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Отношения сторон согласно п. п. 1.10, 3.1.2 Условий ДБО регулируются Условиями банковского обслуживания, Условиями выпуска и обслуживания д</w:t>
      </w:r>
      <w:r>
        <w:rPr>
          <w:sz w:val="20"/>
          <w:szCs w:val="20"/>
          <w:lang w:val="en-BE" w:eastAsia="en-BE" w:bidi="ar-SA"/>
        </w:rPr>
        <w:t>ебетовой карты ПАО Сбербанк.</w:t>
      </w:r>
    </w:p>
    <w:p w14:paraId="402A90AE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п. 1.3. Условий ДБО договор банковского обслуживания определяет условия и порядок предоставления Клиенту комплексного банковского обслуживания.</w:t>
      </w:r>
    </w:p>
    <w:p w14:paraId="3BFD2C7E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рамках комплексного банковского обслуживания банк предоставляет кл</w:t>
      </w:r>
      <w:r>
        <w:rPr>
          <w:sz w:val="20"/>
          <w:szCs w:val="20"/>
          <w:lang w:val="en-BE" w:eastAsia="en-BE" w:bidi="ar-SA"/>
        </w:rPr>
        <w:t xml:space="preserve">иенту возможность получать в подразделениях банка и/или через удаленные каналы обслуживания и/или вне подразделений банка с использованием мобильного рабочего места банковские продукты и пользоваться услугами банка/третьих лиц, в том числе партнеров банка </w:t>
      </w:r>
      <w:r>
        <w:rPr>
          <w:sz w:val="20"/>
          <w:szCs w:val="20"/>
          <w:lang w:val="en-BE" w:eastAsia="en-BE" w:bidi="ar-SA"/>
        </w:rPr>
        <w:t>и дочерних обществ банка, при условии прохождения клиентом успешной идентификации и аутентификации (если иное не определено ДБО, п. 1.5 Условий ДБО).</w:t>
      </w:r>
    </w:p>
    <w:p w14:paraId="7AA0A9F9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lastRenderedPageBreak/>
        <w:t xml:space="preserve">На основании п. 1.2 Приложения № 1 к Условиям ДБО Клиенту предоставляется возможность проведения операций </w:t>
      </w:r>
      <w:r>
        <w:rPr>
          <w:sz w:val="20"/>
          <w:szCs w:val="20"/>
          <w:lang w:val="en-BE" w:eastAsia="en-BE" w:bidi="ar-SA"/>
        </w:rPr>
        <w:t xml:space="preserve">и/или получения информации по счетам/вкладам и другим продуктам через удаленные каналы обслуживания, в частности систему «Сбербанк Онлайн», через смс-банк. </w:t>
      </w:r>
    </w:p>
    <w:p w14:paraId="00A5AB40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Смс-банк («Мобильный банк») удаленный канал обслуживания банка, обеспечивающий клиентам возможность</w:t>
      </w:r>
      <w:r>
        <w:rPr>
          <w:sz w:val="20"/>
          <w:szCs w:val="20"/>
          <w:lang w:val="en-BE" w:eastAsia="en-BE" w:bidi="ar-SA"/>
        </w:rPr>
        <w:t xml:space="preserve"> направлять в банк запросы и получать от банка информационные сообщения в виде смс-сообщений на мобильном устройстве в любое время с использованием абонентского номера подвижной радиотелефонной связи, предварительно зарегистрированного в банке для доступа </w:t>
      </w:r>
      <w:r>
        <w:rPr>
          <w:sz w:val="20"/>
          <w:szCs w:val="20"/>
          <w:lang w:val="en-BE" w:eastAsia="en-BE" w:bidi="ar-SA"/>
        </w:rPr>
        <w:t>к смс-банку (Мобильному банку, п. 2.68 Условий ДБО).</w:t>
      </w:r>
    </w:p>
    <w:p w14:paraId="6EA7580A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Судом первой инстанции установлено, что в заявлении на получение карты от 26.08.2016 </w:t>
      </w:r>
      <w:r>
        <w:rPr>
          <w:rStyle w:val="cat-FIOgrp-14rplc-21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 дал поручение Банку на подключение к своему номеру телефона </w:t>
      </w:r>
      <w:r>
        <w:rPr>
          <w:rStyle w:val="cat-PhoneNumbergrp-19rplc-22"/>
          <w:sz w:val="20"/>
          <w:szCs w:val="20"/>
          <w:lang w:val="en-BE" w:eastAsia="en-BE" w:bidi="ar-SA"/>
        </w:rPr>
        <w:t>телефон</w:t>
      </w:r>
      <w:r>
        <w:rPr>
          <w:sz w:val="20"/>
          <w:szCs w:val="20"/>
          <w:lang w:val="en-BE" w:eastAsia="en-BE" w:bidi="ar-SA"/>
        </w:rPr>
        <w:t xml:space="preserve"> услуги «Мобильный банк». /л.д. 59/</w:t>
      </w:r>
    </w:p>
    <w:p w14:paraId="24E974C4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Система «Сб</w:t>
      </w:r>
      <w:r>
        <w:rPr>
          <w:sz w:val="20"/>
          <w:szCs w:val="20"/>
          <w:lang w:val="en-BE" w:eastAsia="en-BE" w:bidi="ar-SA"/>
        </w:rPr>
        <w:t>ербанк Онлайн» - удаленный канал обслуживания банка,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 (п. 2.49 Условий ДБО).</w:t>
      </w:r>
    </w:p>
    <w:p w14:paraId="2B314F42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Как установлено судом пер</w:t>
      </w:r>
      <w:r>
        <w:rPr>
          <w:sz w:val="20"/>
          <w:szCs w:val="20"/>
          <w:lang w:val="en-BE" w:eastAsia="en-BE" w:bidi="ar-SA"/>
        </w:rPr>
        <w:t>вой инстанции, 26.10.2019 истцом удаленно в порядке, предусмотренном пп. 3.6, 3.7 приложения № к Условиям ДБО, была выполнена регистрация в мобильном приложении системы «Сбербанк Онлайн» для Android. Для регистрации истцом были использованы номер банковско</w:t>
      </w:r>
      <w:r>
        <w:rPr>
          <w:sz w:val="20"/>
          <w:szCs w:val="20"/>
          <w:lang w:val="en-BE" w:eastAsia="en-BE" w:bidi="ar-SA"/>
        </w:rPr>
        <w:t>й карты истца № 4276ХХХ8800 и одноразовый пароль, направленный на вышеуказанный номер телефона истца и верно введенный при входе в систему.</w:t>
      </w:r>
    </w:p>
    <w:p w14:paraId="1DBA5877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исковом заявлении истец указал, что 21.08.2021 им был утерян мобильный телефон, путем мошеннических действий неуст</w:t>
      </w:r>
      <w:r>
        <w:rPr>
          <w:sz w:val="20"/>
          <w:szCs w:val="20"/>
          <w:lang w:val="en-BE" w:eastAsia="en-BE" w:bidi="ar-SA"/>
        </w:rPr>
        <w:t xml:space="preserve">ановленных лиц была произведена смена пин-кода в приложении Сбербанк Онлайн, хищение денежных средств в размере 130 000 руб., а также оформление потребительского кредита №95671771 от 21.08.2021 на сумму 480 239 руб. 52 коп. </w:t>
      </w:r>
    </w:p>
    <w:p w14:paraId="10E09DA2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В ходе рассмотрения дела судом </w:t>
      </w:r>
      <w:r>
        <w:rPr>
          <w:sz w:val="20"/>
          <w:szCs w:val="20"/>
          <w:lang w:val="en-BE" w:eastAsia="en-BE" w:bidi="ar-SA"/>
        </w:rPr>
        <w:t>первой инстанции установлено, что согласно сведениям из автоматизированной системы банка «Мобильный банк», 21.08.2021 был выполнен вход в систему «Сбербанк Онлайн» и направлена заявка на получение кредита. Согласно выписке  из  журнала СМС-сообщений  автом</w:t>
      </w:r>
      <w:r>
        <w:rPr>
          <w:sz w:val="20"/>
          <w:szCs w:val="20"/>
          <w:lang w:val="en-BE" w:eastAsia="en-BE" w:bidi="ar-SA"/>
        </w:rPr>
        <w:t>атизированной системы «Мобильный банк» 21.08.2021 в 04 час. 18 мин. на номер Болдова О.А. поступило сообщение с предложением подтвердить заявку на кредит и указаны сумма, срок кредита, интервал процентной ставки, пароль для подтверждения, который был корре</w:t>
      </w:r>
      <w:r>
        <w:rPr>
          <w:sz w:val="20"/>
          <w:szCs w:val="20"/>
          <w:lang w:val="en-BE" w:eastAsia="en-BE" w:bidi="ar-SA"/>
        </w:rPr>
        <w:t>ктно введен  в интерфейс системы «Сбербанк Онлайн», то есть заявка на кредит и данные анкеты были подписаны клиентом простой электронной подписью, после чего повторно выполнен вход в систему «Сбербанк Онлайн» и направлены Индивидуальные условия потребитель</w:t>
      </w:r>
      <w:r>
        <w:rPr>
          <w:sz w:val="20"/>
          <w:szCs w:val="20"/>
          <w:lang w:val="en-BE" w:eastAsia="en-BE" w:bidi="ar-SA"/>
        </w:rPr>
        <w:t>ского кредита. 21.08.2021 в 07 час. 05 мин. истцу поступило сообщение с предложением подтвердить акцепт оферты на кредит, в котором были указаны сумма кредита в размере 480 239 руб. 52 коп., срок кредита - 60 мес.,  итоговая процентная ставка - 15,55%, пар</w:t>
      </w:r>
      <w:r>
        <w:rPr>
          <w:sz w:val="20"/>
          <w:szCs w:val="20"/>
          <w:lang w:val="en-BE" w:eastAsia="en-BE" w:bidi="ar-SA"/>
        </w:rPr>
        <w:t>оль для подтверждения, который был корректно введен  в интерфейс системы «Сбербанк Онлайн», Индивидуальные условия были подписаны Клиентом простой электронной подписью.Согласно выписке по счету клиента и отчету по банковской карте Клиента Visa Classic № 42</w:t>
      </w:r>
      <w:r>
        <w:rPr>
          <w:sz w:val="20"/>
          <w:szCs w:val="20"/>
          <w:lang w:val="en-BE" w:eastAsia="en-BE" w:bidi="ar-SA"/>
        </w:rPr>
        <w:t xml:space="preserve">76 3800 1180 8800 (счет № 40817.810.3.3825.6052314) (выбран заемщиком для перечисления кредита - </w:t>
      </w:r>
      <w:r>
        <w:rPr>
          <w:rStyle w:val="cat-Addressgrp-2rplc-27"/>
          <w:sz w:val="20"/>
          <w:szCs w:val="20"/>
          <w:lang w:val="en-BE" w:eastAsia="en-BE" w:bidi="ar-SA"/>
        </w:rPr>
        <w:t>адрес</w:t>
      </w:r>
      <w:r>
        <w:rPr>
          <w:sz w:val="20"/>
          <w:szCs w:val="20"/>
          <w:lang w:val="en-BE" w:eastAsia="en-BE" w:bidi="ar-SA"/>
        </w:rPr>
        <w:t xml:space="preserve"> договора), и выписке из журнала СМС-сообщений в системе «Мобильный банк» 21.08.2021 в 07 час. 06 мин. Банком выполнено зачисление кредита в размере 480 2</w:t>
      </w:r>
      <w:r>
        <w:rPr>
          <w:sz w:val="20"/>
          <w:szCs w:val="20"/>
          <w:lang w:val="en-BE" w:eastAsia="en-BE" w:bidi="ar-SA"/>
        </w:rPr>
        <w:t>39 руб. 52 коп. /л.д. 66-74/</w:t>
      </w:r>
    </w:p>
    <w:p w14:paraId="140BFF82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Из положений ст.421 ГК РФ следует, что принцип свободы договора является одним из наиболее важных гражданско-правовых принципов. В соответствии с гражданско-правовым смыслом указанной нормы права свобода договора заключается в </w:t>
      </w:r>
      <w:r>
        <w:rPr>
          <w:sz w:val="20"/>
          <w:szCs w:val="20"/>
          <w:lang w:val="en-BE" w:eastAsia="en-BE" w:bidi="ar-SA"/>
        </w:rPr>
        <w:t>том, что каждый участник гражданского оборота вправе самостоятельно решать, вступать или не вступать в договорные отношения.</w:t>
      </w:r>
    </w:p>
    <w:p w14:paraId="2B55E5C9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ст.432 ГК РФ договор считается заключенным, если между сторонами, в требуемой в подлежащих случаях форме, достигну</w:t>
      </w:r>
      <w:r>
        <w:rPr>
          <w:sz w:val="20"/>
          <w:szCs w:val="20"/>
          <w:lang w:val="en-BE" w:eastAsia="en-BE" w:bidi="ar-SA"/>
        </w:rPr>
        <w:t>то соглашение по всем существенным условиям договора.</w:t>
      </w:r>
    </w:p>
    <w:p w14:paraId="195D1568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В силу ч.6 ст. 7 Федерального закона от 21.12.2013 N 353-ФЗ "О потребительском кредите (займе)" договор потребительского кредита считается заключенным, если между сторонами договора достигнуто согласие </w:t>
      </w:r>
      <w:r>
        <w:rPr>
          <w:sz w:val="20"/>
          <w:szCs w:val="20"/>
          <w:lang w:val="en-BE" w:eastAsia="en-BE" w:bidi="ar-SA"/>
        </w:rPr>
        <w:t>по всем индивидуальным условиям договора, указанным в части 9 статьи 5 настоящего Федерального закона. Договор потребительского займа считается заключенным с момента передачи заемщику денежных средств.</w:t>
      </w:r>
    </w:p>
    <w:p w14:paraId="230AF1E7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На основании п. 3 ст. 154 ГК РФ для заключения договор</w:t>
      </w:r>
      <w:r>
        <w:rPr>
          <w:sz w:val="20"/>
          <w:szCs w:val="20"/>
          <w:lang w:val="en-BE" w:eastAsia="en-BE" w:bidi="ar-SA"/>
        </w:rPr>
        <w:t>а необходимо выражение согласованной воли двух сторон (двусторонняя сделка) либо трех или более сторон (многосторонняя сделка).</w:t>
      </w:r>
    </w:p>
    <w:p w14:paraId="75EEEA74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п. 2 ст. 434 ГК РФ договор в письменной форме может быть заключен путем составления одного документа, подписанного стор</w:t>
      </w:r>
      <w:r>
        <w:rPr>
          <w:sz w:val="20"/>
          <w:szCs w:val="20"/>
          <w:lang w:val="en-BE" w:eastAsia="en-BE" w:bidi="ar-SA"/>
        </w:rPr>
        <w:t>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договору. Письменна</w:t>
      </w:r>
      <w:r>
        <w:rPr>
          <w:sz w:val="20"/>
          <w:szCs w:val="20"/>
          <w:lang w:val="en-BE" w:eastAsia="en-BE" w:bidi="ar-SA"/>
        </w:rPr>
        <w:t>я форма договора считается соблюденной, если письменное предложение заключить договор принято в порядке, предусмотренном п. 3 ст. 438 настоящего Кодекса.</w:t>
      </w:r>
    </w:p>
    <w:p w14:paraId="69A5658A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На основании п. 3 ст. 438 ГК РФ совершение лицом, получившим оферту, в срок, установленный для ее акце</w:t>
      </w:r>
      <w:r>
        <w:rPr>
          <w:sz w:val="20"/>
          <w:szCs w:val="20"/>
          <w:lang w:val="en-BE" w:eastAsia="en-BE" w:bidi="ar-SA"/>
        </w:rPr>
        <w:t xml:space="preserve">пта, действий по выполнению указанных в ней условий договора (отгрузка товаров, предоставление услуг, </w:t>
      </w:r>
      <w:r>
        <w:rPr>
          <w:sz w:val="20"/>
          <w:szCs w:val="20"/>
          <w:lang w:val="en-BE" w:eastAsia="en-BE" w:bidi="ar-SA"/>
        </w:rPr>
        <w:lastRenderedPageBreak/>
        <w:t>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</w:t>
      </w:r>
      <w:r>
        <w:rPr>
          <w:sz w:val="20"/>
          <w:szCs w:val="20"/>
          <w:lang w:val="en-BE" w:eastAsia="en-BE" w:bidi="ar-SA"/>
        </w:rPr>
        <w:t>рте.</w:t>
      </w:r>
    </w:p>
    <w:p w14:paraId="093553A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ч. 2 ст. 6</w:t>
      </w:r>
      <w:r>
        <w:rPr>
          <w:rFonts w:ascii="Calibri" w:eastAsia="Calibri" w:hAnsi="Calibri" w:cs="Calibri"/>
          <w:sz w:val="18"/>
          <w:szCs w:val="18"/>
          <w:lang w:val="en-BE" w:eastAsia="en-BE" w:bidi="ar-SA"/>
        </w:rPr>
        <w:t xml:space="preserve"> </w:t>
      </w:r>
      <w:r>
        <w:rPr>
          <w:sz w:val="20"/>
          <w:szCs w:val="20"/>
          <w:lang w:val="en-BE" w:eastAsia="en-BE" w:bidi="ar-SA"/>
        </w:rPr>
        <w:t>Федерального закона от 06.04.2011 N 63-ФЗ "Об электронной подписи" 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</w:t>
      </w:r>
      <w:r>
        <w:rPr>
          <w:sz w:val="20"/>
          <w:szCs w:val="20"/>
          <w:lang w:val="en-BE" w:eastAsia="en-BE" w:bidi="ar-SA"/>
        </w:rPr>
        <w:t>внозначным документу на бумажном носителе, подписанному собственноручной подписью, в случаях, установленных федеральными законами, принимаемыми в соответствии с ними нормативными правовыми актами, нормативными актами Центрального банка Российской Федерации</w:t>
      </w:r>
      <w:r>
        <w:rPr>
          <w:sz w:val="20"/>
          <w:szCs w:val="20"/>
          <w:lang w:val="en-BE" w:eastAsia="en-BE" w:bidi="ar-SA"/>
        </w:rPr>
        <w:t xml:space="preserve"> (далее - нормативные правовые акты) или соглашением между участниками электронного взаимодействия, в том числе правилами платежных систем (далее - соглашения между участниками электронного взаимодействия).</w:t>
      </w:r>
    </w:p>
    <w:p w14:paraId="5DD6CC1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ч. 1 ст. 9 Федерального закона от 06.04.</w:t>
      </w:r>
      <w:r>
        <w:rPr>
          <w:sz w:val="20"/>
          <w:szCs w:val="20"/>
          <w:lang w:val="en-BE" w:eastAsia="en-BE" w:bidi="ar-SA"/>
        </w:rPr>
        <w:t>2011 N 63-ФЗ "Об электронной подписи" электронный документ считается подписанным простой электронной подписью при выполнении в том числе одного из следующих условий: 1) простая электронная подпись содержится в самом электронном документе; 2) ключ простой э</w:t>
      </w:r>
      <w:r>
        <w:rPr>
          <w:sz w:val="20"/>
          <w:szCs w:val="20"/>
          <w:lang w:val="en-BE" w:eastAsia="en-BE" w:bidi="ar-SA"/>
        </w:rPr>
        <w:t xml:space="preserve">лектронной подписи применяется в соответствии с правилами, установленными оператором информационной системы, с использованием которой осуществляются создание и (или) отправка электронного документа, и в созданном и (или) отправленном электронном документе </w:t>
      </w:r>
      <w:r>
        <w:rPr>
          <w:sz w:val="20"/>
          <w:szCs w:val="20"/>
          <w:lang w:val="en-BE" w:eastAsia="en-BE" w:bidi="ar-SA"/>
        </w:rPr>
        <w:t>содержится информация, указывающая на лицо, от имени которого был создан и (или) отправлен электронный документ.</w:t>
      </w:r>
    </w:p>
    <w:p w14:paraId="14605E75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п. 3.8. Приложения № 1 к Условиям банковского обслуживания электронные документы, в том числе договоры и заявления, подписанные с испо</w:t>
      </w:r>
      <w:r>
        <w:rPr>
          <w:sz w:val="20"/>
          <w:szCs w:val="20"/>
          <w:lang w:val="en-BE" w:eastAsia="en-BE" w:bidi="ar-SA"/>
        </w:rPr>
        <w:t>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</w:t>
      </w:r>
    </w:p>
    <w:p w14:paraId="501468A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п. 3.9 Условий ДБО к</w:t>
      </w:r>
      <w:r>
        <w:rPr>
          <w:sz w:val="20"/>
          <w:szCs w:val="20"/>
          <w:lang w:val="en-BE" w:eastAsia="en-BE" w:bidi="ar-SA"/>
        </w:rPr>
        <w:t>лиент имеет право заключить с банком кредитный(ые) договор(ы), в том числе с использованием системы «Сбербанк Онлайн» и электронных терминалов у партнеров.</w:t>
      </w:r>
    </w:p>
    <w:p w14:paraId="39FF8059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На основании изложенного, судом первой инстанции установлено, что 21.08.2021 между сторонами в оферт</w:t>
      </w:r>
      <w:r>
        <w:rPr>
          <w:sz w:val="20"/>
          <w:szCs w:val="20"/>
          <w:lang w:val="en-BE" w:eastAsia="en-BE" w:bidi="ar-SA"/>
        </w:rPr>
        <w:t>но-акцептном порядке заключен оспариваемый кредитный договор № 95671771 от 21.08.2021 на сумму 480 239 руб. 52 коп., на 60  мес., под 15,55 % годовых, путём совершения сторонами последовательных действий: подтверждения клиентом одобренных банком условий кр</w:t>
      </w:r>
      <w:r>
        <w:rPr>
          <w:sz w:val="20"/>
          <w:szCs w:val="20"/>
          <w:lang w:val="en-BE" w:eastAsia="en-BE" w:bidi="ar-SA"/>
        </w:rPr>
        <w:t>едита в системе «Сбербанк Онлайн»; зачисления банком денежных средств на счёт клиента. /л.д.18, л.д. 60/</w:t>
      </w:r>
    </w:p>
    <w:p w14:paraId="19EB9A38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Судом первой инстанции также установлено, что 21.08.2021 в 07 час. 42 мин. и  через Мобильное приложение банка системы «Сбербанк Онлайн» от истца в бан</w:t>
      </w:r>
      <w:r>
        <w:rPr>
          <w:sz w:val="20"/>
          <w:szCs w:val="20"/>
          <w:lang w:val="en-BE" w:eastAsia="en-BE" w:bidi="ar-SA"/>
        </w:rPr>
        <w:t>к поступило распоряжение для осуществления операции перевода денежных средств в размере 48 000 руб. с банковской карты № 4276ХХХ8800 истца на карту № 3652, также принадлежащую Болдову О.А. /л.д. 74/, при этом при проведении указанной операции перевода дене</w:t>
      </w:r>
      <w:r>
        <w:rPr>
          <w:sz w:val="20"/>
          <w:szCs w:val="20"/>
          <w:lang w:val="en-BE" w:eastAsia="en-BE" w:bidi="ar-SA"/>
        </w:rPr>
        <w:t>жных средств между своими счетами в мобильном приложении системы «Сбербанк Онлайн» были использованы логин и постоянный пароль, пятизначный код, созданный при регистрации в мобильном приложении указанной системы, средства подтверждения спорных операций, им</w:t>
      </w:r>
      <w:r>
        <w:rPr>
          <w:sz w:val="20"/>
          <w:szCs w:val="20"/>
          <w:lang w:val="en-BE" w:eastAsia="en-BE" w:bidi="ar-SA"/>
        </w:rPr>
        <w:t>еющиеся в мобильном приложении (кнопка «Подтвердить/Перевести» и т.п.), которые согласно Условиям договора являются аналогом собственноручной подписи клиента (п. 4.17 условий ДБО, п.п. 3.7-3.9 Приложения № 1 к Условиям ДБО).</w:t>
      </w:r>
    </w:p>
    <w:p w14:paraId="7E881F8C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Таким образом, судебная коллеги</w:t>
      </w:r>
      <w:r>
        <w:rPr>
          <w:sz w:val="20"/>
          <w:szCs w:val="20"/>
          <w:lang w:val="en-BE" w:eastAsia="en-BE" w:bidi="ar-SA"/>
        </w:rPr>
        <w:t>я соглашается с выводом суда первой инстанции о том, что при совершении оспариваемых операций в системе «Сбербанк Онлайн» были использованы вышеуказанные персональные средства доступа к счетам истца и от имени истца давались распоряжения, Банк не имел осно</w:t>
      </w:r>
      <w:r>
        <w:rPr>
          <w:sz w:val="20"/>
          <w:szCs w:val="20"/>
          <w:lang w:val="en-BE" w:eastAsia="en-BE" w:bidi="ar-SA"/>
        </w:rPr>
        <w:t xml:space="preserve">ваний отказать в проведении вышеуказанных операций в силу действующего законодательства. </w:t>
      </w:r>
    </w:p>
    <w:p w14:paraId="472F2975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со ст. 166 ГК РФ сделка недействительна по основаниям, установленным законом, в силу признания ее таковой судом (оспоримая сделка) либо независимо от т</w:t>
      </w:r>
      <w:r>
        <w:rPr>
          <w:sz w:val="20"/>
          <w:szCs w:val="20"/>
          <w:lang w:val="en-BE" w:eastAsia="en-BE" w:bidi="ar-SA"/>
        </w:rPr>
        <w:t>акого признания (ничтожная сделка). Требование о применении последствий недействительности ничтожной сделки вправе предъявить сторона сделки, а в предусмотренных законом случаях также иное лицо.</w:t>
      </w:r>
    </w:p>
    <w:p w14:paraId="7756410C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п. 1 ст. 167 ГК РФ недействительная сделка не влечет ю</w:t>
      </w:r>
      <w:r>
        <w:rPr>
          <w:sz w:val="20"/>
          <w:szCs w:val="20"/>
          <w:lang w:val="en-BE" w:eastAsia="en-BE" w:bidi="ar-SA"/>
        </w:rPr>
        <w:t>ридических последствий, за исключением тех, которые связаны с ее недействительностью, и недействительна с момента ее совершения. Лицо, которое знало или должно было знать об основаниях недействительности оспоримой сделки, после признания этой сделки недейс</w:t>
      </w:r>
      <w:r>
        <w:rPr>
          <w:sz w:val="20"/>
          <w:szCs w:val="20"/>
          <w:lang w:val="en-BE" w:eastAsia="en-BE" w:bidi="ar-SA"/>
        </w:rPr>
        <w:t>твительной не считается действовавшим добросовестно.</w:t>
      </w:r>
    </w:p>
    <w:p w14:paraId="430A5781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со ст. 168 ГК РФ за исключением случаев, предусмотренных пунктом 2 настоящей статьи или иным законом, сделка, нарушающая требования закона или иного правового акта, является оспоримой, есл</w:t>
      </w:r>
      <w:r>
        <w:rPr>
          <w:sz w:val="20"/>
          <w:szCs w:val="20"/>
          <w:lang w:val="en-BE" w:eastAsia="en-BE" w:bidi="ar-SA"/>
        </w:rPr>
        <w:t>и из закона не следует, что должны применяться другие последствия нарушения, не связанные с недействительностью сделки.</w:t>
      </w:r>
    </w:p>
    <w:p w14:paraId="7ECBCA4C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ст. 178 ГК РФ сделка, совершенная под влиянием заблуждения, может быть признана судом недействительной по иску стороны, действо</w:t>
      </w:r>
      <w:r>
        <w:rPr>
          <w:sz w:val="20"/>
          <w:szCs w:val="20"/>
          <w:lang w:val="en-BE" w:eastAsia="en-BE" w:bidi="ar-SA"/>
        </w:rPr>
        <w:t>вавшей под влиянием заблуждения, если заблуждение было настолько существенным, что эта сторона, разумно и объективно оценивая ситуацию, не совершила бы сделку, если бы знала о действительном положении дел.</w:t>
      </w:r>
    </w:p>
    <w:p w14:paraId="6B1CCF07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В силу п. 2 ст. 179 ГК РФ сделка, совершенная под </w:t>
      </w:r>
      <w:r>
        <w:rPr>
          <w:sz w:val="20"/>
          <w:szCs w:val="20"/>
          <w:lang w:val="en-BE" w:eastAsia="en-BE" w:bidi="ar-SA"/>
        </w:rPr>
        <w:t>влиянием обмана, может быть признана судом недействительной по иску потерпевшего.</w:t>
      </w:r>
    </w:p>
    <w:p w14:paraId="4B3F1E7A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На основании п. 3 ст. 179 ГК РФ сделка на крайне невыгодных условиях, которую лицо было вынуждено совершить вследствие стечения тяжелых обстоятельств, чем другая сторона восп</w:t>
      </w:r>
      <w:r>
        <w:rPr>
          <w:sz w:val="20"/>
          <w:szCs w:val="20"/>
          <w:lang w:val="en-BE" w:eastAsia="en-BE" w:bidi="ar-SA"/>
        </w:rPr>
        <w:t xml:space="preserve">ользовалась (кабальная сделка), может быть признана судом недействительной по иску потерпевшего. </w:t>
      </w:r>
    </w:p>
    <w:p w14:paraId="4F810D8E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п. 2.9 Положения Банка России от 24.12.2004 №266-П «Об эмиссии платежных карт и об операциях, совершаемых с их использованием» основанием для составл</w:t>
      </w:r>
      <w:r>
        <w:rPr>
          <w:sz w:val="20"/>
          <w:szCs w:val="20"/>
          <w:lang w:val="en-BE" w:eastAsia="en-BE" w:bidi="ar-SA"/>
        </w:rPr>
        <w:t>ения расчетных и иных документов для отражения сумм операций, совершаемых с использованием платежных карт, в бухгалтерском учете участников расчетов является реестр операций или  электронный журнал.</w:t>
      </w:r>
    </w:p>
    <w:p w14:paraId="24F1D542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На основании п. 6.10 Условий ДБО клиент несет ответственн</w:t>
      </w:r>
      <w:r>
        <w:rPr>
          <w:sz w:val="20"/>
          <w:szCs w:val="20"/>
          <w:lang w:val="en-BE" w:eastAsia="en-BE" w:bidi="ar-SA"/>
        </w:rPr>
        <w:t>ость за все операции, проводимые в подразделениях банка, через устройства самообслуживания, систему «Сбербанк Онлайн», контактный центр банка посредством смс-банк (Мобильный банк), электронные терминалы у партнеров, с использованием предусмотренных Условия</w:t>
      </w:r>
      <w:r>
        <w:rPr>
          <w:sz w:val="20"/>
          <w:szCs w:val="20"/>
          <w:lang w:val="en-BE" w:eastAsia="en-BE" w:bidi="ar-SA"/>
        </w:rPr>
        <w:t>ми банковского обслуживания средств его идентификации и аутентификации.</w:t>
      </w:r>
    </w:p>
    <w:p w14:paraId="6C8F0231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пл. 3.19, 3.21.2, 2.16, 1.9 Приложения № 1 к Условиям ДБО, п. 1.15 Условий ДБО Клиент обязан:  обеспечить безопасное, исключающее несанкционированное использование, хранение сре</w:t>
      </w:r>
      <w:r>
        <w:rPr>
          <w:sz w:val="20"/>
          <w:szCs w:val="20"/>
          <w:lang w:val="en-BE" w:eastAsia="en-BE" w:bidi="ar-SA"/>
        </w:rPr>
        <w:t>дств доступа, предусмотренных условиями банковского обслуживания, не передавать средства доступа третьим лицам; в случае утраты средств доступа, ПИНа или карты, а также в случае возникновения риска незаконного использования средств доступа или карты, немед</w:t>
      </w:r>
      <w:r>
        <w:rPr>
          <w:sz w:val="20"/>
          <w:szCs w:val="20"/>
          <w:lang w:val="en-BE" w:eastAsia="en-BE" w:bidi="ar-SA"/>
        </w:rPr>
        <w:t>ленно уведомить об этом банк через доступные каналы (подразделение банка, контактный центр банка); хранить в недоступном для третьих лиц месте и не передавать другим лицам свои логин (идентификатор пользователя), постоянный пароль и одноразовые пароли; при</w:t>
      </w:r>
      <w:r>
        <w:rPr>
          <w:sz w:val="20"/>
          <w:szCs w:val="20"/>
          <w:lang w:val="en-BE" w:eastAsia="en-BE" w:bidi="ar-SA"/>
        </w:rPr>
        <w:t xml:space="preserve"> компрометации или подозрении на компрометацию постоянного пароля, незамедлительно произвести смену постоянного пароля в системе «Сбербанк Онлайн»; при невозможности незамедлительно выполнить указанные выше действия, а также в случае  компрометации или под</w:t>
      </w:r>
      <w:r>
        <w:rPr>
          <w:sz w:val="20"/>
          <w:szCs w:val="20"/>
          <w:lang w:val="en-BE" w:eastAsia="en-BE" w:bidi="ar-SA"/>
        </w:rPr>
        <w:t>озрении на компрометацию логина (идентификатора пользователя), незамедлительно обратиться в контактный центр банка или любое подразделение банка; исключить возможность использования третьими лицами мобильного телефона, номер которого используется для предо</w:t>
      </w:r>
      <w:r>
        <w:rPr>
          <w:sz w:val="20"/>
          <w:szCs w:val="20"/>
          <w:lang w:val="en-BE" w:eastAsia="en-BE" w:bidi="ar-SA"/>
        </w:rPr>
        <w:t>ставления услуги «Мобильный банк», обеспечение безопасности данных, хранящихся на собственных мобильных устройствах, а также личной конфиденциальной информации обеспечивается непосредственно клиентом; ознакомиться с мерами безопасности при работе в удаленн</w:t>
      </w:r>
      <w:r>
        <w:rPr>
          <w:sz w:val="20"/>
          <w:szCs w:val="20"/>
          <w:lang w:val="en-BE" w:eastAsia="en-BE" w:bidi="ar-SA"/>
        </w:rPr>
        <w:t>ых каналах обслуживания, и неукоснительно их соблюдать; выполнять условия ДБО.</w:t>
      </w:r>
    </w:p>
    <w:p w14:paraId="4553FB00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п.п. 4.10-4.12 Условий использования карт держатель карты обязан:  выполнять условия договора, не сообщать ПИН, контрольную информацию, код клиента, логин (иден</w:t>
      </w:r>
      <w:r>
        <w:rPr>
          <w:sz w:val="20"/>
          <w:szCs w:val="20"/>
          <w:lang w:val="en-BE" w:eastAsia="en-BE" w:bidi="ar-SA"/>
        </w:rPr>
        <w:t>тификатор пользователя), постоянный/одноразовый пароли, пароль мобильного устройства, не передавать карту, реквизиты карты, мобильное устройство, для совершения операций третьими лицами; предпринимать необходимые меры для предотвращения утраты, повреждения</w:t>
      </w:r>
      <w:r>
        <w:rPr>
          <w:sz w:val="20"/>
          <w:szCs w:val="20"/>
          <w:lang w:val="en-BE" w:eastAsia="en-BE" w:bidi="ar-SA"/>
        </w:rPr>
        <w:t xml:space="preserve">, хищения карты, мобильного устройства, в памяти которого сохранены реквизиты карты; если информация о ПИН, реквизитах карты стала доступной третьим лицам, а также в случае возникновения риска несанкционированного использования карты/реквизитов карты/ПИН, </w:t>
      </w:r>
      <w:r>
        <w:rPr>
          <w:sz w:val="20"/>
          <w:szCs w:val="20"/>
          <w:lang w:val="en-BE" w:eastAsia="en-BE" w:bidi="ar-SA"/>
        </w:rPr>
        <w:t>немедленно сообщить об этом в банк по телефону банка; для дальнейшего использования карты необходимо перевыпустить карту, в случае утраты карты, немедленно сообщить об утрате карты в банк по телефону и  следовать полученным инструкциям, либо обратиться лич</w:t>
      </w:r>
      <w:r>
        <w:rPr>
          <w:sz w:val="20"/>
          <w:szCs w:val="20"/>
          <w:lang w:val="en-BE" w:eastAsia="en-BE" w:bidi="ar-SA"/>
        </w:rPr>
        <w:t>но в подразделение банка, либо при наличии доступа в систему «Сбербанк Онлайн» выполнить действия, необходимые для блокировки карты в соответствии с руководством по «Сбербанк Онлайн»; держатель несет ответственность за все операции, до момента получения ба</w:t>
      </w:r>
      <w:r>
        <w:rPr>
          <w:sz w:val="20"/>
          <w:szCs w:val="20"/>
          <w:lang w:val="en-BE" w:eastAsia="en-BE" w:bidi="ar-SA"/>
        </w:rPr>
        <w:t>нком уведомления об утрате карты.</w:t>
      </w:r>
    </w:p>
    <w:p w14:paraId="41D109BD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пл. 9.2-9.6 Условий использования карт и п.п. 6.3-6.6, 6.8, 6.9 Условий ДБО, п. 3.18 Приложения № 1 к Условиям ДБО Банк освобождается от ответственности в следующих случаях: Банк не несет ответственности в</w:t>
      </w:r>
      <w:r>
        <w:rPr>
          <w:sz w:val="20"/>
          <w:szCs w:val="20"/>
          <w:lang w:val="en-BE" w:eastAsia="en-BE" w:bidi="ar-SA"/>
        </w:rPr>
        <w:t xml:space="preserve"> ситуациях, находящихся вне сферы контроля банка; Банк не несет ответственности по операциям, в случае если информация о карте, коде  клиента, ПИН, контрольной информации держателя, логине (идентификаторе пользователя), паролях системы «Сбербанк Онлайн» ст</w:t>
      </w:r>
      <w:r>
        <w:rPr>
          <w:sz w:val="20"/>
          <w:szCs w:val="20"/>
          <w:lang w:val="en-BE" w:eastAsia="en-BE" w:bidi="ar-SA"/>
        </w:rPr>
        <w:t>анет известной иным лицам в результате недобросовестного выполнения держателем условий их хранения и использования. Банк не несет ответственности по операциям в случае, если мобильный телефон держателя с номером,  подключенным к услуге «Мобильный банк», ст</w:t>
      </w:r>
      <w:r>
        <w:rPr>
          <w:sz w:val="20"/>
          <w:szCs w:val="20"/>
          <w:lang w:val="en-BE" w:eastAsia="en-BE" w:bidi="ar-SA"/>
        </w:rPr>
        <w:t>анет доступен иным лицам; Банк не несет ответственности за последствия исполнения поручений, выданных неуполномоченными лицами, и в случаях, когда с использованием предусмотренных банковскими правилами и договором процедур банк не мог установить факта выда</w:t>
      </w:r>
      <w:r>
        <w:rPr>
          <w:sz w:val="20"/>
          <w:szCs w:val="20"/>
          <w:lang w:val="en-BE" w:eastAsia="en-BE" w:bidi="ar-SA"/>
        </w:rPr>
        <w:t>чи распоряжения неуполномоченными лицами; ответственность Банка перед держателем ограничивается документально подтвержденным реальным ущербом, возникшим у держателя в результате неправомерных действий банка; ни при каких обстоятельствах банк не несет ответ</w:t>
      </w:r>
      <w:r>
        <w:rPr>
          <w:sz w:val="20"/>
          <w:szCs w:val="20"/>
          <w:lang w:val="en-BE" w:eastAsia="en-BE" w:bidi="ar-SA"/>
        </w:rPr>
        <w:t>ственность перед держателем за какие-либо косвенные, побочные или случайные убытки (в том числе упущенную выгоду), даже в случае, если держатель был уведомлен о возможности их возникновения.</w:t>
      </w:r>
    </w:p>
    <w:p w14:paraId="0B6F703B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Как установлено судом первой инстанции, истец на момент заключени</w:t>
      </w:r>
      <w:r>
        <w:rPr>
          <w:sz w:val="20"/>
          <w:szCs w:val="20"/>
          <w:lang w:val="en-BE" w:eastAsia="en-BE" w:bidi="ar-SA"/>
        </w:rPr>
        <w:t>я кредитного договора не обращался в Банк с сообщением об утрате мобильного телефона, на который предоставлен доступ к смс-банку (Мобильному банку) и установлено мобильное приложение «Сбербанк Онлайн» для приостановки доступа к смс-банку (Мобильному банку)</w:t>
      </w:r>
      <w:r>
        <w:rPr>
          <w:sz w:val="20"/>
          <w:szCs w:val="20"/>
          <w:lang w:val="en-BE" w:eastAsia="en-BE" w:bidi="ar-SA"/>
        </w:rPr>
        <w:t xml:space="preserve"> и/или «Сбербанк Онлайн», а также не оспаривал заключение кредитного договора, не просил заблокировать банковскую карту в связи с заключением оспариваемых кредитных договоров.</w:t>
      </w:r>
    </w:p>
    <w:p w14:paraId="4D312F5F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Судом первой инстанции установлено, что истец обратился в Банк с заявлением об у</w:t>
      </w:r>
      <w:r>
        <w:rPr>
          <w:sz w:val="20"/>
          <w:szCs w:val="20"/>
          <w:lang w:val="en-BE" w:eastAsia="en-BE" w:bidi="ar-SA"/>
        </w:rPr>
        <w:t>трате мобильного устройства, спорных операциях и несогласии с заключенным кредитным договором 03.09.2021, то есть после заключения кредитного договора и совершения оспариваемых операций.  /л.д. 10/</w:t>
      </w:r>
    </w:p>
    <w:p w14:paraId="72F3223B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положениям ст.ст.56, 59, 67 ГПК РФ суд определяет</w:t>
      </w:r>
      <w:r>
        <w:rPr>
          <w:sz w:val="20"/>
          <w:szCs w:val="20"/>
          <w:lang w:val="en-BE" w:eastAsia="en-BE" w:bidi="ar-SA"/>
        </w:rPr>
        <w:t>, какие обстоятельства имеют значение для дела, какой стороне их надлежит доказывать, принимает только те доказательства, которые имеют значение для рассмотрения и разрешения дела, оценивает доказательства по своему внутреннему убеждению, основанному на вс</w:t>
      </w:r>
      <w:r>
        <w:rPr>
          <w:sz w:val="20"/>
          <w:szCs w:val="20"/>
          <w:lang w:val="en-BE" w:eastAsia="en-BE" w:bidi="ar-SA"/>
        </w:rPr>
        <w:t>естороннем, полном, объективном и непосредственном исследовании имеющихся в деле доказательств, никакие доказательства не имеют для суда заранее установленной силы.</w:t>
      </w:r>
    </w:p>
    <w:p w14:paraId="74751FA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положений ст. 56 ГПК РФ, содержание которой следует рассматривать в контексте п.3 ст</w:t>
      </w:r>
      <w:r>
        <w:rPr>
          <w:sz w:val="20"/>
          <w:szCs w:val="20"/>
          <w:lang w:val="en-BE" w:eastAsia="en-BE" w:bidi="ar-SA"/>
        </w:rPr>
        <w:t>.123 Конституции РФ и ст.12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</w:t>
      </w:r>
      <w:r>
        <w:rPr>
          <w:sz w:val="20"/>
          <w:szCs w:val="20"/>
          <w:lang w:val="en-BE" w:eastAsia="en-BE" w:bidi="ar-SA"/>
        </w:rPr>
        <w:t xml:space="preserve"> если иное не предусмотрено федеральным законом.</w:t>
      </w:r>
    </w:p>
    <w:p w14:paraId="4C4C2B00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Судебная коллегия соглашается с выводом суда первой инстанции об отклонении доводов истца о том, что им было подано заявление в ОВД Замоскворечье, по которому возбуждено уголовное дело, поскольку данные обст</w:t>
      </w:r>
      <w:r>
        <w:rPr>
          <w:sz w:val="20"/>
          <w:szCs w:val="20"/>
          <w:lang w:val="en-BE" w:eastAsia="en-BE" w:bidi="ar-SA"/>
        </w:rPr>
        <w:t>оятельства не являются основанием удовлетворения исковых требований, так как указанный факт сам по себе не свидетельствует о совершении истцом сделки под влиянием обмана и о наличии предусмотренных гражданским законодательством оснований для признании сдел</w:t>
      </w:r>
      <w:r>
        <w:rPr>
          <w:sz w:val="20"/>
          <w:szCs w:val="20"/>
          <w:lang w:val="en-BE" w:eastAsia="en-BE" w:bidi="ar-SA"/>
        </w:rPr>
        <w:t xml:space="preserve">ки недействительной, а также не свидетельствуют о допущенных со стороны ответчика нарушений прав истца, поскольку возможное хищение денежных средств со счета истца не ставит под сомнение сам факт заключения кредитного договора. </w:t>
      </w:r>
    </w:p>
    <w:p w14:paraId="211A770B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Кроме того, судом первой ин</w:t>
      </w:r>
      <w:r>
        <w:rPr>
          <w:sz w:val="20"/>
          <w:szCs w:val="20"/>
          <w:lang w:val="en-BE" w:eastAsia="en-BE" w:bidi="ar-SA"/>
        </w:rPr>
        <w:t>станции правомерно отмечено, что ответственность Банка за совершение третьими лицами операций по банковской карте клиента с использованием персональных данных доступа не предусмотрена ни договором, ни нормами действующего законодательства.</w:t>
      </w:r>
    </w:p>
    <w:p w14:paraId="0F55A4E2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На основании изл</w:t>
      </w:r>
      <w:r>
        <w:rPr>
          <w:sz w:val="20"/>
          <w:szCs w:val="20"/>
          <w:lang w:val="en-BE" w:eastAsia="en-BE" w:bidi="ar-SA"/>
        </w:rPr>
        <w:t>оженного, судебная коллегия соглашается с выводами суда первой инстанции об обоснованности отказа в удовлетворении исковых требований, поскольку они основаны на указанных нормах закона, подлежащих применению в спорных правоотношениях, с учетом всех предста</w:t>
      </w:r>
      <w:r>
        <w:rPr>
          <w:sz w:val="20"/>
          <w:szCs w:val="20"/>
          <w:lang w:val="en-BE" w:eastAsia="en-BE" w:bidi="ar-SA"/>
        </w:rPr>
        <w:t>вленных доказательствах, исследованных и оценённых судом первой инстанции по правилам статьи 67 ГПК РФ.</w:t>
      </w:r>
    </w:p>
    <w:p w14:paraId="63A33B4E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Доводы апелляционной жалобы о том, что все действия Болдова О.А. свидетельствуют об отсутствии намерения заключить кредитный договор, а именно – непосре</w:t>
      </w:r>
      <w:r>
        <w:rPr>
          <w:sz w:val="20"/>
          <w:szCs w:val="20"/>
          <w:lang w:val="en-BE" w:eastAsia="en-BE" w:bidi="ar-SA"/>
        </w:rPr>
        <w:t>дственно после обнаружения мошеннических действий с использованием его телефона и карты истец  обратился в отдел полиции с заявлением о привлечении к ответственности неизвестного лица, которое обманным путем оформило на имя истца кредит на сумму 480 239 ру</w:t>
      </w:r>
      <w:r>
        <w:rPr>
          <w:sz w:val="20"/>
          <w:szCs w:val="20"/>
          <w:lang w:val="en-BE" w:eastAsia="en-BE" w:bidi="ar-SA"/>
        </w:rPr>
        <w:t>б. 52 коп., суд апелляционной инстанции отклоняет, поскольку истец обратился в ПАО Сбербанк с заявлением об утрате мобильного устройства, спорных операциях и несогласии с заключенным кредитным договором только 03.09.2021, тогда как истец указал, что 21.08.</w:t>
      </w:r>
      <w:r>
        <w:rPr>
          <w:sz w:val="20"/>
          <w:szCs w:val="20"/>
          <w:lang w:val="en-BE" w:eastAsia="en-BE" w:bidi="ar-SA"/>
        </w:rPr>
        <w:t>2021 им был утерян мобильный телефон, поэтому на момент заключения спорного договора 21.08.2021 у ответчика не имелось сведений о том, что мобильное устройство, к которому подключен смс-банк и на котором установлено мобильное приложение «Сбербанк онлайн» в</w:t>
      </w:r>
      <w:r>
        <w:rPr>
          <w:sz w:val="20"/>
          <w:szCs w:val="20"/>
          <w:lang w:val="en-BE" w:eastAsia="en-BE" w:bidi="ar-SA"/>
        </w:rPr>
        <w:t xml:space="preserve">ыбыло из владения Болдова О.А., в связи с чем, ПАО Сбербанк не имел оснований для отказа в заключении кредитного договора.  </w:t>
      </w:r>
    </w:p>
    <w:p w14:paraId="08270AF0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Доводы апелляционной жалобы о том, что истцом было подано заявление в ПАО «Сбербанк» с требованием отсрочить сроки выплат по потреб</w:t>
      </w:r>
      <w:r>
        <w:rPr>
          <w:sz w:val="20"/>
          <w:szCs w:val="20"/>
          <w:lang w:val="en-BE" w:eastAsia="en-BE" w:bidi="ar-SA"/>
        </w:rPr>
        <w:t xml:space="preserve">ительскому кредиту до окончания расследования по уголовному делу, судебная коллегия отклоняет, поскольку предоставление отсрочки является правом, а не обязанностью банка. </w:t>
      </w:r>
    </w:p>
    <w:p w14:paraId="5CDB465E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Доводы о возбуждении уголовного дела не являются основанием для отмены принятого реш</w:t>
      </w:r>
      <w:r>
        <w:rPr>
          <w:sz w:val="20"/>
          <w:szCs w:val="20"/>
          <w:lang w:val="en-BE" w:eastAsia="en-BE" w:bidi="ar-SA"/>
        </w:rPr>
        <w:t>ения, как пояснил истец окончательного решения по уголовному делу на данный момент не имеется.</w:t>
      </w:r>
    </w:p>
    <w:p w14:paraId="6327724B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Остальные доводы, изложенные в апелляционной жалобе, не содержат фактов, которые не были проверены и не учтены судом первой инстанции при рассмотрении дела и име</w:t>
      </w:r>
      <w:r>
        <w:rPr>
          <w:sz w:val="20"/>
          <w:szCs w:val="20"/>
          <w:lang w:val="en-BE" w:eastAsia="en-BE" w:bidi="ar-SA"/>
        </w:rPr>
        <w:t>ли бы юридическое значение для вынесения судебного акта по существу, влияли на обоснованность и законность судебного акта, либо опровергали выводы суда первой инстанции, фактически они выражают несогласие истца с выводами суда, однако по существу их не опр</w:t>
      </w:r>
      <w:r>
        <w:rPr>
          <w:sz w:val="20"/>
          <w:szCs w:val="20"/>
          <w:lang w:val="en-BE" w:eastAsia="en-BE" w:bidi="ar-SA"/>
        </w:rPr>
        <w:t>овергают, оснований к отмене решения не содержат, в связи с чем, признаются судом апелляционной инстанции несостоятельными, так как иная точка зрения на то, как должно быть разрешено дело, не может являться основанием для отмены состоявшегося по настоящему</w:t>
      </w:r>
      <w:r>
        <w:rPr>
          <w:sz w:val="20"/>
          <w:szCs w:val="20"/>
          <w:lang w:val="en-BE" w:eastAsia="en-BE" w:bidi="ar-SA"/>
        </w:rPr>
        <w:t xml:space="preserve"> делу решения.</w:t>
      </w:r>
    </w:p>
    <w:p w14:paraId="7B588188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Проверив дело с учетом требований ст.327.1 ГПК РФ, согласно которой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судебная коллегия счит</w:t>
      </w:r>
      <w:r>
        <w:rPr>
          <w:sz w:val="20"/>
          <w:szCs w:val="20"/>
          <w:lang w:val="en-BE" w:eastAsia="en-BE" w:bidi="ar-SA"/>
        </w:rPr>
        <w:t xml:space="preserve">ает, что судом первой инстанции все юридические значимые обстоятельства по делу определены верно, выводы, изложенные в решении, соответствуют собранным по делу доказательствам, соответствуют нормам материального права, регулирующим спорные правоотношения, </w:t>
      </w:r>
      <w:r>
        <w:rPr>
          <w:sz w:val="20"/>
          <w:szCs w:val="20"/>
          <w:lang w:val="en-BE" w:eastAsia="en-BE" w:bidi="ar-SA"/>
        </w:rPr>
        <w:t>решение по делу вынесено правильное, законное и обоснованное, отвечающее требованиям ст. ст. 194 - 198 ГПК РФ. Оснований сомневаться в объективности оценки и исследования доказательств не имеется, поскольку оценка доказательств судом произведена правильно,</w:t>
      </w:r>
      <w:r>
        <w:rPr>
          <w:sz w:val="20"/>
          <w:szCs w:val="20"/>
          <w:lang w:val="en-BE" w:eastAsia="en-BE" w:bidi="ar-SA"/>
        </w:rPr>
        <w:t xml:space="preserve"> в соответствии с требованиями ст. ст. 12, 56 и 67 ГПК РФ.</w:t>
      </w:r>
    </w:p>
    <w:p w14:paraId="0D6E39E4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статьи 330 ГПК РФ основаниями для отмены или изменения решения суда в апелляционном порядке являются: неправильное определение обстоятельств, имеющих значение для дела; недоказанность устано</w:t>
      </w:r>
      <w:r>
        <w:rPr>
          <w:sz w:val="20"/>
          <w:szCs w:val="20"/>
          <w:lang w:val="en-BE" w:eastAsia="en-BE" w:bidi="ar-SA"/>
        </w:rPr>
        <w:t xml:space="preserve">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</w:t>
      </w:r>
      <w:r>
        <w:rPr>
          <w:sz w:val="20"/>
          <w:szCs w:val="20"/>
          <w:lang w:val="en-BE" w:eastAsia="en-BE" w:bidi="ar-SA"/>
        </w:rPr>
        <w:t xml:space="preserve">права. </w:t>
      </w:r>
    </w:p>
    <w:p w14:paraId="58AFA07D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Такие обстоятельства судом при рассмотрении апелляционной жалобы, не установлены, в связи с чем, требования апелляционной жалобы об отмене решения не подлежат удовлетворению.</w:t>
      </w:r>
    </w:p>
    <w:p w14:paraId="64ACD23F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Пленум Верховного Суда Российской Федерации в Постановлении от 19 декабря</w:t>
      </w:r>
      <w:r>
        <w:rPr>
          <w:sz w:val="20"/>
          <w:szCs w:val="20"/>
          <w:lang w:val="en-BE" w:eastAsia="en-BE" w:bidi="ar-SA"/>
        </w:rPr>
        <w:t xml:space="preserve"> 2003 года № 23 «О судебном решении» разъяснил, что решение должно быть законным и обоснованным (часть 1 статьи 195 ГПК РФ). </w:t>
      </w:r>
    </w:p>
    <w:p w14:paraId="550A97DF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Эти требования при вынесении решения судом первой инстанции соблюдены.</w:t>
      </w:r>
    </w:p>
    <w:p w14:paraId="12712FD0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На основании изложенного, руководствуясь ст.ст.328-330 ГПК </w:t>
      </w:r>
      <w:r>
        <w:rPr>
          <w:sz w:val="20"/>
          <w:szCs w:val="20"/>
          <w:lang w:val="en-BE" w:eastAsia="en-BE" w:bidi="ar-SA"/>
        </w:rPr>
        <w:t xml:space="preserve">РФ, судебная коллегия </w:t>
      </w:r>
    </w:p>
    <w:p w14:paraId="1B440453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1B669BC0" w14:textId="77777777" w:rsidR="00000000" w:rsidRDefault="00842928">
      <w:pPr>
        <w:ind w:firstLine="568"/>
        <w:jc w:val="center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определила:</w:t>
      </w:r>
    </w:p>
    <w:p w14:paraId="4A71E60C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0E93374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Решение Гагаринского районного суда </w:t>
      </w:r>
      <w:r>
        <w:rPr>
          <w:rStyle w:val="cat-Addressgrp-1rplc-35"/>
          <w:sz w:val="20"/>
          <w:szCs w:val="20"/>
          <w:lang w:val="en-BE" w:eastAsia="en-BE" w:bidi="ar-SA"/>
        </w:rPr>
        <w:t>адрес</w:t>
      </w:r>
      <w:r>
        <w:rPr>
          <w:sz w:val="20"/>
          <w:szCs w:val="20"/>
          <w:lang w:val="en-BE" w:eastAsia="en-BE" w:bidi="ar-SA"/>
        </w:rPr>
        <w:t xml:space="preserve"> от 25 августа 2022 года оставить без изменения, апелляционную жалобу – без удовлетворения.</w:t>
      </w:r>
    </w:p>
    <w:p w14:paraId="40BC34E6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0F462570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1116F0EA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Председательствующий:</w:t>
      </w:r>
    </w:p>
    <w:p w14:paraId="3824EF77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7C037361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</w:p>
    <w:p w14:paraId="2B6E578F" w14:textId="77777777" w:rsidR="00000000" w:rsidRDefault="00842928">
      <w:pPr>
        <w:ind w:firstLine="56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Судьи: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2928"/>
    <w:rsid w:val="008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64B2DF4"/>
  <w15:chartTrackingRefBased/>
  <w15:docId w15:val="{2DEF9BC2-3704-4D3E-8F94-DBEE4FD5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0">
    <w:name w:val="cat-FIO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5rplc-6">
    <w:name w:val="cat-FIO grp-5 rplc-6"/>
    <w:basedOn w:val="a0"/>
  </w:style>
  <w:style w:type="character" w:customStyle="1" w:styleId="cat-FIOgrp-9rplc-8">
    <w:name w:val="cat-FIO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12rplc-15">
    <w:name w:val="cat-FIO grp-12 rplc-15"/>
    <w:basedOn w:val="a0"/>
  </w:style>
  <w:style w:type="character" w:customStyle="1" w:styleId="cat-FIOgrp-13rplc-19">
    <w:name w:val="cat-FIO grp-13 rplc-19"/>
    <w:basedOn w:val="a0"/>
  </w:style>
  <w:style w:type="character" w:customStyle="1" w:styleId="cat-FIOgrp-14rplc-21">
    <w:name w:val="cat-FIO grp-14 rplc-21"/>
    <w:basedOn w:val="a0"/>
  </w:style>
  <w:style w:type="character" w:customStyle="1" w:styleId="cat-PhoneNumbergrp-19rplc-22">
    <w:name w:val="cat-PhoneNumber grp-19 rplc-22"/>
    <w:basedOn w:val="a0"/>
  </w:style>
  <w:style w:type="character" w:customStyle="1" w:styleId="cat-Addressgrp-2rplc-27">
    <w:name w:val="cat-Address grp-2 rplc-27"/>
    <w:basedOn w:val="a0"/>
  </w:style>
  <w:style w:type="character" w:customStyle="1" w:styleId="cat-Addressgrp-1rplc-35">
    <w:name w:val="cat-Address grp-1 rplc-3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4080</Words>
  <Characters>23259</Characters>
  <Application>Microsoft Office Word</Application>
  <DocSecurity>0</DocSecurity>
  <Lines>193</Lines>
  <Paragraphs>54</Paragraphs>
  <ScaleCrop>false</ScaleCrop>
  <Company/>
  <LinksUpToDate>false</LinksUpToDate>
  <CharactersWithSpaces>27285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