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9C6614" w14:textId="77777777" w:rsidR="00000000" w:rsidRDefault="00210661">
      <w:pPr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УИД: 77RS0013-02-2022-007754-71</w:t>
      </w:r>
    </w:p>
    <w:p w14:paraId="3C0506E0" w14:textId="77777777" w:rsidR="00000000" w:rsidRDefault="00210661">
      <w:pPr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Судья: </w:t>
      </w:r>
      <w:r>
        <w:rPr>
          <w:rStyle w:val="cat-FIOgrp-7rplc-0"/>
          <w:sz w:val="16"/>
          <w:szCs w:val="16"/>
          <w:lang w:val="en-BE" w:eastAsia="en-BE" w:bidi="ar-SA"/>
        </w:rPr>
        <w:t>фио</w:t>
      </w:r>
    </w:p>
    <w:p w14:paraId="27E591A6" w14:textId="77777777" w:rsidR="00000000" w:rsidRDefault="00210661">
      <w:pPr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Гражданское дело суда первой инстанции №2-5619/2022</w:t>
      </w:r>
    </w:p>
    <w:p w14:paraId="2D1151B7" w14:textId="77777777" w:rsidR="00000000" w:rsidRDefault="00210661">
      <w:pPr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Гражданское дело суда апелляционной инстанции № 33-4643/2023</w:t>
      </w:r>
    </w:p>
    <w:p w14:paraId="0C78AD1B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0C958D33" w14:textId="77777777" w:rsidR="00000000" w:rsidRDefault="00210661">
      <w:pPr>
        <w:ind w:firstLine="720"/>
        <w:jc w:val="center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АПЕЛЛЯЦИОННОЕ  ОПРЕДЕЛЕНИЕ</w:t>
      </w:r>
    </w:p>
    <w:p w14:paraId="60568D54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7378CB5F" w14:textId="77777777" w:rsidR="00000000" w:rsidRDefault="00210661">
      <w:pPr>
        <w:rPr>
          <w:sz w:val="16"/>
          <w:szCs w:val="16"/>
          <w:lang w:val="en-BE" w:eastAsia="en-BE" w:bidi="ar-SA"/>
        </w:rPr>
      </w:pPr>
      <w:r>
        <w:rPr>
          <w:rStyle w:val="cat-Addressgrp-0rplc-1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 xml:space="preserve">                                                                  </w:t>
      </w:r>
      <w:r>
        <w:rPr>
          <w:sz w:val="16"/>
          <w:szCs w:val="16"/>
          <w:lang w:val="en-BE" w:eastAsia="en-BE" w:bidi="ar-SA"/>
        </w:rPr>
        <w:t xml:space="preserve">                                       06 февраля 2023 года</w:t>
      </w:r>
    </w:p>
    <w:p w14:paraId="7C1EDF03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475E7EAF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Магжановой Э.А.,   </w:t>
      </w:r>
    </w:p>
    <w:p w14:paraId="0F2EDE83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судей Колосовой С.И., Тюриной Е.П.,   </w:t>
      </w:r>
    </w:p>
    <w:p w14:paraId="141B0063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при помощнике судьи Мацуга Е.О., </w:t>
      </w:r>
    </w:p>
    <w:p w14:paraId="6AEAA3AA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рас</w:t>
      </w:r>
      <w:r>
        <w:rPr>
          <w:sz w:val="16"/>
          <w:szCs w:val="16"/>
          <w:lang w:val="en-BE" w:eastAsia="en-BE" w:bidi="ar-SA"/>
        </w:rPr>
        <w:t>смотрев в открытом судебном заседании по докладу судьи Колосовой С.И.</w:t>
      </w:r>
    </w:p>
    <w:p w14:paraId="46959875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гражданское дело по иску Публичного акционерного общества «Сбербанк России» в лице филиала – Московского банка ПАО Сбербанк к Соколовой Екатерине Сергеевне  о расторжении кредитного дого</w:t>
      </w:r>
      <w:r>
        <w:rPr>
          <w:sz w:val="16"/>
          <w:szCs w:val="16"/>
          <w:lang w:val="en-BE" w:eastAsia="en-BE" w:bidi="ar-SA"/>
        </w:rPr>
        <w:t xml:space="preserve">вора и взыскании задолженности </w:t>
      </w:r>
    </w:p>
    <w:p w14:paraId="7406A953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по апелляционной жалобе ответчика Соколовой Е.С. на решение Кунцевского районного суда </w:t>
      </w:r>
      <w:r>
        <w:rPr>
          <w:rStyle w:val="cat-Addressgrp-1rplc-9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 xml:space="preserve"> от 21 сентября 2022 года, </w:t>
      </w:r>
    </w:p>
    <w:p w14:paraId="3E9AD9C7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</w:p>
    <w:p w14:paraId="55A16E40" w14:textId="77777777" w:rsidR="00000000" w:rsidRDefault="00210661">
      <w:pPr>
        <w:ind w:firstLine="709"/>
        <w:jc w:val="center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у с т а н о в и л а:</w:t>
      </w:r>
    </w:p>
    <w:p w14:paraId="2D0F679D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</w:p>
    <w:p w14:paraId="4306CE1F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ПАО Сбербанк обратилось в суд с иском к Соколовой Е.С.  о расторжении кредитного </w:t>
      </w:r>
      <w:r>
        <w:rPr>
          <w:sz w:val="16"/>
          <w:szCs w:val="16"/>
          <w:lang w:val="en-BE" w:eastAsia="en-BE" w:bidi="ar-SA"/>
        </w:rPr>
        <w:t xml:space="preserve">договора и взыскании задолженности. </w:t>
      </w:r>
    </w:p>
    <w:p w14:paraId="771E5E2A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В обоснование исковых требований истец указал, что на основании кредитного договора № 93285046 от 04.10.2018 года ПАО Сбербанк России выдало кредит Соколовой Е.С. в сумме </w:t>
      </w:r>
      <w:r>
        <w:rPr>
          <w:rStyle w:val="cat-Sumgrp-17rplc-12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 на срок 60 месяцев под 19,9% годовых. Банк</w:t>
      </w:r>
      <w:r>
        <w:rPr>
          <w:sz w:val="16"/>
          <w:szCs w:val="16"/>
          <w:lang w:val="en-BE" w:eastAsia="en-BE" w:bidi="ar-SA"/>
        </w:rPr>
        <w:t xml:space="preserve"> перечислил заемщику указанную сумму. В течение срока действия кредитного договора ответчик неоднократно нарушала условия договора в части сроков и сумм ежемесячных платежей, в связи с чем образовалась просроченная задолженность по кредиту. По состоянию на</w:t>
      </w:r>
      <w:r>
        <w:rPr>
          <w:sz w:val="16"/>
          <w:szCs w:val="16"/>
          <w:lang w:val="en-BE" w:eastAsia="en-BE" w:bidi="ar-SA"/>
        </w:rPr>
        <w:t xml:space="preserve"> 26.05.2022 года задолженность ответчика по кредитному договору составляет </w:t>
      </w:r>
      <w:r>
        <w:rPr>
          <w:rStyle w:val="cat-Sumgrp-18rplc-13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9rplc-14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, просроченные проценты – </w:t>
      </w:r>
      <w:r>
        <w:rPr>
          <w:rStyle w:val="cat-Sumgrp-20rplc-15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 Требование о досрочном возврате кредита до настоящего времени не выполнено. Ссылаясь на указанн</w:t>
      </w:r>
      <w:r>
        <w:rPr>
          <w:sz w:val="16"/>
          <w:szCs w:val="16"/>
          <w:lang w:val="en-BE" w:eastAsia="en-BE" w:bidi="ar-SA"/>
        </w:rPr>
        <w:t xml:space="preserve">ые обстоятельства, истец просит расторгнуть кредитный договор № 93285046 от 04.10.2018 года; взыскать с ответчика в пользу истца сумму задолженности по кредитному договору в размере </w:t>
      </w:r>
      <w:r>
        <w:rPr>
          <w:rStyle w:val="cat-Sumgrp-18rplc-16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21rplc-17"/>
          <w:sz w:val="16"/>
          <w:szCs w:val="16"/>
          <w:lang w:val="en-BE" w:eastAsia="en-BE" w:bidi="ar-SA"/>
        </w:rPr>
        <w:t>сумма</w:t>
      </w:r>
    </w:p>
    <w:p w14:paraId="630F6878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Представи</w:t>
      </w:r>
      <w:r>
        <w:rPr>
          <w:sz w:val="16"/>
          <w:szCs w:val="16"/>
          <w:lang w:val="en-BE" w:eastAsia="en-BE" w:bidi="ar-SA"/>
        </w:rPr>
        <w:t>тель истца в судебное заседание суда первой инстанции не явился, о времени и месте судебного разбирательства уведомлен надлежащим образом, ходатайствовал о рассмотрении дела в отсутствие представителя истца.</w:t>
      </w:r>
    </w:p>
    <w:p w14:paraId="61279D22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Ответчик в судебное заседание суда первой инстан</w:t>
      </w:r>
      <w:r>
        <w:rPr>
          <w:sz w:val="16"/>
          <w:szCs w:val="16"/>
          <w:lang w:val="en-BE" w:eastAsia="en-BE" w:bidi="ar-SA"/>
        </w:rPr>
        <w:t>ции явилась, не возражала против удовлетворения иска, просила снизить сумму процентов.</w:t>
      </w:r>
    </w:p>
    <w:p w14:paraId="47C3FD83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Решением Кунцевского районного суда </w:t>
      </w:r>
      <w:r>
        <w:rPr>
          <w:rStyle w:val="cat-Addressgrp-2rplc-18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 xml:space="preserve"> от 21 сентября 2022 года исковые требования Публичного акционерного общества «Сбербанк России» в лице филиала – Московского бан</w:t>
      </w:r>
      <w:r>
        <w:rPr>
          <w:sz w:val="16"/>
          <w:szCs w:val="16"/>
          <w:lang w:val="en-BE" w:eastAsia="en-BE" w:bidi="ar-SA"/>
        </w:rPr>
        <w:t xml:space="preserve">ка ПАО Сбербанк удовлетворены частично; с Соколовой Е.С. в пользу ПАО Сбербанк в лице филиала  -Московского банка ПАО Сбербанк взыскана задолженность по кредитному договору в размере </w:t>
      </w:r>
      <w:r>
        <w:rPr>
          <w:rStyle w:val="cat-Sumgrp-22rplc-20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23rplc-21"/>
          <w:sz w:val="16"/>
          <w:szCs w:val="16"/>
          <w:lang w:val="en-BE" w:eastAsia="en-BE" w:bidi="ar-SA"/>
        </w:rPr>
        <w:t>сумма</w:t>
      </w:r>
      <w:r>
        <w:rPr>
          <w:sz w:val="16"/>
          <w:szCs w:val="16"/>
          <w:lang w:val="en-BE" w:eastAsia="en-BE" w:bidi="ar-SA"/>
        </w:rPr>
        <w:t xml:space="preserve">  </w:t>
      </w:r>
    </w:p>
    <w:p w14:paraId="44E17477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Не сог</w:t>
      </w:r>
      <w:r>
        <w:rPr>
          <w:sz w:val="16"/>
          <w:szCs w:val="16"/>
          <w:lang w:val="en-BE" w:eastAsia="en-BE" w:bidi="ar-SA"/>
        </w:rPr>
        <w:t>ласившись с решением суда, ответчик Соколова Е.С. обратилась с апелляционной жалобой, ссылаясь на то, что ввиду тяжелого материального положения у нее нет возможности погасить кредит единовременно.</w:t>
      </w:r>
    </w:p>
    <w:p w14:paraId="183DC5F6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В заседании судебной коллегии представитель истца Публично</w:t>
      </w:r>
      <w:r>
        <w:rPr>
          <w:sz w:val="16"/>
          <w:szCs w:val="16"/>
          <w:lang w:val="en-BE" w:eastAsia="en-BE" w:bidi="ar-SA"/>
        </w:rPr>
        <w:t xml:space="preserve">го акционерного общества «Сбербанк России» в лице филиала – Московского банка ПАО Сбербанк по доверенности </w:t>
      </w:r>
      <w:r>
        <w:rPr>
          <w:rStyle w:val="cat-FIOgrp-14rplc-23"/>
          <w:sz w:val="16"/>
          <w:szCs w:val="16"/>
          <w:lang w:val="en-BE" w:eastAsia="en-BE" w:bidi="ar-SA"/>
        </w:rPr>
        <w:t>фио</w:t>
      </w:r>
      <w:r>
        <w:rPr>
          <w:sz w:val="16"/>
          <w:szCs w:val="16"/>
          <w:lang w:val="en-BE" w:eastAsia="en-BE" w:bidi="ar-SA"/>
        </w:rPr>
        <w:t xml:space="preserve">  и ответчик Соколова Е.С. заявили ходатайство об утверждении мирового соглашения и о прекращении производства по делу. </w:t>
      </w:r>
    </w:p>
    <w:p w14:paraId="14E021D9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Условия мирового соглашен</w:t>
      </w:r>
      <w:r>
        <w:rPr>
          <w:sz w:val="16"/>
          <w:szCs w:val="16"/>
          <w:lang w:val="en-BE" w:eastAsia="en-BE" w:bidi="ar-SA"/>
        </w:rPr>
        <w:t xml:space="preserve">ия изложены сторонами в письменной форме, подписаны представителем истца Публичного акционерного общества «Сбербанк России» в лице филиала – Московского банка ПАО Сбербанк по доверенности </w:t>
      </w:r>
      <w:r>
        <w:rPr>
          <w:rStyle w:val="cat-FIOgrp-15rplc-25"/>
          <w:sz w:val="16"/>
          <w:szCs w:val="16"/>
          <w:lang w:val="en-BE" w:eastAsia="en-BE" w:bidi="ar-SA"/>
        </w:rPr>
        <w:t>фио</w:t>
      </w:r>
      <w:r>
        <w:rPr>
          <w:sz w:val="16"/>
          <w:szCs w:val="16"/>
          <w:lang w:val="en-BE" w:eastAsia="en-BE" w:bidi="ar-SA"/>
        </w:rPr>
        <w:t xml:space="preserve"> и ответчиком Соколовой Е.С., представлены для утверждения в суде</w:t>
      </w:r>
      <w:r>
        <w:rPr>
          <w:sz w:val="16"/>
          <w:szCs w:val="16"/>
          <w:lang w:val="en-BE" w:eastAsia="en-BE" w:bidi="ar-SA"/>
        </w:rPr>
        <w:t xml:space="preserve">бном заседании суда апелляционной инстанции. </w:t>
      </w:r>
    </w:p>
    <w:p w14:paraId="757F2D23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Выслушав ходатайство сторон об утверждении мирового соглашения, изучив материалы дела и условия мирового соглашения, доводы представителя истца и ответчика Соколовой Е.С., проверив полномочия представи</w:t>
      </w:r>
      <w:r>
        <w:rPr>
          <w:sz w:val="16"/>
          <w:szCs w:val="16"/>
          <w:lang w:val="en-BE" w:eastAsia="en-BE" w:bidi="ar-SA"/>
        </w:rPr>
        <w:t>теля истца, подписавшего мировое соглашение, судебная коллегия приходит к следующему.</w:t>
      </w:r>
    </w:p>
    <w:p w14:paraId="2AF39778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Согласно ч.1 ст.39 ГПК РФ истец вправе изменить основание или предмет иска, увеличить или уменьшить размер исковых требований либо отказаться от иска, ответчик в</w:t>
      </w:r>
      <w:r>
        <w:rPr>
          <w:sz w:val="16"/>
          <w:szCs w:val="16"/>
          <w:lang w:val="en-BE" w:eastAsia="en-BE" w:bidi="ar-SA"/>
        </w:rPr>
        <w:t>праве признать иск, стороны могут окончить дело мировым соглашением.</w:t>
      </w:r>
    </w:p>
    <w:p w14:paraId="5E06A4E4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 Суд не принимает отказ истца от иска, признание иска ответчиком и не утверждает мировое соглашение сторон, если это противоречит закону или нарушает права и законные интересы др</w:t>
      </w:r>
      <w:r>
        <w:rPr>
          <w:sz w:val="16"/>
          <w:szCs w:val="16"/>
          <w:lang w:val="en-BE" w:eastAsia="en-BE" w:bidi="ar-SA"/>
        </w:rPr>
        <w:t>угих лиц (ч.2).</w:t>
      </w:r>
    </w:p>
    <w:p w14:paraId="3FF0B7EA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В силу ч.1 ст. 326.1 ГПК РФ мировое соглашение сторон, совершенное после принятия апелляционных жалобы, представления, должны быть выражены в поданных суду апелляционной инстанции заявлениях в письменной форме. </w:t>
      </w:r>
    </w:p>
    <w:p w14:paraId="10CC53DE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Согласно ч</w:t>
      </w:r>
      <w:r>
        <w:rPr>
          <w:sz w:val="16"/>
          <w:szCs w:val="16"/>
          <w:lang w:val="en-BE" w:eastAsia="en-BE" w:bidi="ar-SA"/>
        </w:rPr>
        <w:t>.2 ст.326.1 ГПК РФ порядок и последствия рассмотрения заявления сторон о заключении мирового соглашения определяются по правилам, установленным частями второй и третьей статьи 173 настоящего Кодекса. При утверждении мирового соглашения сторон суд апелляцио</w:t>
      </w:r>
      <w:r>
        <w:rPr>
          <w:sz w:val="16"/>
          <w:szCs w:val="16"/>
          <w:lang w:val="en-BE" w:eastAsia="en-BE" w:bidi="ar-SA"/>
        </w:rPr>
        <w:t>нной инстанции отменяет принятое решение суда и прекращает производство по делу.</w:t>
      </w:r>
    </w:p>
    <w:p w14:paraId="09BA268C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В соответствии с </w:t>
      </w:r>
      <w:hyperlink r:id="rId5" w:history="1">
        <w:r>
          <w:rPr>
            <w:color w:val="0000EE"/>
            <w:sz w:val="16"/>
            <w:szCs w:val="16"/>
            <w:lang w:val="en-BE" w:eastAsia="en-BE" w:bidi="ar-SA"/>
          </w:rPr>
          <w:t>абз. 5 ст. 220</w:t>
        </w:r>
      </w:hyperlink>
      <w:r>
        <w:rPr>
          <w:sz w:val="16"/>
          <w:szCs w:val="16"/>
          <w:lang w:val="en-BE" w:eastAsia="en-BE" w:bidi="ar-SA"/>
        </w:rPr>
        <w:t xml:space="preserve"> ГПК РФ суд прекращает производство по делу в случае, если стороны заключили мировое соглашение и оно утверждено судом.</w:t>
      </w:r>
    </w:p>
    <w:p w14:paraId="4565737E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Представителю истца и ответчику Соколовой Е.С. судебной коллегией разъяснены правовые последствия </w:t>
      </w:r>
      <w:r>
        <w:rPr>
          <w:sz w:val="16"/>
          <w:szCs w:val="16"/>
          <w:lang w:val="en-BE" w:eastAsia="en-BE" w:bidi="ar-SA"/>
        </w:rPr>
        <w:t>утверждения мирового соглашения, предусмотренные статьей 221 ГПК РФ, о чем указано в тексте мирового соглашения. Полномочия представителя истца на заключение мирового соглашения подтверждаются доверенностью.</w:t>
      </w:r>
    </w:p>
    <w:p w14:paraId="600C902C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Судебная коллегия находит, что условия </w:t>
      </w:r>
      <w:r>
        <w:rPr>
          <w:sz w:val="16"/>
          <w:szCs w:val="16"/>
          <w:lang w:val="en-BE" w:eastAsia="en-BE" w:bidi="ar-SA"/>
        </w:rPr>
        <w:t>мирового соглашения не противоречат закону и не нарушают права и охраняемые законом интересы других лиц.</w:t>
      </w:r>
    </w:p>
    <w:p w14:paraId="5D03DB4C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   При таких обстоятельствах, мировое соглашение подлежит утверждению, а обжалуемое решение в силу п.3 ст.328 ГПК РФ подлежит отмене с прекращен</w:t>
      </w:r>
      <w:r>
        <w:rPr>
          <w:sz w:val="16"/>
          <w:szCs w:val="16"/>
          <w:lang w:val="en-BE" w:eastAsia="en-BE" w:bidi="ar-SA"/>
        </w:rPr>
        <w:t>ием производства по делу.</w:t>
      </w:r>
    </w:p>
    <w:p w14:paraId="7800E15A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На основании изложенного, руководствуясь ст.ст.326.1-330 ГПК РФ, судебная коллегия</w:t>
      </w:r>
    </w:p>
    <w:p w14:paraId="54D2255E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</w:p>
    <w:p w14:paraId="1CF061BD" w14:textId="77777777" w:rsidR="00000000" w:rsidRDefault="00210661">
      <w:pPr>
        <w:ind w:firstLine="709"/>
        <w:jc w:val="center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о п р е д е л и л а:</w:t>
      </w:r>
    </w:p>
    <w:p w14:paraId="4CE25A4A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</w:p>
    <w:p w14:paraId="22AE9F6D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Утвердить заключенное между Публичного акционерного общества «Сбербанк России» в лице филиала – Московского банка ПАО Сберба</w:t>
      </w:r>
      <w:r>
        <w:rPr>
          <w:sz w:val="16"/>
          <w:szCs w:val="16"/>
          <w:lang w:val="en-BE" w:eastAsia="en-BE" w:bidi="ar-SA"/>
        </w:rPr>
        <w:t>нк и Соколовой Е.С. мировое соглашение на следующих условиях:</w:t>
      </w:r>
    </w:p>
    <w:p w14:paraId="2026EA92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1.1.</w:t>
      </w:r>
      <w:r>
        <w:rPr>
          <w:sz w:val="14"/>
          <w:szCs w:val="14"/>
          <w:lang w:val="en-BE" w:eastAsia="en-BE" w:bidi="ar-SA"/>
        </w:rPr>
        <w:t xml:space="preserve">                </w:t>
      </w:r>
      <w:r>
        <w:rPr>
          <w:sz w:val="16"/>
          <w:szCs w:val="16"/>
          <w:lang w:val="en-BE" w:eastAsia="en-BE" w:bidi="ar-SA"/>
        </w:rPr>
        <w:t xml:space="preserve"> Настоящее Мировое соглашение заключается сторонами в соответствии со ст.ст. 39, 101, 173, 220 Гражданского процессуального кодекса Российской Федерации в рамках дела № 33-46</w:t>
      </w:r>
      <w:r>
        <w:rPr>
          <w:sz w:val="16"/>
          <w:szCs w:val="16"/>
          <w:lang w:val="en-BE" w:eastAsia="en-BE" w:bidi="ar-SA"/>
        </w:rPr>
        <w:t>43/23 (2-5619/22) в целях урегулирования спора.</w:t>
      </w:r>
    </w:p>
    <w:p w14:paraId="1001B1F1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lastRenderedPageBreak/>
        <w:t>1.2.</w:t>
      </w:r>
      <w:r>
        <w:rPr>
          <w:sz w:val="14"/>
          <w:szCs w:val="14"/>
          <w:lang w:val="en-BE" w:eastAsia="en-BE" w:bidi="ar-SA"/>
        </w:rPr>
        <w:t xml:space="preserve">                </w:t>
      </w:r>
      <w:r>
        <w:rPr>
          <w:sz w:val="16"/>
          <w:szCs w:val="16"/>
          <w:lang w:val="en-BE" w:eastAsia="en-BE" w:bidi="ar-SA"/>
        </w:rPr>
        <w:t xml:space="preserve">По настоящему мировому соглашению ответчик Соколова Екатерина Сергеевна признает свои обязательства перед истцом по кредитному договору в размере, указанном в п. 1.3 Мирового соглашения. </w:t>
      </w:r>
    </w:p>
    <w:p w14:paraId="2C14284B" w14:textId="77777777" w:rsidR="00000000" w:rsidRDefault="00210661">
      <w:pPr>
        <w:ind w:firstLine="709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1.3.</w:t>
      </w:r>
      <w:r>
        <w:rPr>
          <w:sz w:val="14"/>
          <w:szCs w:val="14"/>
          <w:lang w:val="en-BE" w:eastAsia="en-BE" w:bidi="ar-SA"/>
        </w:rPr>
        <w:t xml:space="preserve">                </w:t>
      </w:r>
      <w:r>
        <w:rPr>
          <w:sz w:val="16"/>
          <w:szCs w:val="16"/>
          <w:lang w:val="en-BE" w:eastAsia="en-BE" w:bidi="ar-SA"/>
        </w:rPr>
        <w:t>Общая сумма задолженности по мировому соглашению (далее – общая задолженность) на дату его подписания составляет 325 413.33 (</w:t>
      </w:r>
      <w:r>
        <w:rPr>
          <w:rStyle w:val="cat-SumInWordsgrp-24rplc-31"/>
          <w:sz w:val="16"/>
          <w:szCs w:val="16"/>
          <w:lang w:val="en-BE" w:eastAsia="en-BE" w:bidi="ar-SA"/>
        </w:rPr>
        <w:t>сумма прописью</w:t>
      </w:r>
      <w:r>
        <w:rPr>
          <w:sz w:val="16"/>
          <w:szCs w:val="16"/>
          <w:lang w:val="en-BE" w:eastAsia="en-BE" w:bidi="ar-SA"/>
        </w:rPr>
        <w:t>) и включает в себя следующие параметры по состоянию на 06.02.2023 г.:</w:t>
      </w:r>
    </w:p>
    <w:tbl>
      <w:tblPr>
        <w:tblW w:w="5000" w:type="pc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1"/>
        <w:gridCol w:w="5034"/>
      </w:tblGrid>
      <w:tr w:rsidR="00000000" w14:paraId="41A33584" w14:textId="77777777">
        <w:trPr>
          <w:trHeight w:val="273"/>
        </w:trPr>
        <w:tc>
          <w:tcPr>
            <w:tcW w:w="2459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C5A9280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Сумма задолженности по осн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овному долгу</w:t>
            </w:r>
          </w:p>
        </w:tc>
        <w:tc>
          <w:tcPr>
            <w:tcW w:w="2541" w:type="pct"/>
            <w:tcBorders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9B2F664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206 848.07 (</w:t>
            </w:r>
            <w:r>
              <w:rPr>
                <w:rStyle w:val="cat-SumInWordsgrp-25rplc-32"/>
                <w:color w:val="000000"/>
                <w:sz w:val="16"/>
                <w:szCs w:val="16"/>
                <w:lang w:val="en-BE" w:eastAsia="en-BE" w:bidi="ar-SA"/>
              </w:rPr>
              <w:t>сумма прописью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)</w:t>
            </w:r>
          </w:p>
        </w:tc>
      </w:tr>
      <w:tr w:rsidR="00000000" w14:paraId="5DED7C17" w14:textId="77777777">
        <w:trPr>
          <w:trHeight w:val="272"/>
        </w:trPr>
        <w:tc>
          <w:tcPr>
            <w:tcW w:w="245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D48E4F7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Сумма задолженности по процентам</w:t>
            </w:r>
          </w:p>
        </w:tc>
        <w:tc>
          <w:tcPr>
            <w:tcW w:w="2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084B3AA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101 061.60 (</w:t>
            </w:r>
            <w:r>
              <w:rPr>
                <w:rStyle w:val="cat-SumInWordsgrp-26rplc-33"/>
                <w:color w:val="000000"/>
                <w:sz w:val="16"/>
                <w:szCs w:val="16"/>
                <w:lang w:val="en-BE" w:eastAsia="en-BE" w:bidi="ar-SA"/>
              </w:rPr>
              <w:t>сумма прописью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)</w:t>
            </w:r>
          </w:p>
        </w:tc>
      </w:tr>
      <w:tr w:rsidR="00000000" w14:paraId="34F2933A" w14:textId="77777777">
        <w:trPr>
          <w:trHeight w:val="272"/>
        </w:trPr>
        <w:tc>
          <w:tcPr>
            <w:tcW w:w="245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ABE5771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Сумма задолженности по неустойкам</w:t>
            </w:r>
          </w:p>
        </w:tc>
        <w:tc>
          <w:tcPr>
            <w:tcW w:w="2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32D8920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11 513.34 (</w:t>
            </w:r>
            <w:r>
              <w:rPr>
                <w:rStyle w:val="cat-SumInWordsgrp-27rplc-34"/>
                <w:color w:val="000000"/>
                <w:sz w:val="16"/>
                <w:szCs w:val="16"/>
                <w:lang w:val="en-BE" w:eastAsia="en-BE" w:bidi="ar-SA"/>
              </w:rPr>
              <w:t>сумма прописью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)</w:t>
            </w:r>
          </w:p>
        </w:tc>
      </w:tr>
      <w:tr w:rsidR="00000000" w14:paraId="069C2020" w14:textId="77777777">
        <w:trPr>
          <w:trHeight w:val="272"/>
        </w:trPr>
        <w:tc>
          <w:tcPr>
            <w:tcW w:w="2459" w:type="pct"/>
            <w:tcBorders>
              <w:top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906E29F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Судебные и иные расходы Банка по взысканию задолженности</w:t>
            </w:r>
          </w:p>
        </w:tc>
        <w:tc>
          <w:tcPr>
            <w:tcW w:w="2541" w:type="pct"/>
            <w:tcBorders>
              <w:top w:val="single" w:sz="6" w:space="0" w:color="000000"/>
              <w:lef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830E3B2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5 990.32 (</w:t>
            </w:r>
            <w:r>
              <w:rPr>
                <w:rStyle w:val="cat-SumInWordsgrp-28rplc-35"/>
                <w:color w:val="000000"/>
                <w:sz w:val="16"/>
                <w:szCs w:val="16"/>
                <w:lang w:val="en-BE" w:eastAsia="en-BE" w:bidi="ar-SA"/>
              </w:rPr>
              <w:t>сумма прописью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)</w:t>
            </w:r>
          </w:p>
        </w:tc>
      </w:tr>
    </w:tbl>
    <w:p w14:paraId="2E8913DD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1.4.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С</w:t>
      </w:r>
      <w:r>
        <w:rPr>
          <w:sz w:val="16"/>
          <w:szCs w:val="16"/>
          <w:lang w:val="en-BE" w:eastAsia="en-BE" w:bidi="ar-SA"/>
        </w:rPr>
        <w:t>тороны определили, что ответчик Соколова Екатерина Сергеевна обязуется уплачивать истцу проценты за пользование суммой задолженности по основному долгу, указанной в п. 1.3 Мирового соглашения, на условиях, изложенных в п.п. 2.2, 2.3. мирового соглашения.</w:t>
      </w:r>
    </w:p>
    <w:p w14:paraId="5BCBCD84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</w:t>
      </w:r>
      <w:r>
        <w:rPr>
          <w:sz w:val="16"/>
          <w:szCs w:val="16"/>
          <w:lang w:val="en-BE" w:eastAsia="en-BE" w:bidi="ar-SA"/>
        </w:rPr>
        <w:t>.5.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Ответчик Соколова Е.С. обязуется оплатить следующие расходы, понесенные истцом: государственной пошлины за рассмотрение заявления о взыскании задолженности в размере 5 990.32 (</w:t>
      </w:r>
      <w:r>
        <w:rPr>
          <w:rStyle w:val="cat-SumInWordsgrp-28rplc-38"/>
          <w:sz w:val="16"/>
          <w:szCs w:val="16"/>
          <w:lang w:val="en-BE" w:eastAsia="en-BE" w:bidi="ar-SA"/>
        </w:rPr>
        <w:t>сумма прописью</w:t>
      </w:r>
      <w:r>
        <w:rPr>
          <w:sz w:val="16"/>
          <w:szCs w:val="16"/>
          <w:lang w:val="en-BE" w:eastAsia="en-BE" w:bidi="ar-SA"/>
        </w:rPr>
        <w:t>), в первые шесть плановых платежей согласно графику по Мирово</w:t>
      </w:r>
      <w:r>
        <w:rPr>
          <w:sz w:val="16"/>
          <w:szCs w:val="16"/>
          <w:lang w:val="en-BE" w:eastAsia="en-BE" w:bidi="ar-SA"/>
        </w:rPr>
        <w:t>му соглашению.</w:t>
      </w:r>
    </w:p>
    <w:p w14:paraId="34981EB0" w14:textId="77777777" w:rsidR="00000000" w:rsidRDefault="00210661">
      <w:pPr>
        <w:pStyle w:val="1"/>
        <w:spacing w:before="0" w:after="0"/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b w:val="0"/>
          <w:bCs w:val="0"/>
          <w:sz w:val="16"/>
          <w:szCs w:val="16"/>
          <w:lang w:val="en-BE" w:eastAsia="en-BE" w:bidi="ar-SA"/>
        </w:rPr>
        <w:t>1.</w:t>
      </w:r>
      <w:r>
        <w:rPr>
          <w:b w:val="0"/>
          <w:bCs w:val="0"/>
          <w:sz w:val="14"/>
          <w:szCs w:val="14"/>
          <w:lang w:val="en-BE" w:eastAsia="en-BE" w:bidi="ar-SA"/>
        </w:rPr>
        <w:t xml:space="preserve">      </w:t>
      </w:r>
      <w:r>
        <w:rPr>
          <w:b w:val="0"/>
          <w:bCs w:val="0"/>
          <w:sz w:val="16"/>
          <w:szCs w:val="16"/>
          <w:lang w:val="en-BE" w:eastAsia="en-BE" w:bidi="ar-SA"/>
        </w:rPr>
        <w:t>Условия расчетов и платежей</w:t>
      </w:r>
    </w:p>
    <w:p w14:paraId="4ADE28B1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2.1.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Сторонами устанавливается порядок и сроки погашения Общей задолженности по мировому соглашению, согласно следующему графику погашения Общей задолженности и уплаты процентов за пользование суммой задол</w:t>
      </w:r>
      <w:r>
        <w:rPr>
          <w:sz w:val="16"/>
          <w:szCs w:val="16"/>
          <w:lang w:val="en-BE" w:eastAsia="en-BE" w:bidi="ar-SA"/>
        </w:rPr>
        <w:t>женности по основному долгу:</w:t>
      </w:r>
    </w:p>
    <w:tbl>
      <w:tblPr>
        <w:tblW w:w="5000" w:type="pc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237"/>
        <w:gridCol w:w="1051"/>
        <w:gridCol w:w="1041"/>
        <w:gridCol w:w="1203"/>
        <w:gridCol w:w="1458"/>
        <w:gridCol w:w="1239"/>
        <w:gridCol w:w="960"/>
        <w:gridCol w:w="1204"/>
      </w:tblGrid>
      <w:tr w:rsidR="00000000" w14:paraId="3D03587E" w14:textId="77777777">
        <w:trPr>
          <w:trHeight w:val="489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7CBF79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№ п/п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E5A41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Дата оплаты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D59A9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Гашение кредита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996E2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Гашение процентов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237DF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Гашение отложенных процентов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A48EF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Гашение неустоек признанной в дату реструктуризации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0CE3C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Гашение госпошлины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8B51E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Сумма платежа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D1505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Остаток основного долга</w:t>
            </w:r>
          </w:p>
        </w:tc>
      </w:tr>
      <w:tr w:rsidR="00000000" w14:paraId="4AA29CCD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466B98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E8757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13.02.2023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F0298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7525A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789.42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33931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9F0ED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208D8A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998.42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6D096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3 762.84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0EF39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206 848.07</w:t>
            </w:r>
          </w:p>
        </w:tc>
      </w:tr>
      <w:tr w:rsidR="00000000" w14:paraId="1FA20CBB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B6634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07250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13.03.2023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246B7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2 541.32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C3B79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3 157.69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B83D6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17E0E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1B9A8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998.38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0488C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8 672.39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013D8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204 306.75</w:t>
            </w:r>
          </w:p>
        </w:tc>
      </w:tr>
      <w:tr w:rsidR="00000000" w14:paraId="2F881E8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6CF2D9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15A50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13.04.2023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697C0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2 245.95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C6E02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3 453.06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91C49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304DF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2CE16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998.38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CF842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8 672.39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60EC42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202 060.80</w:t>
            </w:r>
          </w:p>
        </w:tc>
      </w:tr>
      <w:tr w:rsidR="00000000" w14:paraId="6E113AEA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4070AF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3C5F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13.05.2023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36EC6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2 394.07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1888D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3 304.94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46238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CEBFB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9D09F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998.38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93738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8 672.39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C43AD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199 666.73</w:t>
            </w:r>
          </w:p>
        </w:tc>
      </w:tr>
      <w:tr w:rsidR="00000000" w14:paraId="47AA3016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60E1EC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C007E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13.06.2023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FCA8B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2 324.37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E19F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3 374.64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B8250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70CA8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5160F7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998.38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5CC05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8 672.39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4ACD1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197 342.36</w:t>
            </w:r>
          </w:p>
        </w:tc>
      </w:tr>
      <w:tr w:rsidR="00000000" w14:paraId="51F393E7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703A23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7228B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13.07.2023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90B21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2 471.25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10C423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3 227.76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55247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6536C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F2938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998.38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12A75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8 672.39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AA93C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194 871.11</w:t>
            </w:r>
          </w:p>
        </w:tc>
      </w:tr>
      <w:tr w:rsidR="00000000" w14:paraId="4F840D5A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87DEC9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EB52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13.08.2023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BE32F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2 405.42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B61AE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3 293.59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32DC5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3C004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E445C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55481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BB9D0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192 465.69</w:t>
            </w:r>
          </w:p>
        </w:tc>
      </w:tr>
      <w:tr w:rsidR="00000000" w14:paraId="2665927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801208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4A4F1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13.09.2023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C8C9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2 446.08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EBAF4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3 252.93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B1154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8B469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203F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38103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D1E5B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190 019.61</w:t>
            </w:r>
          </w:p>
        </w:tc>
      </w:tr>
      <w:tr w:rsidR="00000000" w14:paraId="7873839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1B1A1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8A882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13.10.2023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96D4F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2 591.02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746DB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3 107.99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A277B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D7D76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6FC3D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B9E4A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84CB2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187 428.59</w:t>
            </w:r>
          </w:p>
        </w:tc>
      </w:tr>
      <w:tr w:rsidR="00000000" w14:paraId="51A1C6B5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28D316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ADBAC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13.11.2023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E417A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2 531.21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6C2FA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3 167.80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6D905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46E5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D4751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9D458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81478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184 897.38</w:t>
            </w:r>
          </w:p>
        </w:tc>
      </w:tr>
      <w:tr w:rsidR="00000000" w14:paraId="0856D279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650DE3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6A340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13.12.2023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5BE6E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2 674.80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B558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3 024.21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0660A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B7516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BB52C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63A57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D0764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182 2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22.58</w:t>
            </w:r>
          </w:p>
        </w:tc>
      </w:tr>
      <w:tr w:rsidR="00000000" w14:paraId="0E9804B8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5D51A7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65FF8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13.01.2024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308E13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2 622.73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B5E36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3 076.28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11B1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DA12A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0B93D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32CDB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0B751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179 599.85</w:t>
            </w:r>
          </w:p>
        </w:tc>
      </w:tr>
      <w:tr w:rsidR="00000000" w14:paraId="121CE5B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8F9C90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A1141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13.02.2024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8D73F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2 671.82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A716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3 027.19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1E21B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0184F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57A74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B8AEE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1992A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176 928.03</w:t>
            </w:r>
          </w:p>
        </w:tc>
      </w:tr>
      <w:tr w:rsidR="00000000" w14:paraId="4D2D1BB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9A67D4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20925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13.03.2024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9AD82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2 909.25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63A4D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2 789.76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B6C37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746D8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9B166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B7745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F7F2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174 018.78</w:t>
            </w:r>
          </w:p>
        </w:tc>
      </w:tr>
      <w:tr w:rsidR="00000000" w14:paraId="098F9F0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68E33D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67CDE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13.04.2024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53922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2 765.89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1ABD9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2 93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3.12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E7C7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E454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7FEBC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84AEF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39481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171 252.89</w:t>
            </w:r>
          </w:p>
        </w:tc>
      </w:tr>
      <w:tr w:rsidR="00000000" w14:paraId="2E45922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5D5A9D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E24B9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13.05.2024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7AC49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2 905.62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D3809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2 793.39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F8BDC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95597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96838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4087B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A26D3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168 347.27</w:t>
            </w:r>
          </w:p>
        </w:tc>
      </w:tr>
      <w:tr w:rsidR="00000000" w14:paraId="4F77A347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E03D53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17F8B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13.06.2024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ADA53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2 861.48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A7871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2 837.53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F771D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D6830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6D28B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BFBC7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AED03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165 485.79</w:t>
            </w:r>
          </w:p>
        </w:tc>
      </w:tr>
      <w:tr w:rsidR="00000000" w14:paraId="05D3897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BBFC2F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18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A683D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13.07.2024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1BFB2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2 999.69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80297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2 699.32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C4A48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E7F1F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3B137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066513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46590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162 486.10</w:t>
            </w:r>
          </w:p>
        </w:tc>
      </w:tr>
      <w:tr w:rsidR="00000000" w14:paraId="69CB05E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F4E4F9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19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50ED4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13.08.2024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ABECA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2 960.28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A2820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2 738.73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064468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F3658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8B429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85699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300F6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159 525.82</w:t>
            </w:r>
          </w:p>
        </w:tc>
      </w:tr>
      <w:tr w:rsidR="00000000" w14:paraId="2C4829D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CAD7C6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8B4CD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13.09.2024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0EEB5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3 010.17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67DE7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2 688.84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CD93E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AFF29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FB47E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F014A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892B1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156 515.65</w:t>
            </w:r>
          </w:p>
        </w:tc>
      </w:tr>
      <w:tr w:rsidR="00000000" w14:paraId="75CCB54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77AE8D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42521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13.10.2024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5551F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3 146.01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356CE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2 553.00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A0D34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CD55AE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0E08A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6F686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0520E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153 369.64</w:t>
            </w:r>
          </w:p>
        </w:tc>
      </w:tr>
      <w:tr w:rsidR="00000000" w14:paraId="06DC82A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9526F4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84E45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13.11.2024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39CC9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3 113.9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4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6B23D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2 585.07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4B88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8C792A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517B1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EBEF3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44938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150 255.70</w:t>
            </w:r>
          </w:p>
        </w:tc>
      </w:tr>
      <w:tr w:rsidR="00000000" w14:paraId="5AE9CAF4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48C132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C6E57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13.12.2024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5E694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3 248.12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F9176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2 450.89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0422D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B84F3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C3E00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76275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D0E4E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147 007.58</w:t>
            </w:r>
          </w:p>
        </w:tc>
      </w:tr>
      <w:tr w:rsidR="00000000" w14:paraId="7C0AD9D9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61BE17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A5382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13.01.2025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67B9D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3 218.32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510AC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2 480.69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1174B7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B5C4A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471B8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7F70AF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6C7D2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143 789.26</w:t>
            </w:r>
          </w:p>
        </w:tc>
      </w:tr>
      <w:tr w:rsidR="00000000" w14:paraId="67D6B53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754440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C1C30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13.02.2025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6426F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3 268.77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37540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2 430.24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A068C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4DFEC3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75B8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387FE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7 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8FC07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140 520.49</w:t>
            </w:r>
          </w:p>
        </w:tc>
      </w:tr>
      <w:tr w:rsidR="00000000" w14:paraId="0EF15EBB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2F417F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473B2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13.03.2025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B5801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3 553.86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FFD74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2 145.15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F2D8B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70021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0D665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1B77E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D405D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136 966.63</w:t>
            </w:r>
          </w:p>
        </w:tc>
      </w:tr>
      <w:tr w:rsidR="00000000" w14:paraId="03C3924C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CCBD9F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74BA4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13.04.2025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1A494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3 384.09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7AC1D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2 314.92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6B887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B5FDF6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0AE97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AB025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84F54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133 582.54</w:t>
            </w:r>
          </w:p>
        </w:tc>
      </w:tr>
      <w:tr w:rsidR="00000000" w14:paraId="6E1FF682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0D022B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lastRenderedPageBreak/>
              <w:t>28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D157D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13.05.2025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22DEB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3 514.11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C800F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2 184.90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D979F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29C79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DA95D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B241F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499DF8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130 068.43</w:t>
            </w:r>
          </w:p>
        </w:tc>
      </w:tr>
      <w:tr w:rsidR="00000000" w14:paraId="4D70DED0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B40BE3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29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CEB19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13.06.2025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7F53E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 500.68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8C3B12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2 198.33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6FB09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D528C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8B2BE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20C25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CC79F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126 567.75</w:t>
            </w:r>
          </w:p>
        </w:tc>
      </w:tr>
      <w:tr w:rsidR="00000000" w14:paraId="26319DA2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E20ADB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30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B57C1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13.07.2025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B65FE6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3 628.85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DEA2C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2 070.16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172D1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2AB1A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EE917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94F396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590C1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122 938.90</w:t>
            </w:r>
          </w:p>
        </w:tc>
      </w:tr>
      <w:tr w:rsidR="00000000" w14:paraId="34B18ED9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8790A1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84338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13.08.2025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BA67F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3 621.17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341E7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2 077.84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82897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EE13F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4B09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AD944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1DD64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119 317.73</w:t>
            </w:r>
          </w:p>
        </w:tc>
      </w:tr>
      <w:tr w:rsidR="00000000" w14:paraId="4200C61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AC1F1C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D64213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13.09.2025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5A823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3 682.38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C412B0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2 016.63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1D73B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ED96E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C2670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8F6FB8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1BC27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115 635.35</w:t>
            </w:r>
          </w:p>
        </w:tc>
      </w:tr>
      <w:tr w:rsidR="00000000" w14:paraId="132F3900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32BD5A2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3810D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13.10.2025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EAC1F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3 807.66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1F69C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1 891.35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72AFEA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777CE9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3E529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F3913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160E4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111 827.69</w:t>
            </w:r>
          </w:p>
        </w:tc>
      </w:tr>
      <w:tr w:rsidR="00000000" w14:paraId="5ABCF2D6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5AA821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4DF5C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13.11.2025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EDA1D4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3 808.97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A1BB5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1 890.04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9C687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661A7F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7510F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19691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2680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108 018.72</w:t>
            </w:r>
          </w:p>
        </w:tc>
      </w:tr>
      <w:tr w:rsidR="00000000" w14:paraId="6D3058D0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DBCDAF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297D7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13.12.2025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FC007F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3 932.24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FF5E2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1 766.77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CD12C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56571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584F1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E0277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56B37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104 086.48</w:t>
            </w:r>
          </w:p>
        </w:tc>
      </w:tr>
      <w:tr w:rsidR="00000000" w14:paraId="7B28B013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2CC095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8E35A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13.01.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2AE122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3 939.81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FC2A8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1 759.20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F76EC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60BE6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762D0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7AAE9D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D9DE1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100 146.67</w:t>
            </w:r>
          </w:p>
        </w:tc>
      </w:tr>
      <w:tr w:rsidR="00000000" w14:paraId="2B44CA18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2F7C5C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6C7F2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13.02.2026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57A72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4 006.39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CB574A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1 692.62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4884C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19BD6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83D15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03B8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C6F22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96 140.28</w:t>
            </w:r>
          </w:p>
        </w:tc>
      </w:tr>
      <w:tr w:rsidR="00000000" w14:paraId="77FE3662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909B1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38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F95F7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13.03.2026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D180C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4 231.36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460C8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1 467.65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5ADC9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ACDBFB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24072B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7CFEB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457DF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91 908.92</w:t>
            </w:r>
          </w:p>
        </w:tc>
      </w:tr>
      <w:tr w:rsidR="00000000" w14:paraId="24B20948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E793CA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39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18674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13.04.2026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3EC07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4 145.62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6AA5D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1 553.39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6918A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E46A2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6C95B0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B69F0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9FF5D7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87 763.30</w:t>
            </w:r>
          </w:p>
        </w:tc>
      </w:tr>
      <w:tr w:rsidR="00000000" w14:paraId="0EF6D1B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D1AE19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40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4CBD1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13.05.2026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9FFCCE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4 263.54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64FCA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1 435.47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3D962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B6C0F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16B44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0FDA9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A42C7C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83 499.76</w:t>
            </w:r>
          </w:p>
        </w:tc>
      </w:tr>
      <w:tr w:rsidR="00000000" w14:paraId="2F46C645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DD9458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4E492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13.06.2026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584A1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4 287.75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F1EF25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1 411.26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143644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6995B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A226C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B5DC0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0C70CE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79 212.01</w:t>
            </w:r>
          </w:p>
        </w:tc>
      </w:tr>
      <w:tr w:rsidR="00000000" w14:paraId="5813068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93122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D0295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13.07.2026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3C89E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4 403.41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882CFA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1 295.60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D656C7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6FE3A6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12D43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764EDB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FF8EB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74 808.60</w:t>
            </w:r>
          </w:p>
        </w:tc>
      </w:tr>
      <w:tr w:rsidR="00000000" w14:paraId="18EAC2BE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CED5EA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954F3B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13.08.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B15FB5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4 434.64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58D06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1 264.37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3F496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EF82F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7FAD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34849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CEF71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70 373.96</w:t>
            </w:r>
          </w:p>
        </w:tc>
      </w:tr>
      <w:tr w:rsidR="00000000" w14:paraId="1396CA5A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13DB72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7A7717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13.09.2026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DB89B1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4 509.59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E23149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1 189.42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D94D5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578680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3ADC1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19024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79BEB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65 864.37</w:t>
            </w:r>
          </w:p>
        </w:tc>
      </w:tr>
      <w:tr w:rsidR="00000000" w14:paraId="4530CEBC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ADD9DF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00D65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13.10.2026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22C368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4 621.72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35A2B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1 077.29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5B09BC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55E65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172231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B83B5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0CA1FB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61 242.65</w:t>
            </w:r>
          </w:p>
        </w:tc>
      </w:tr>
      <w:tr w:rsidR="00000000" w14:paraId="0B466D25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C77CEC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45536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13.11.2026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D9D9AD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4 663.93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491C3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1 035.08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CB5C9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ABF00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4255C2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84DCCF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BCF6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56 578.72</w:t>
            </w:r>
          </w:p>
        </w:tc>
      </w:tr>
      <w:tr w:rsidR="00000000" w14:paraId="06829B80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7D5EB1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A902E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13.12.2026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2E2776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4 773.60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0B3F1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925.41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80810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E255B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FE159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28FBEE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F9AF3A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51 805.12</w:t>
            </w:r>
          </w:p>
        </w:tc>
      </w:tr>
      <w:tr w:rsidR="00000000" w14:paraId="013431AC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5B942FB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48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F6DA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13.01.2027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308B0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4 823.43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4522D0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875.58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96938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A6730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2982E0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32ADC3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4F3F1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46 981.69</w:t>
            </w:r>
          </w:p>
        </w:tc>
      </w:tr>
      <w:tr w:rsidR="00000000" w14:paraId="1183EEC9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4A623E9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49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072B8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13.02.2027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1D99B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4 904.96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69F83E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794.05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094477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386F83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EE7C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7283EE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E01436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42 076.73</w:t>
            </w:r>
          </w:p>
        </w:tc>
      </w:tr>
      <w:tr w:rsidR="00000000" w14:paraId="6FFED6D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D6C4E3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50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F0077F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13.03.2027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007AB4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5 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056.68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42AD7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642.33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606876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86337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E71586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D58A6F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D0ABCE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37 020.05</w:t>
            </w:r>
          </w:p>
        </w:tc>
      </w:tr>
      <w:tr w:rsidR="00000000" w14:paraId="424FFCC6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E84006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51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90FEEE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13.04.2027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34C969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5 073.32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C3AF38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625.69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C9E655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3A32B9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5CB863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E991D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8D1AF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31 946.73</w:t>
            </w:r>
          </w:p>
        </w:tc>
      </w:tr>
      <w:tr w:rsidR="00000000" w14:paraId="2E3D1417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11A1149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52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BA0BF5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13.05.2027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D8A96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5 176.48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E7643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522.53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FCEB6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EE06CB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2B7AA8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B16F00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A02888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26 770.25</w:t>
            </w:r>
          </w:p>
        </w:tc>
      </w:tr>
      <w:tr w:rsidR="00000000" w14:paraId="400054D9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783876C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53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9322BA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13.06.2027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4C2754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5 246.56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319C7B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452.45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F0F5D5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B7BE23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A2202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8B7B57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ABA169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21 523.69</w:t>
            </w:r>
          </w:p>
        </w:tc>
      </w:tr>
      <w:tr w:rsidR="00000000" w14:paraId="7FB20337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7C3EE0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54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909E7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13.07.2027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11D614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5 346.96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F2AA7C8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352.05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273713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1CAD80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DCE028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34385D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71FAD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16 176.73</w:t>
            </w:r>
          </w:p>
        </w:tc>
      </w:tr>
      <w:tr w:rsidR="00000000" w14:paraId="62F304EF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6B325CC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55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1D10B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13.08.2027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415E8C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5 425.60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9121D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273.41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5CD253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1A0B57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43210A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FB6914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F0B8E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10 751.13</w:t>
            </w:r>
          </w:p>
        </w:tc>
      </w:tr>
      <w:tr w:rsidR="00000000" w14:paraId="3FE9D842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20111E7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56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BC991D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13.09.2027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EEBE4A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5 517.30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AB0B45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181.71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802376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1 773.01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81367AB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201.99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2B7CE66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19F209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7 674.01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0B1CBF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5 233.83</w:t>
            </w:r>
          </w:p>
        </w:tc>
      </w:tr>
      <w:tr w:rsidR="00000000" w14:paraId="792E83B1" w14:textId="77777777">
        <w:trPr>
          <w:trHeight w:val="300"/>
        </w:trPr>
        <w:tc>
          <w:tcPr>
            <w:tcW w:w="263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91A318D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57</w:t>
            </w:r>
          </w:p>
        </w:tc>
        <w:tc>
          <w:tcPr>
            <w:tcW w:w="62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CEB976F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04.10.2027</w:t>
            </w:r>
          </w:p>
        </w:tc>
        <w:tc>
          <w:tcPr>
            <w:tcW w:w="535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51D536C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5 233.83</w:t>
            </w:r>
          </w:p>
        </w:tc>
        <w:tc>
          <w:tcPr>
            <w:tcW w:w="5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115FE65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59.92</w:t>
            </w:r>
          </w:p>
        </w:tc>
        <w:tc>
          <w:tcPr>
            <w:tcW w:w="612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53CD5051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1 7</w:t>
            </w:r>
            <w:r>
              <w:rPr>
                <w:color w:val="000000"/>
                <w:sz w:val="16"/>
                <w:szCs w:val="16"/>
                <w:lang w:val="en-BE" w:eastAsia="en-BE" w:bidi="ar-SA"/>
              </w:rPr>
              <w:t>73.04</w:t>
            </w:r>
          </w:p>
        </w:tc>
        <w:tc>
          <w:tcPr>
            <w:tcW w:w="70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068F154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201.90</w:t>
            </w:r>
          </w:p>
        </w:tc>
        <w:tc>
          <w:tcPr>
            <w:tcW w:w="630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A304D8A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  <w:tc>
          <w:tcPr>
            <w:tcW w:w="489" w:type="pct"/>
            <w:tcBorders>
              <w:bottom w:val="single" w:sz="6" w:space="0" w:color="000000"/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A1B6D9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7 268.69</w:t>
            </w:r>
          </w:p>
        </w:tc>
        <w:tc>
          <w:tcPr>
            <w:tcW w:w="612" w:type="pc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94723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0.00</w:t>
            </w:r>
          </w:p>
        </w:tc>
      </w:tr>
      <w:tr w:rsidR="00000000" w14:paraId="5F378E66" w14:textId="77777777">
        <w:trPr>
          <w:trHeight w:val="300"/>
        </w:trPr>
        <w:tc>
          <w:tcPr>
            <w:tcW w:w="263" w:type="pct"/>
            <w:tcBorders>
              <w:right w:val="single" w:sz="6" w:space="0" w:color="000000"/>
            </w:tcBorders>
            <w:tcMar>
              <w:top w:w="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 w14:paraId="087F23F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629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1092E47E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ИТОГО:</w:t>
            </w:r>
          </w:p>
        </w:tc>
        <w:tc>
          <w:tcPr>
            <w:tcW w:w="535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E5466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206 848.07</w:t>
            </w:r>
          </w:p>
        </w:tc>
        <w:tc>
          <w:tcPr>
            <w:tcW w:w="530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6F1F273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112 680.65</w:t>
            </w:r>
          </w:p>
        </w:tc>
        <w:tc>
          <w:tcPr>
            <w:tcW w:w="612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AEEF606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101 061.60</w:t>
            </w:r>
          </w:p>
        </w:tc>
        <w:tc>
          <w:tcPr>
            <w:tcW w:w="700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3C6132A0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11 513.34</w:t>
            </w:r>
          </w:p>
        </w:tc>
        <w:tc>
          <w:tcPr>
            <w:tcW w:w="630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77DFF412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5 990.32</w:t>
            </w:r>
          </w:p>
        </w:tc>
        <w:tc>
          <w:tcPr>
            <w:tcW w:w="489" w:type="pct"/>
            <w:tcBorders>
              <w:right w:val="single" w:sz="6" w:space="0" w:color="000000"/>
            </w:tcBorders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65A34F79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438 093.98</w:t>
            </w:r>
          </w:p>
        </w:tc>
        <w:tc>
          <w:tcPr>
            <w:tcW w:w="612" w:type="pct"/>
            <w:tcMar>
              <w:top w:w="5" w:type="dxa"/>
              <w:left w:w="113" w:type="dxa"/>
              <w:bottom w:w="8" w:type="dxa"/>
              <w:right w:w="108" w:type="dxa"/>
            </w:tcMar>
            <w:vAlign w:val="center"/>
            <w:hideMark/>
          </w:tcPr>
          <w:p w14:paraId="452CB564" w14:textId="77777777" w:rsidR="00000000" w:rsidRDefault="00210661">
            <w:pPr>
              <w:jc w:val="center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</w:tr>
    </w:tbl>
    <w:p w14:paraId="715ECD6C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2.2.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За пользование суммой задолженности по основному долгу, указанной в п. 1.3 Мирового соглашения, начиная с даты, следующей за датой подписания Мир</w:t>
      </w:r>
      <w:r>
        <w:rPr>
          <w:sz w:val="16"/>
          <w:szCs w:val="16"/>
          <w:lang w:val="en-BE" w:eastAsia="en-BE" w:bidi="ar-SA"/>
        </w:rPr>
        <w:t>ового соглашения, начисляются проценты, в валюте суммы задолженности исходя из процентной ставки 19.9 (девятнадцать целых девять десятых) процентов годовых.</w:t>
      </w:r>
    </w:p>
    <w:p w14:paraId="5CFB976D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Проценты уплачиваются ежемесячно в даты, соответствующие графику погашения задолженности по Мировом</w:t>
      </w:r>
      <w:r>
        <w:rPr>
          <w:sz w:val="16"/>
          <w:szCs w:val="16"/>
          <w:lang w:val="en-BE" w:eastAsia="en-BE" w:bidi="ar-SA"/>
        </w:rPr>
        <w:t>у соглашению, отраженному в п. 2.1. Периодом, за который начисляются и уплачиваются проценты за пользование суммой задолженности по основному долгу, указанной в п. 1.3 к Мировому соглашению, является интервал в 1 (один) календарный месяц между платежной да</w:t>
      </w:r>
      <w:r>
        <w:rPr>
          <w:sz w:val="16"/>
          <w:szCs w:val="16"/>
          <w:lang w:val="en-BE" w:eastAsia="en-BE" w:bidi="ar-SA"/>
        </w:rPr>
        <w:t>той в предыдущем календарном месяце (не включая эту дату) и платежной датой в текущем календарном месяце (включительно). При отсутствии платежной даты в текущем календарном месяце последним днем периода является последний день месяца.</w:t>
      </w:r>
    </w:p>
    <w:p w14:paraId="3AED1FB8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В дату полного погаше</w:t>
      </w:r>
      <w:r>
        <w:rPr>
          <w:sz w:val="16"/>
          <w:szCs w:val="16"/>
          <w:lang w:val="en-BE" w:eastAsia="en-BE" w:bidi="ar-SA"/>
        </w:rPr>
        <w:t>ния суммы задолженности по основному долгу, указанной в п. 1.3 Мирового соглашения, или в дату полного погашения указанной суммы задолженности, осуществляемой ранее установленной в п. 2.1 Мирового соглашения даты, проценты начисляются и уплачиваются за фак</w:t>
      </w:r>
      <w:r>
        <w:rPr>
          <w:sz w:val="16"/>
          <w:szCs w:val="16"/>
          <w:lang w:val="en-BE" w:eastAsia="en-BE" w:bidi="ar-SA"/>
        </w:rPr>
        <w:t>тический период пользования указанной суммой задолженности, рассчитанный с даты платежа в предыдущем календарном месяце (не включая эту дату) по дату полного ее погашения (включительно). При неисполнении или ненадлежащем исполнении обязательств по погашени</w:t>
      </w:r>
      <w:r>
        <w:rPr>
          <w:sz w:val="16"/>
          <w:szCs w:val="16"/>
          <w:lang w:val="en-BE" w:eastAsia="en-BE" w:bidi="ar-SA"/>
        </w:rPr>
        <w:t>ю задолженности по основному долгу в рамках Мирового соглашения начисление процентов на просроченный основной долг продолжает осуществляться до полного погашения задолженности по основному долгу по Мировому соглашению.</w:t>
      </w:r>
    </w:p>
    <w:p w14:paraId="35E697A2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2.3.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Исполнение обязательств по Миров</w:t>
      </w:r>
      <w:r>
        <w:rPr>
          <w:sz w:val="16"/>
          <w:szCs w:val="16"/>
          <w:lang w:val="en-BE" w:eastAsia="en-BE" w:bidi="ar-SA"/>
        </w:rPr>
        <w:t>ому соглашению в части задолженности по неустойке и процентам, указанным в п. 1.3 Мирового соглашения осуществляется ежемесячно равными долями, « 13 » числа каждого месяца и в дату окончательного погашения Общей задолженности. Размер Общей задолженности ук</w:t>
      </w:r>
      <w:r>
        <w:rPr>
          <w:sz w:val="16"/>
          <w:szCs w:val="16"/>
          <w:lang w:val="en-BE" w:eastAsia="en-BE" w:bidi="ar-SA"/>
        </w:rPr>
        <w:t>азан в п. 1.3 настоящего Мирового соглашения.</w:t>
      </w:r>
    </w:p>
    <w:p w14:paraId="6A53E7C2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Исполнение обязательств по уплате суммы задолженности по основному долгу и по уплате начисленных процентов согласно п. 1.4 Мирового соглашения осуществляются аннуитетными платежами,  ежемесячно «13» числа каждо</w:t>
      </w:r>
      <w:r>
        <w:rPr>
          <w:sz w:val="16"/>
          <w:szCs w:val="16"/>
          <w:lang w:val="en-BE" w:eastAsia="en-BE" w:bidi="ar-SA"/>
        </w:rPr>
        <w:t xml:space="preserve">го месяца и в дату окончательного погашения Общей задолженности в соответствии с п. 2.1 Мирового соглашения. При отсутствии такой даты в месяце очередного платежа, платеж осуществляется в последний календарный день месяца. Если указанная дата (в том числе </w:t>
      </w:r>
      <w:r>
        <w:rPr>
          <w:sz w:val="16"/>
          <w:szCs w:val="16"/>
          <w:lang w:val="en-BE" w:eastAsia="en-BE" w:bidi="ar-SA"/>
        </w:rPr>
        <w:t>последний календарный день месяца)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по Мировому соглашению.</w:t>
      </w:r>
    </w:p>
    <w:p w14:paraId="2FEEE960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Размер каждого ежемесячного платеж</w:t>
      </w:r>
      <w:r>
        <w:rPr>
          <w:sz w:val="16"/>
          <w:szCs w:val="16"/>
          <w:lang w:val="en-BE" w:eastAsia="en-BE" w:bidi="ar-SA"/>
        </w:rPr>
        <w:t>а по уплате задолженности по основному долгу и процентам на указанную сумму определяется по следующей формуле аннуитетных платежей:</w:t>
      </w:r>
    </w:p>
    <w:p w14:paraId="7B7BD0ED" w14:textId="77777777" w:rsidR="00000000" w:rsidRDefault="00210661">
      <w:pPr>
        <w:ind w:firstLine="425"/>
        <w:jc w:val="both"/>
        <w:rPr>
          <w:sz w:val="16"/>
          <w:szCs w:val="16"/>
          <w:lang w:val="en-BE" w:eastAsia="en-BE" w:bidi="ar-SA"/>
        </w:rPr>
      </w:pPr>
    </w:p>
    <w:tbl>
      <w:tblPr>
        <w:tblW w:w="10310" w:type="dxa"/>
        <w:tblInd w:w="4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"/>
        <w:gridCol w:w="1225"/>
        <w:gridCol w:w="1"/>
        <w:gridCol w:w="45"/>
        <w:gridCol w:w="1588"/>
        <w:gridCol w:w="1318"/>
        <w:gridCol w:w="3111"/>
      </w:tblGrid>
      <w:tr w:rsidR="00000000" w14:paraId="7889A262" w14:textId="77777777">
        <w:trPr>
          <w:trHeight w:val="154"/>
        </w:trPr>
        <w:tc>
          <w:tcPr>
            <w:tcW w:w="3021" w:type="dxa"/>
            <w:vMerge w:val="restart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580B181F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  <w:p w14:paraId="3CA93933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  <w:p w14:paraId="43042E7F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Пл =</w:t>
            </w:r>
          </w:p>
        </w:tc>
        <w:tc>
          <w:tcPr>
            <w:tcW w:w="1272" w:type="dxa"/>
            <w:hMerge w:val="restart"/>
            <w:vMerge w:val="restart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vAlign w:val="center"/>
            <w:hideMark/>
          </w:tcPr>
          <w:p w14:paraId="1278973B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S *</w:t>
            </w:r>
          </w:p>
        </w:tc>
        <w:tc>
          <w:tcPr>
            <w:tcW w:w="0" w:type="auto"/>
            <w:gridSpan w:val="3"/>
            <w:hMerge/>
            <w:vMerge w:val="restart"/>
            <w:tcBorders>
              <w:bottom w:val="single" w:sz="6" w:space="0" w:color="000000"/>
            </w:tcBorders>
            <w:vAlign w:val="center"/>
            <w:hideMark/>
          </w:tcPr>
          <w:p w14:paraId="374E64C9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588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557D4F41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П годовая</w:t>
            </w:r>
          </w:p>
        </w:tc>
        <w:tc>
          <w:tcPr>
            <w:tcW w:w="1318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3566175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3111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63E58E1C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</w:tr>
      <w:tr w:rsidR="00000000" w14:paraId="60B48911" w14:textId="77777777">
        <w:trPr>
          <w:trHeight w:val="197"/>
        </w:trPr>
        <w:tc>
          <w:tcPr>
            <w:tcW w:w="0" w:type="auto"/>
            <w:vMerge/>
            <w:vAlign w:val="center"/>
            <w:hideMark/>
          </w:tcPr>
          <w:p w14:paraId="53277E1D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0" w:type="auto"/>
            <w:hMerge w:val="restart"/>
            <w:vMerge/>
            <w:tcBorders>
              <w:bottom w:val="single" w:sz="6" w:space="0" w:color="000000"/>
            </w:tcBorders>
            <w:vAlign w:val="center"/>
            <w:hideMark/>
          </w:tcPr>
          <w:p w14:paraId="2D1E09C2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0" w:type="auto"/>
            <w:gridSpan w:val="3"/>
            <w:hMerge/>
            <w:vMerge/>
            <w:tcBorders>
              <w:bottom w:val="single" w:sz="6" w:space="0" w:color="000000"/>
            </w:tcBorders>
            <w:vAlign w:val="center"/>
            <w:hideMark/>
          </w:tcPr>
          <w:p w14:paraId="74692E8A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022B66E3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12*100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  <w:tcMar>
              <w:top w:w="5" w:type="dxa"/>
              <w:left w:w="113" w:type="dxa"/>
              <w:bottom w:w="8" w:type="dxa"/>
              <w:right w:w="113" w:type="dxa"/>
            </w:tcMar>
            <w:hideMark/>
          </w:tcPr>
          <w:p w14:paraId="5616C497" w14:textId="77777777" w:rsidR="00000000" w:rsidRDefault="00210661">
            <w:pPr>
              <w:spacing w:after="60"/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3111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4280C28E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, </w:t>
            </w:r>
          </w:p>
        </w:tc>
      </w:tr>
      <w:tr w:rsidR="00000000" w14:paraId="5A371230" w14:textId="77777777">
        <w:trPr>
          <w:trHeight w:val="202"/>
        </w:trPr>
        <w:tc>
          <w:tcPr>
            <w:tcW w:w="0" w:type="auto"/>
            <w:vMerge/>
            <w:vAlign w:val="center"/>
            <w:hideMark/>
          </w:tcPr>
          <w:p w14:paraId="08FB35F5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226" w:type="dxa"/>
            <w:gridSpan w:val="2"/>
            <w:vMerge w:val="restart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vAlign w:val="center"/>
            <w:hideMark/>
          </w:tcPr>
          <w:p w14:paraId="2851B73F" w14:textId="77777777" w:rsidR="00000000" w:rsidRDefault="00210661">
            <w:pPr>
              <w:spacing w:before="200"/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1-  1+</w:t>
            </w:r>
          </w:p>
        </w:tc>
        <w:tc>
          <w:tcPr>
            <w:tcW w:w="1633" w:type="dxa"/>
            <w:hMerge w:val="restart"/>
            <w:tcBorders>
              <w:top w:val="single" w:sz="6" w:space="0" w:color="000000"/>
              <w:bottom w:val="single" w:sz="6" w:space="0" w:color="000000"/>
            </w:tcBorders>
            <w:tcMar>
              <w:top w:w="8" w:type="dxa"/>
              <w:left w:w="113" w:type="dxa"/>
              <w:bottom w:w="8" w:type="dxa"/>
              <w:right w:w="113" w:type="dxa"/>
            </w:tcMar>
            <w:hideMark/>
          </w:tcPr>
          <w:p w14:paraId="61EFAB0D" w14:textId="77777777" w:rsidR="00000000" w:rsidRDefault="00210661">
            <w:pPr>
              <w:spacing w:before="60"/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П годовая</w:t>
            </w:r>
          </w:p>
        </w:tc>
        <w:tc>
          <w:tcPr>
            <w:tcW w:w="0" w:type="auto"/>
            <w:gridSpan w:val="2"/>
            <w:hMerge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4281F048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318" w:type="dxa"/>
            <w:tcBorders>
              <w:top w:val="single" w:sz="6" w:space="0" w:color="000000"/>
            </w:tcBorders>
            <w:tcMar>
              <w:top w:w="8" w:type="dxa"/>
              <w:left w:w="113" w:type="dxa"/>
              <w:bottom w:w="5" w:type="dxa"/>
              <w:right w:w="113" w:type="dxa"/>
            </w:tcMar>
            <w:hideMark/>
          </w:tcPr>
          <w:p w14:paraId="0DEBDCD7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 xml:space="preserve"> -Т</w:t>
            </w:r>
          </w:p>
        </w:tc>
        <w:tc>
          <w:tcPr>
            <w:tcW w:w="3111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C83E00D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</w:tr>
      <w:tr w:rsidR="00000000" w14:paraId="69A98049" w14:textId="77777777">
        <w:trPr>
          <w:trHeight w:val="209"/>
        </w:trPr>
        <w:tc>
          <w:tcPr>
            <w:tcW w:w="0" w:type="auto"/>
            <w:vMerge/>
            <w:vAlign w:val="center"/>
            <w:hideMark/>
          </w:tcPr>
          <w:p w14:paraId="0DC18F83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</w:tcBorders>
            <w:vAlign w:val="center"/>
            <w:hideMark/>
          </w:tcPr>
          <w:p w14:paraId="55AB406C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633" w:type="dxa"/>
            <w:hMerge w:val="restart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5D3530A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  <w:r>
              <w:rPr>
                <w:color w:val="000000"/>
                <w:sz w:val="16"/>
                <w:szCs w:val="16"/>
                <w:lang w:val="en-BE" w:eastAsia="en-BE" w:bidi="ar-SA"/>
              </w:rPr>
              <w:t>12*100</w:t>
            </w:r>
          </w:p>
        </w:tc>
        <w:tc>
          <w:tcPr>
            <w:tcW w:w="0" w:type="auto"/>
            <w:gridSpan w:val="2"/>
            <w:hMerge/>
            <w:vAlign w:val="center"/>
            <w:hideMark/>
          </w:tcPr>
          <w:p w14:paraId="37257E60" w14:textId="77777777" w:rsidR="00000000" w:rsidRDefault="00210661">
            <w:pPr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1318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46DF740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  <w:tc>
          <w:tcPr>
            <w:tcW w:w="3111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79B32BF0" w14:textId="77777777" w:rsidR="00000000" w:rsidRDefault="00210661">
            <w:pPr>
              <w:ind w:firstLine="425"/>
              <w:rPr>
                <w:color w:val="000000"/>
                <w:sz w:val="16"/>
                <w:szCs w:val="16"/>
                <w:lang w:val="en-BE" w:eastAsia="en-BE" w:bidi="ar-SA"/>
              </w:rPr>
            </w:pPr>
          </w:p>
        </w:tc>
      </w:tr>
    </w:tbl>
    <w:p w14:paraId="26AB5227" w14:textId="77777777" w:rsidR="00000000" w:rsidRDefault="00210661">
      <w:pPr>
        <w:ind w:firstLine="425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где:</w:t>
      </w:r>
    </w:p>
    <w:p w14:paraId="157B6FA6" w14:textId="77777777" w:rsidR="00000000" w:rsidRDefault="00210661">
      <w:pPr>
        <w:ind w:firstLine="425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Пл – ежемесячный аннуитетный платеж,</w:t>
      </w:r>
    </w:p>
    <w:p w14:paraId="3B76DFBD" w14:textId="77777777" w:rsidR="00000000" w:rsidRDefault="00210661">
      <w:pPr>
        <w:ind w:firstLine="425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 г</w:t>
      </w:r>
      <w:r>
        <w:rPr>
          <w:sz w:val="16"/>
          <w:szCs w:val="16"/>
          <w:lang w:val="en-BE" w:eastAsia="en-BE" w:bidi="ar-SA"/>
        </w:rPr>
        <w:t>одовая – годовая процентная ставка (в процентах годовых),</w:t>
      </w:r>
    </w:p>
    <w:p w14:paraId="5A72247C" w14:textId="77777777" w:rsidR="00000000" w:rsidRDefault="00210661">
      <w:pPr>
        <w:ind w:firstLine="425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S – сумма  задолженности по основному долгу в рамках Мирового соглашения,</w:t>
      </w:r>
    </w:p>
    <w:p w14:paraId="67EE862E" w14:textId="77777777" w:rsidR="00000000" w:rsidRDefault="00210661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       T – количество процентных периодов, оставшихся до фактического окончательного возврата задолженности по основному дол</w:t>
      </w:r>
      <w:r>
        <w:rPr>
          <w:sz w:val="16"/>
          <w:szCs w:val="16"/>
          <w:lang w:val="en-BE" w:eastAsia="en-BE" w:bidi="ar-SA"/>
        </w:rPr>
        <w:t>гу по Мировому соглашению, которое равно количеству платежей по погашению задолженности из Графика платежей.</w:t>
      </w:r>
    </w:p>
    <w:p w14:paraId="449E8A7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Расчет размера ежемесячного аннуитетного платежа производится с точностью до двух знаков после запятой.</w:t>
      </w:r>
    </w:p>
    <w:p w14:paraId="11321B4C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2.4.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Отсрочка по выплат</w:t>
      </w:r>
      <w:r>
        <w:rPr>
          <w:sz w:val="16"/>
          <w:szCs w:val="16"/>
          <w:lang w:val="en-BE" w:eastAsia="en-BE" w:bidi="ar-SA"/>
        </w:rPr>
        <w:t>е суммы задолженности по основному долгу и процентов, начисляемых согласно п.п. 1.4. Мирового соглашения, не предоставляется.</w:t>
      </w:r>
      <w:r>
        <w:rPr>
          <w:i/>
          <w:iCs/>
          <w:sz w:val="16"/>
          <w:szCs w:val="16"/>
          <w:lang w:val="en-BE" w:eastAsia="en-BE" w:bidi="ar-SA"/>
        </w:rPr>
        <w:t xml:space="preserve"> </w:t>
      </w:r>
    </w:p>
    <w:p w14:paraId="4A4DEAF5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2.5.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При исчислении процентов в соответствии с п.п. 2.2, 2.3 Мирового соглашения и неустойки в соответствии с</w:t>
      </w:r>
      <w:r>
        <w:rPr>
          <w:sz w:val="16"/>
          <w:szCs w:val="16"/>
          <w:lang w:val="en-BE" w:eastAsia="en-BE" w:bidi="ar-SA"/>
        </w:rPr>
        <w:t xml:space="preserve"> п. 2.7 Мирового соглашения в расчет принимается фактическое количество календарных дней в периоде, за который производится оплата, а в году - действительное число календарных дней (365 или 366 соответственно).</w:t>
      </w:r>
    </w:p>
    <w:p w14:paraId="2A3B834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2.6.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Суммы, поступающие в</w:t>
      </w:r>
      <w:r>
        <w:rPr>
          <w:sz w:val="16"/>
          <w:szCs w:val="16"/>
          <w:lang w:val="en-BE" w:eastAsia="en-BE" w:bidi="ar-SA"/>
        </w:rPr>
        <w:t xml:space="preserve"> счет погашения задолженности по Мировому соглашению, а также перечисленные от третьих лиц, недостаточные для полного исполнения обязательств по Мировому соглашению, направляются в погашение, вне зависимости от назначения платежа, указанного в платежном до</w:t>
      </w:r>
      <w:r>
        <w:rPr>
          <w:sz w:val="16"/>
          <w:szCs w:val="16"/>
          <w:lang w:val="en-BE" w:eastAsia="en-BE" w:bidi="ar-SA"/>
        </w:rPr>
        <w:t>кументе,  в соответствии со следующей очередностью:</w:t>
      </w:r>
    </w:p>
    <w:p w14:paraId="4827550A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уплату просроченных процентов за пользование суммой задолженности по основному долгу по Мировому соглашению, указанных в п. 1.4 Мирового соглашения;</w:t>
      </w:r>
    </w:p>
    <w:p w14:paraId="27F64736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уплату процентов, начисленных на просроченн</w:t>
      </w:r>
      <w:r>
        <w:rPr>
          <w:sz w:val="16"/>
          <w:szCs w:val="16"/>
          <w:lang w:val="en-BE" w:eastAsia="en-BE" w:bidi="ar-SA"/>
        </w:rPr>
        <w:t>ый основной долг по Мировому соглашению, указанных в п. 1.4 Мирового соглашения;</w:t>
      </w:r>
    </w:p>
    <w:p w14:paraId="2E16AFA5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3)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уплату процентов за пользование суммой задолженности по основному долгу по Мировому соглашению, начисленных за текущий период, указанных в п. 1.4 Мирового соглашения;</w:t>
      </w:r>
    </w:p>
    <w:p w14:paraId="375D1C4B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4)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погашение просроченной задолженности по процентам по Мировому соглашению, указанным в п. 1.3 Мирового соглашения;</w:t>
      </w:r>
    </w:p>
    <w:p w14:paraId="0A132A70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погашение просроченной задолженности по основному долгу по Мировому соглашению, указанному в п. 1.3 Мирового соглашения;</w:t>
      </w:r>
    </w:p>
    <w:p w14:paraId="1C4FBF37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6)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погаш</w:t>
      </w:r>
      <w:r>
        <w:rPr>
          <w:sz w:val="16"/>
          <w:szCs w:val="16"/>
          <w:lang w:val="en-BE" w:eastAsia="en-BE" w:bidi="ar-SA"/>
        </w:rPr>
        <w:t>ение задолженности по процентам по Мировому соглашению, указанных в п. 1.3 Мирового соглашения;</w:t>
      </w:r>
    </w:p>
    <w:p w14:paraId="3A67611F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7)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погашение задолженности по основному долгу по Мировому соглашению, указанному в п. 1.3 Мирового соглашения;</w:t>
      </w:r>
    </w:p>
    <w:p w14:paraId="2B05A85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8)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 xml:space="preserve">на погашение задолженности по неустойке по </w:t>
      </w:r>
      <w:r>
        <w:rPr>
          <w:sz w:val="16"/>
          <w:szCs w:val="16"/>
          <w:lang w:val="en-BE" w:eastAsia="en-BE" w:bidi="ar-SA"/>
        </w:rPr>
        <w:t>Мировому соглашению; указанной в п. 1.3 Мирового соглашения;</w:t>
      </w:r>
    </w:p>
    <w:p w14:paraId="13172543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9)</w:t>
      </w:r>
      <w:r>
        <w:rPr>
          <w:sz w:val="14"/>
          <w:szCs w:val="14"/>
          <w:lang w:val="en-BE" w:eastAsia="en-BE" w:bidi="ar-SA"/>
        </w:rPr>
        <w:t xml:space="preserve"> </w:t>
      </w:r>
      <w:r>
        <w:rPr>
          <w:sz w:val="16"/>
          <w:szCs w:val="16"/>
          <w:lang w:val="en-BE" w:eastAsia="en-BE" w:bidi="ar-SA"/>
        </w:rPr>
        <w:t>на уплату неустойки за несвоевременное перечисление платежа в погашение суммы задолженности по основному долгу и/или суммы задолженности по процентам и/или уплату процентов за пользование сумм</w:t>
      </w:r>
      <w:r>
        <w:rPr>
          <w:sz w:val="16"/>
          <w:szCs w:val="16"/>
          <w:lang w:val="en-BE" w:eastAsia="en-BE" w:bidi="ar-SA"/>
        </w:rPr>
        <w:t>ой задолженности по основному долгу по Мировому соглашению, начисленной на основании п. 2.7 Мирового соглашения.</w:t>
      </w:r>
    </w:p>
    <w:p w14:paraId="79FD3C26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10)</w:t>
      </w:r>
      <w:r>
        <w:rPr>
          <w:sz w:val="14"/>
          <w:szCs w:val="14"/>
          <w:lang w:val="en-BE" w:eastAsia="en-BE" w:bidi="ar-SA"/>
        </w:rPr>
        <w:t xml:space="preserve">                      </w:t>
      </w:r>
      <w:r>
        <w:rPr>
          <w:sz w:val="16"/>
          <w:szCs w:val="16"/>
          <w:lang w:val="en-BE" w:eastAsia="en-BE" w:bidi="ar-SA"/>
        </w:rPr>
        <w:t>на погашение судебных и иных расходов по взысканию задолженности по Мировому соглашению;</w:t>
      </w:r>
    </w:p>
    <w:p w14:paraId="02F98295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2.7.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 xml:space="preserve">При </w:t>
      </w:r>
      <w:r>
        <w:rPr>
          <w:sz w:val="16"/>
          <w:szCs w:val="16"/>
          <w:lang w:val="en-BE" w:eastAsia="en-BE" w:bidi="ar-SA"/>
        </w:rPr>
        <w:t>неисполнении или ненадлежащем исполнении ответчиком Соколовой Е.С. обязательств по погашению задолженности по основному долгу, задолженности по процентам в соответствии с п. 1.3 Мирового соглашения, а также по уплате процентов, начисленных в соответствии с</w:t>
      </w:r>
      <w:r>
        <w:rPr>
          <w:sz w:val="16"/>
          <w:szCs w:val="16"/>
          <w:lang w:val="en-BE" w:eastAsia="en-BE" w:bidi="ar-SA"/>
        </w:rPr>
        <w:t xml:space="preserve"> п.п. 1.4 Мирового соглашения, Истцу уплачивается неустойка в размере 20 (двадцать ) процентов годовых, начисляемая на сумму просроченного платежа за каждый день просрочки в период с даты возникновения просроченной задолженности (не включая эту дату) по да</w:t>
      </w:r>
      <w:r>
        <w:rPr>
          <w:sz w:val="16"/>
          <w:szCs w:val="16"/>
          <w:lang w:val="en-BE" w:eastAsia="en-BE" w:bidi="ar-SA"/>
        </w:rPr>
        <w:t>ту полного погашения просроченной задолженности (включительно).</w:t>
      </w:r>
    </w:p>
    <w:p w14:paraId="39133C83" w14:textId="77777777" w:rsidR="00000000" w:rsidRDefault="00210661">
      <w:pPr>
        <w:pStyle w:val="1"/>
        <w:spacing w:after="0"/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3.</w:t>
      </w:r>
      <w:r>
        <w:rPr>
          <w:b w:val="0"/>
          <w:bCs w:val="0"/>
          <w:sz w:val="14"/>
          <w:szCs w:val="14"/>
          <w:lang w:val="en-BE" w:eastAsia="en-BE" w:bidi="ar-SA"/>
        </w:rPr>
        <w:t xml:space="preserve"> </w:t>
      </w:r>
      <w:r>
        <w:rPr>
          <w:b w:val="0"/>
          <w:bCs w:val="0"/>
          <w:sz w:val="16"/>
          <w:szCs w:val="16"/>
          <w:lang w:val="en-BE" w:eastAsia="en-BE" w:bidi="ar-SA"/>
        </w:rPr>
        <w:t>Права и обязанности Сторон</w:t>
      </w:r>
    </w:p>
    <w:p w14:paraId="320531C7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3.1.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 xml:space="preserve"> Истец имеет право:</w:t>
      </w:r>
    </w:p>
    <w:p w14:paraId="0C537504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3.1.1.</w:t>
      </w:r>
      <w:r>
        <w:rPr>
          <w:sz w:val="14"/>
          <w:szCs w:val="14"/>
          <w:lang w:val="en-BE" w:eastAsia="en-BE" w:bidi="ar-SA"/>
        </w:rPr>
        <w:t xml:space="preserve">                 </w:t>
      </w:r>
      <w:r>
        <w:rPr>
          <w:sz w:val="16"/>
          <w:szCs w:val="16"/>
          <w:lang w:val="en-BE" w:eastAsia="en-BE" w:bidi="ar-SA"/>
        </w:rPr>
        <w:t>При наступлении одного из обстоятельств, указанных в п. 4.2 Мирового соглашения, обратиться в суд:</w:t>
      </w:r>
    </w:p>
    <w:p w14:paraId="78BCC62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- за </w:t>
      </w:r>
      <w:r>
        <w:rPr>
          <w:sz w:val="16"/>
          <w:szCs w:val="16"/>
          <w:lang w:val="en-BE" w:eastAsia="en-BE" w:bidi="ar-SA"/>
        </w:rPr>
        <w:t>получением исполнительных листов на принудительное исполнение Мирового соглашения, как в части просроченных платежей по Мировому соглашению, в том числе предусмотренных графиком согласно п. 2.1 Мирового соглашения (включая в себя графики, сформированные на</w:t>
      </w:r>
      <w:r>
        <w:rPr>
          <w:sz w:val="16"/>
          <w:szCs w:val="16"/>
          <w:lang w:val="en-BE" w:eastAsia="en-BE" w:bidi="ar-SA"/>
        </w:rPr>
        <w:t xml:space="preserve"> основании пп. 2.2, 3.2.1 Мирового соглашения), так и на единовременное досрочное взыскание задолженности по Мировому соглашению в полном объеме.</w:t>
      </w:r>
    </w:p>
    <w:p w14:paraId="7D0A0294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3.1.2.</w:t>
      </w:r>
      <w:r>
        <w:rPr>
          <w:sz w:val="14"/>
          <w:szCs w:val="14"/>
          <w:lang w:val="en-BE" w:eastAsia="en-BE" w:bidi="ar-SA"/>
        </w:rPr>
        <w:t xml:space="preserve">                 </w:t>
      </w:r>
      <w:r>
        <w:rPr>
          <w:sz w:val="16"/>
          <w:szCs w:val="16"/>
          <w:lang w:val="en-BE" w:eastAsia="en-BE" w:bidi="ar-SA"/>
        </w:rPr>
        <w:t>Полностью или частично переуступить свои права по настоящему Мировому соглашению другом</w:t>
      </w:r>
      <w:r>
        <w:rPr>
          <w:sz w:val="16"/>
          <w:szCs w:val="16"/>
          <w:lang w:val="en-BE" w:eastAsia="en-BE" w:bidi="ar-SA"/>
        </w:rPr>
        <w:t>у лицу без согласия Ответчика с обязательным уведомлением по адресам, указанным в настоящем Мировом соглашении.</w:t>
      </w:r>
    </w:p>
    <w:p w14:paraId="0411EE44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3.2.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>Ответчик имеет право:</w:t>
      </w:r>
    </w:p>
    <w:p w14:paraId="3EEE5BFA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3.2.1. Произвести досрочное полное или частичное погашение Общей задолженности по Мировому соглашению как в</w:t>
      </w:r>
      <w:r>
        <w:rPr>
          <w:sz w:val="16"/>
          <w:szCs w:val="16"/>
          <w:lang w:val="en-BE" w:eastAsia="en-BE" w:bidi="ar-SA"/>
        </w:rPr>
        <w:t xml:space="preserve"> сроки, так и ранее сроков, установленных п. 2.1 Мирового соглашения, с уплатой процентов согласно п.п. 2.2, 2.3 Мирового соглашения. </w:t>
      </w:r>
    </w:p>
    <w:p w14:paraId="594B6547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При этом при осуществлении ответчиком Соколовой Е.С. частичного досрочного погашения возможно предоставление истцом по за</w:t>
      </w:r>
      <w:r>
        <w:rPr>
          <w:sz w:val="16"/>
          <w:szCs w:val="16"/>
          <w:lang w:val="en-BE" w:eastAsia="en-BE" w:bidi="ar-SA"/>
        </w:rPr>
        <w:t xml:space="preserve">просу ответчика Соколовой Е.С. нового графика погашения, без необходимости утверждения в суде. </w:t>
      </w:r>
    </w:p>
    <w:p w14:paraId="3C793E5E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В данном случае График погашения задолженности будет изменен только исходя из пересчета суммы задолженности по Мировому соглашению на размер суммы, досрочно пог</w:t>
      </w:r>
      <w:r>
        <w:rPr>
          <w:sz w:val="16"/>
          <w:szCs w:val="16"/>
          <w:lang w:val="en-BE" w:eastAsia="en-BE" w:bidi="ar-SA"/>
        </w:rPr>
        <w:t>ашенной ответчиком/третьими лицами, а также суммы процентов, предусмотренных п. 2.2 Мирового соглашения (при погашении суммы задолженности по основному долгу). Сроки платежей, предусмотренные п. 2.1 Мирового соглашения, изменению не подлежат. Порядок форми</w:t>
      </w:r>
      <w:r>
        <w:rPr>
          <w:sz w:val="16"/>
          <w:szCs w:val="16"/>
          <w:lang w:val="en-BE" w:eastAsia="en-BE" w:bidi="ar-SA"/>
        </w:rPr>
        <w:t>рования нового Графика погашения задолженности осуществляется с учетом положения п. 2.3 Мирового соглашения.</w:t>
      </w:r>
    </w:p>
    <w:p w14:paraId="125A735E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При осуществлении досрочного погашения части Общей задолженности по Мировому соглашению не в платежную дату денежные средства, направленные Ответчи</w:t>
      </w:r>
      <w:r>
        <w:rPr>
          <w:sz w:val="16"/>
          <w:szCs w:val="16"/>
          <w:lang w:val="en-BE" w:eastAsia="en-BE" w:bidi="ar-SA"/>
        </w:rPr>
        <w:t>ком на досрочное погашение части Общей задолженности по Мировому соглашению, направляются в соответствии с очередностью платежей, указанной в п. 2.6. Мирового соглашения.</w:t>
      </w:r>
    </w:p>
    <w:p w14:paraId="3308A11C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Порядок и последовательность действий сторон при проведении частичного досрочного пог</w:t>
      </w:r>
      <w:r>
        <w:rPr>
          <w:sz w:val="16"/>
          <w:szCs w:val="16"/>
          <w:lang w:val="en-BE" w:eastAsia="en-BE" w:bidi="ar-SA"/>
        </w:rPr>
        <w:t>ашения обязательств по Мировому соглашению соответствует положениям Кредитного договора.</w:t>
      </w:r>
    </w:p>
    <w:p w14:paraId="6D197F58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Досрочное погашение части Общей задолженности по Мировому соглашению осуществляется на основании заявления Ответчика, предоставленного Истцу не менее чем за 10 (Десять</w:t>
      </w:r>
      <w:r>
        <w:rPr>
          <w:sz w:val="16"/>
          <w:szCs w:val="16"/>
          <w:lang w:val="en-BE" w:eastAsia="en-BE" w:bidi="ar-SA"/>
        </w:rPr>
        <w:t xml:space="preserve">) рабочих дней до даты платежа в соответствии с графиком, указанным в п. 2.1 Мирового соглашения. При этом Ответчик обязуется в дату досрочного погашения, указанную в заявлении на досрочное погашение, обеспечить на используемом для погашения счете / счете </w:t>
      </w:r>
      <w:r>
        <w:rPr>
          <w:sz w:val="16"/>
          <w:szCs w:val="16"/>
          <w:lang w:val="en-BE" w:eastAsia="en-BE" w:bidi="ar-SA"/>
        </w:rPr>
        <w:t>по вкладу  сумму, необходимую для осуществления досрочного погашения. При отсутствии достаточной суммы средств для погашения задолженности по Мировому соглашению, досрочное погашение не осуществляется, и в дальнейшем погашение задолженности по Мировому сог</w:t>
      </w:r>
      <w:r>
        <w:rPr>
          <w:sz w:val="16"/>
          <w:szCs w:val="16"/>
          <w:lang w:val="en-BE" w:eastAsia="en-BE" w:bidi="ar-SA"/>
        </w:rPr>
        <w:t>лашению производится в соответствии с условиями Мирового соглашения, отраженными в п. 2.1 Мирового соглашения.</w:t>
      </w:r>
    </w:p>
    <w:p w14:paraId="06373A73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3.3.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>Ответчик не вправе полностью или частично переуступать свои права и обязательства по Мировому соглашению другому лицу без письменн</w:t>
      </w:r>
      <w:r>
        <w:rPr>
          <w:sz w:val="16"/>
          <w:szCs w:val="16"/>
          <w:lang w:val="en-BE" w:eastAsia="en-BE" w:bidi="ar-SA"/>
        </w:rPr>
        <w:t>ого согласия Истца.</w:t>
      </w:r>
    </w:p>
    <w:p w14:paraId="0FC9FB69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3.4.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 xml:space="preserve"> Ответчик принимает на себя следующие обязательства:</w:t>
      </w:r>
    </w:p>
    <w:p w14:paraId="52BEB65F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- в трехдневный срок уведомить Истца об изменении адреса регистрации, места жительства, места работы, фамилии или имени и о возникновения обстоятельств, способных повли</w:t>
      </w:r>
      <w:r>
        <w:rPr>
          <w:sz w:val="16"/>
          <w:szCs w:val="16"/>
          <w:lang w:val="en-BE" w:eastAsia="en-BE" w:bidi="ar-SA"/>
        </w:rPr>
        <w:t>ять на выполнение обязательств по Мировому соглашению.</w:t>
      </w:r>
    </w:p>
    <w:p w14:paraId="7967426F" w14:textId="77777777" w:rsidR="00000000" w:rsidRDefault="00210661">
      <w:pPr>
        <w:pStyle w:val="1"/>
        <w:spacing w:before="0" w:after="0"/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4.</w:t>
      </w:r>
      <w:r>
        <w:rPr>
          <w:b w:val="0"/>
          <w:bCs w:val="0"/>
          <w:sz w:val="14"/>
          <w:szCs w:val="14"/>
          <w:lang w:val="en-BE" w:eastAsia="en-BE" w:bidi="ar-SA"/>
        </w:rPr>
        <w:t xml:space="preserve"> </w:t>
      </w:r>
      <w:r>
        <w:rPr>
          <w:b w:val="0"/>
          <w:bCs w:val="0"/>
          <w:sz w:val="16"/>
          <w:szCs w:val="16"/>
          <w:lang w:val="en-BE" w:eastAsia="en-BE" w:bidi="ar-SA"/>
        </w:rPr>
        <w:t>Ответственность Сторон</w:t>
      </w:r>
    </w:p>
    <w:p w14:paraId="096C9A0F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4.1.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>В случае неисполнения или ненадлежащего исполнения взятых на себя по настоящему Мировому соглашению обязательств, Ответчик несет ответственность,  в том числе п</w:t>
      </w:r>
      <w:r>
        <w:rPr>
          <w:sz w:val="16"/>
          <w:szCs w:val="16"/>
          <w:lang w:val="en-BE" w:eastAsia="en-BE" w:bidi="ar-SA"/>
        </w:rPr>
        <w:t>о уплате:</w:t>
      </w:r>
    </w:p>
    <w:p w14:paraId="265EDD2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- непогашенной на момент обращения в суд за получением исполнительных листов суммы Общей задолженности по Мировому соглашению (п. 1.3 Мирового соглашения),</w:t>
      </w:r>
    </w:p>
    <w:p w14:paraId="20563739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- процентов по Мировому соглашению, начисленных по дату обращения в суд за получением испо</w:t>
      </w:r>
      <w:r>
        <w:rPr>
          <w:sz w:val="16"/>
          <w:szCs w:val="16"/>
          <w:lang w:val="en-BE" w:eastAsia="en-BE" w:bidi="ar-SA"/>
        </w:rPr>
        <w:t>лнительных листов (п.п. 2.2.,2.3 Мирового соглашения),</w:t>
      </w:r>
    </w:p>
    <w:p w14:paraId="26913F54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- неустойки, начисленной по дату обращения в суд за получением исполнительных листов, в случае неисполнения условий настоящего Мирового соглашения (п. 2.7 Мирового соглашения),</w:t>
      </w:r>
    </w:p>
    <w:p w14:paraId="2D374725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- судебных и иных расход</w:t>
      </w:r>
      <w:r>
        <w:rPr>
          <w:sz w:val="16"/>
          <w:szCs w:val="16"/>
          <w:lang w:val="en-BE" w:eastAsia="en-BE" w:bidi="ar-SA"/>
        </w:rPr>
        <w:t>ов, связанных с обращением в суд за получением исполнительных листов.</w:t>
      </w:r>
    </w:p>
    <w:p w14:paraId="3CB110D0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4.2.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>Условия настоящего Мирового соглашения считаются нарушенными Ответчиком при наступлении следующих обстоятельств:</w:t>
      </w:r>
    </w:p>
    <w:p w14:paraId="6FDEC224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а) неисполнение или ненадлежащее исполнение Ответчиком обя</w:t>
      </w:r>
      <w:r>
        <w:rPr>
          <w:sz w:val="16"/>
          <w:szCs w:val="16"/>
          <w:lang w:val="en-BE" w:eastAsia="en-BE" w:bidi="ar-SA"/>
        </w:rPr>
        <w:t>зательств по погашению Общей задолженности по Мировому соглашению и/или по уплате процентов по Мировому соглашению, в порядке и сроки, предусмотренные п.п. 1.3, 2.1 и 2.2. Мирового соглашения;</w:t>
      </w:r>
    </w:p>
    <w:p w14:paraId="4FCAE353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b/>
          <w:bCs/>
          <w:sz w:val="16"/>
          <w:szCs w:val="16"/>
          <w:lang w:val="en-BE" w:eastAsia="en-BE" w:bidi="ar-SA"/>
        </w:rPr>
        <w:t>4.3.</w:t>
      </w:r>
      <w:r>
        <w:rPr>
          <w:sz w:val="14"/>
          <w:szCs w:val="14"/>
          <w:lang w:val="en-BE" w:eastAsia="en-BE" w:bidi="ar-SA"/>
        </w:rPr>
        <w:t xml:space="preserve">           </w:t>
      </w:r>
      <w:r>
        <w:rPr>
          <w:sz w:val="16"/>
          <w:szCs w:val="16"/>
          <w:lang w:val="en-BE" w:eastAsia="en-BE" w:bidi="ar-SA"/>
        </w:rPr>
        <w:t>Указанные выше нарушения условий Мирового соглаш</w:t>
      </w:r>
      <w:r>
        <w:rPr>
          <w:sz w:val="16"/>
          <w:szCs w:val="16"/>
          <w:lang w:val="en-BE" w:eastAsia="en-BE" w:bidi="ar-SA"/>
        </w:rPr>
        <w:t>ения и изменения обстоятельств являются существенными для Сторон.</w:t>
      </w:r>
    </w:p>
    <w:p w14:paraId="357FD7EC" w14:textId="77777777" w:rsidR="00000000" w:rsidRDefault="00210661">
      <w:pPr>
        <w:pStyle w:val="1"/>
        <w:spacing w:before="0" w:after="0"/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</w:t>
      </w:r>
      <w:r>
        <w:rPr>
          <w:b w:val="0"/>
          <w:bCs w:val="0"/>
          <w:sz w:val="14"/>
          <w:szCs w:val="14"/>
          <w:lang w:val="en-BE" w:eastAsia="en-BE" w:bidi="ar-SA"/>
        </w:rPr>
        <w:t xml:space="preserve"> </w:t>
      </w:r>
      <w:r>
        <w:rPr>
          <w:b w:val="0"/>
          <w:bCs w:val="0"/>
          <w:sz w:val="16"/>
          <w:szCs w:val="16"/>
          <w:lang w:val="en-BE" w:eastAsia="en-BE" w:bidi="ar-SA"/>
        </w:rPr>
        <w:t>Прочие условия</w:t>
      </w:r>
    </w:p>
    <w:p w14:paraId="048B3A60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5.1.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Заключение Мирового соглашения не прекращает действие Кредитного договора (Мировое соглашение не является новацией). Порядок и объем исполнения обя</w:t>
      </w:r>
      <w:r>
        <w:rPr>
          <w:sz w:val="16"/>
          <w:szCs w:val="16"/>
          <w:lang w:val="en-BE" w:eastAsia="en-BE" w:bidi="ar-SA"/>
        </w:rPr>
        <w:t>зательств по Кредитному договору определяется с учетом условий  Мирового соглашения.</w:t>
      </w:r>
    </w:p>
    <w:p w14:paraId="6C4B2CD8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5.2.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Обязательства Ответчика считаются надлежаще и полностью выполненными после возврата Истцу суммы Общей задолженности по Мировому соглашению, процен</w:t>
      </w:r>
      <w:r>
        <w:rPr>
          <w:sz w:val="16"/>
          <w:szCs w:val="16"/>
          <w:lang w:val="en-BE" w:eastAsia="en-BE" w:bidi="ar-SA"/>
        </w:rPr>
        <w:t>тов по Мировому соглашению, неустоек, судебных и расходов по иным обязательствам, определяемым на дату погашения Мирового соглашения.</w:t>
      </w:r>
    </w:p>
    <w:p w14:paraId="1B044E9C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5.3.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Заключение Мирового соглашения не является основанием для прекращения иных обязательств Ответчика</w:t>
      </w:r>
      <w:r>
        <w:rPr>
          <w:sz w:val="16"/>
          <w:szCs w:val="16"/>
          <w:lang w:val="en-BE" w:eastAsia="en-BE" w:bidi="ar-SA"/>
        </w:rPr>
        <w:t xml:space="preserve"> перед Истцом, в том числе по кредитным договорам, не урегулированных настоящим Мировым соглашением. При неисполнении Ответчиком иных обязательств по кредитным договорам, не урегулированных настоящим Мировым соглашением (например, обязательств по уплате пр</w:t>
      </w:r>
      <w:r>
        <w:rPr>
          <w:sz w:val="16"/>
          <w:szCs w:val="16"/>
          <w:lang w:val="en-BE" w:eastAsia="en-BE" w:bidi="ar-SA"/>
        </w:rPr>
        <w:t>оцентов за пользование кредитом и/или неустоек за иные периоды, отличные от тех, за которые взыскивается задолженность в настоящем деле, иных условий, включая неплатежные обязательства), Истец вправе обратиться в суд с соответствующим самостоятельным иском</w:t>
      </w:r>
      <w:r>
        <w:rPr>
          <w:sz w:val="16"/>
          <w:szCs w:val="16"/>
          <w:lang w:val="en-BE" w:eastAsia="en-BE" w:bidi="ar-SA"/>
        </w:rPr>
        <w:t>.</w:t>
      </w:r>
    </w:p>
    <w:p w14:paraId="0F487F21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5.4.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Мировое соглашение не нарушает права и законные интересы других лиц и не противоречит закону.</w:t>
      </w:r>
    </w:p>
    <w:p w14:paraId="6B41E143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5.5.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Сторонам известны правовые последствия заключения настоящего Мирового соглашения.</w:t>
      </w:r>
    </w:p>
    <w:p w14:paraId="596BC418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5.6.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Отв</w:t>
      </w:r>
      <w:r>
        <w:rPr>
          <w:sz w:val="16"/>
          <w:szCs w:val="16"/>
          <w:lang w:val="en-BE" w:eastAsia="en-BE" w:bidi="ar-SA"/>
        </w:rPr>
        <w:t>етчик обязан обеспечить предоставление физическими лицами, чьи персональные данные содержатся в предоставляемых им Истцу документах, согласия на проверку и обработку (включая автоматизированную обработку) этих данных Истцом в соответствии с требованиями де</w:t>
      </w:r>
      <w:r>
        <w:rPr>
          <w:sz w:val="16"/>
          <w:szCs w:val="16"/>
          <w:lang w:val="en-BE" w:eastAsia="en-BE" w:bidi="ar-SA"/>
        </w:rPr>
        <w:t>йствующего законодательства Российской Федерации, в том числе Федерального закона «О персональных данных» №152-ФЗ от 27.07.2006 г.</w:t>
      </w:r>
    </w:p>
    <w:p w14:paraId="164EB732" w14:textId="77777777" w:rsidR="00000000" w:rsidRDefault="00210661">
      <w:pPr>
        <w:pStyle w:val="1"/>
        <w:spacing w:before="0" w:after="0"/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6.</w:t>
      </w:r>
      <w:r>
        <w:rPr>
          <w:b w:val="0"/>
          <w:bCs w:val="0"/>
          <w:sz w:val="14"/>
          <w:szCs w:val="14"/>
          <w:lang w:val="en-BE" w:eastAsia="en-BE" w:bidi="ar-SA"/>
        </w:rPr>
        <w:t xml:space="preserve"> </w:t>
      </w:r>
      <w:r>
        <w:rPr>
          <w:b w:val="0"/>
          <w:bCs w:val="0"/>
          <w:sz w:val="16"/>
          <w:szCs w:val="16"/>
          <w:lang w:val="en-BE" w:eastAsia="en-BE" w:bidi="ar-SA"/>
        </w:rPr>
        <w:t>Местонахождение и банковские реквизиты Сторон</w:t>
      </w:r>
    </w:p>
    <w:p w14:paraId="64D6B0E9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6.1.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Истец:</w:t>
      </w:r>
    </w:p>
    <w:p w14:paraId="1B4DB9E2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Публичное акционерное общество «Сбербанк Рос</w:t>
      </w:r>
      <w:r>
        <w:rPr>
          <w:sz w:val="16"/>
          <w:szCs w:val="16"/>
          <w:lang w:val="en-BE" w:eastAsia="en-BE" w:bidi="ar-SA"/>
        </w:rPr>
        <w:t>сии»</w:t>
      </w:r>
    </w:p>
    <w:p w14:paraId="0FE0C169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Место нахождения: </w:t>
      </w:r>
      <w:r>
        <w:rPr>
          <w:rStyle w:val="cat-Addressgrp-3rplc-42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>.</w:t>
      </w:r>
    </w:p>
    <w:p w14:paraId="3C68965D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Адрес: </w:t>
      </w:r>
      <w:r>
        <w:rPr>
          <w:rStyle w:val="cat-Addressgrp-4rplc-43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>.</w:t>
      </w:r>
    </w:p>
    <w:p w14:paraId="135D30A0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Почтовый адрес: </w:t>
      </w:r>
      <w:r>
        <w:rPr>
          <w:rStyle w:val="cat-Addressgrp-5rplc-44"/>
          <w:sz w:val="16"/>
          <w:szCs w:val="16"/>
          <w:lang w:val="en-BE" w:eastAsia="en-BE" w:bidi="ar-SA"/>
        </w:rPr>
        <w:t>адрес</w:t>
      </w:r>
    </w:p>
    <w:p w14:paraId="791F1E7F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Корреспондентский счет: № 30101810400000000225 в ОПЕРУ МОСКВА,</w:t>
      </w:r>
    </w:p>
    <w:p w14:paraId="39E1ED11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Счет МФР №30302810100006003800 в ПАО Сбербанк </w:t>
      </w:r>
      <w:r>
        <w:rPr>
          <w:rStyle w:val="cat-Addressgrp-2rplc-45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>, БИК 044525225, ИНН 7707083893.</w:t>
      </w:r>
    </w:p>
    <w:p w14:paraId="2B5073A1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6.2.</w:t>
      </w:r>
      <w:r>
        <w:rPr>
          <w:sz w:val="14"/>
          <w:szCs w:val="14"/>
          <w:lang w:val="en-BE" w:eastAsia="en-BE" w:bidi="ar-SA"/>
        </w:rPr>
        <w:t xml:space="preserve">                     </w:t>
      </w:r>
      <w:r>
        <w:rPr>
          <w:sz w:val="16"/>
          <w:szCs w:val="16"/>
          <w:lang w:val="en-BE" w:eastAsia="en-BE" w:bidi="ar-SA"/>
        </w:rPr>
        <w:t>Ответчик:</w:t>
      </w:r>
    </w:p>
    <w:p w14:paraId="4870A1C8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СОКОЛОВА</w:t>
      </w:r>
      <w:r>
        <w:rPr>
          <w:sz w:val="16"/>
          <w:szCs w:val="16"/>
          <w:lang w:val="en-BE" w:eastAsia="en-BE" w:bidi="ar-SA"/>
        </w:rPr>
        <w:t xml:space="preserve"> ЕКАТЕРИНА СЕРГЕЕВНА</w:t>
      </w:r>
    </w:p>
    <w:p w14:paraId="23FB5BA3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Адрес регистрации: </w:t>
      </w:r>
      <w:r>
        <w:rPr>
          <w:rStyle w:val="cat-Addressgrp-6rplc-47"/>
          <w:sz w:val="16"/>
          <w:szCs w:val="16"/>
          <w:lang w:val="en-BE" w:eastAsia="en-BE" w:bidi="ar-SA"/>
        </w:rPr>
        <w:t>адрес</w:t>
      </w:r>
    </w:p>
    <w:p w14:paraId="7CF737DB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Адрес проживания: </w:t>
      </w:r>
      <w:r>
        <w:rPr>
          <w:rStyle w:val="cat-Addressgrp-6rplc-48"/>
          <w:sz w:val="16"/>
          <w:szCs w:val="16"/>
          <w:lang w:val="en-BE" w:eastAsia="en-BE" w:bidi="ar-SA"/>
        </w:rPr>
        <w:t>адрес</w:t>
      </w:r>
    </w:p>
    <w:p w14:paraId="3326BCE1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rStyle w:val="cat-PassportDatagrp-29rplc-49"/>
          <w:sz w:val="16"/>
          <w:szCs w:val="16"/>
          <w:lang w:val="en-BE" w:eastAsia="en-BE" w:bidi="ar-SA"/>
        </w:rPr>
        <w:t>паспортные данные</w:t>
      </w:r>
    </w:p>
    <w:p w14:paraId="7028C200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Решение Кунцевского районного суда </w:t>
      </w:r>
      <w:r>
        <w:rPr>
          <w:rStyle w:val="cat-Addressgrp-1rplc-50"/>
          <w:sz w:val="16"/>
          <w:szCs w:val="16"/>
          <w:lang w:val="en-BE" w:eastAsia="en-BE" w:bidi="ar-SA"/>
        </w:rPr>
        <w:t>адрес</w:t>
      </w:r>
      <w:r>
        <w:rPr>
          <w:sz w:val="16"/>
          <w:szCs w:val="16"/>
          <w:lang w:val="en-BE" w:eastAsia="en-BE" w:bidi="ar-SA"/>
        </w:rPr>
        <w:t xml:space="preserve"> от 21 сентября 2022 года по иску Публичного акционерного общества «Сбербанк России» в лице филиала – Московского банка ПАО Сбер</w:t>
      </w:r>
      <w:r>
        <w:rPr>
          <w:sz w:val="16"/>
          <w:szCs w:val="16"/>
          <w:lang w:val="en-BE" w:eastAsia="en-BE" w:bidi="ar-SA"/>
        </w:rPr>
        <w:t>банк к Соколовой Екатерине Сергеевне  о расторжении кредитного договора и взыскании задолженности - отменить.</w:t>
      </w:r>
    </w:p>
    <w:p w14:paraId="66A77807" w14:textId="77777777" w:rsidR="00000000" w:rsidRDefault="00210661">
      <w:pPr>
        <w:ind w:firstLine="567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Производство по гражданскому делу по иску Публичного акционерного общества «Сбербанк России» в лице филиала – Московского банка ПАО Сбербанк к Сок</w:t>
      </w:r>
      <w:r>
        <w:rPr>
          <w:sz w:val="16"/>
          <w:szCs w:val="16"/>
          <w:lang w:val="en-BE" w:eastAsia="en-BE" w:bidi="ar-SA"/>
        </w:rPr>
        <w:t xml:space="preserve">оловой Екатерине Сергеевне  о расторжении кредитного договора и взыскании задолженности  – прекратить. </w:t>
      </w:r>
    </w:p>
    <w:p w14:paraId="41B49277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4763A49D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54AEFC84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Председательствующий: </w:t>
      </w:r>
    </w:p>
    <w:p w14:paraId="581A39DB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012A619A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51EEF8A8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Судьи:</w:t>
      </w:r>
    </w:p>
    <w:p w14:paraId="57C62936" w14:textId="77777777" w:rsidR="00000000" w:rsidRDefault="00210661">
      <w:pPr>
        <w:ind w:firstLine="709"/>
        <w:rPr>
          <w:sz w:val="16"/>
          <w:szCs w:val="16"/>
          <w:lang w:val="en-BE" w:eastAsia="en-BE" w:bidi="ar-SA"/>
        </w:rPr>
      </w:pPr>
    </w:p>
    <w:p w14:paraId="6827DC4C" w14:textId="77777777" w:rsidR="00000000" w:rsidRDefault="00210661">
      <w:pPr>
        <w:rPr>
          <w:sz w:val="16"/>
          <w:szCs w:val="16"/>
          <w:lang w:val="en-BE" w:eastAsia="en-BE" w:bidi="ar-SA"/>
        </w:rPr>
      </w:pPr>
    </w:p>
    <w:p w14:paraId="5C3B4E16" w14:textId="77777777" w:rsidR="00000000" w:rsidRDefault="00210661">
      <w:pPr>
        <w:rPr>
          <w:sz w:val="16"/>
          <w:szCs w:val="1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661"/>
    <w:rsid w:val="0021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E2F43B4"/>
  <w15:chartTrackingRefBased/>
  <w15:docId w15:val="{28F55374-2DF5-4603-86C5-75DC8600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7rplc-0">
    <w:name w:val="cat-FIO grp-7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Sumgrp-17rplc-12">
    <w:name w:val="cat-Sum grp-17 rplc-12"/>
    <w:basedOn w:val="a0"/>
  </w:style>
  <w:style w:type="character" w:customStyle="1" w:styleId="cat-Sumgrp-18rplc-13">
    <w:name w:val="cat-Sum grp-18 rplc-13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18rplc-16">
    <w:name w:val="cat-Sum grp-18 rplc-16"/>
    <w:basedOn w:val="a0"/>
  </w:style>
  <w:style w:type="character" w:customStyle="1" w:styleId="cat-Sumgrp-21rplc-17">
    <w:name w:val="cat-Sum grp-21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Sumgrp-22rplc-20">
    <w:name w:val="cat-Sum grp-22 rplc-20"/>
    <w:basedOn w:val="a0"/>
  </w:style>
  <w:style w:type="character" w:customStyle="1" w:styleId="cat-Sumgrp-23rplc-21">
    <w:name w:val="cat-Sum grp-23 rplc-21"/>
    <w:basedOn w:val="a0"/>
  </w:style>
  <w:style w:type="character" w:customStyle="1" w:styleId="cat-FIOgrp-14rplc-23">
    <w:name w:val="cat-FIO grp-14 rplc-23"/>
    <w:basedOn w:val="a0"/>
  </w:style>
  <w:style w:type="character" w:customStyle="1" w:styleId="cat-FIOgrp-15rplc-25">
    <w:name w:val="cat-FIO grp-15 rplc-25"/>
    <w:basedOn w:val="a0"/>
  </w:style>
  <w:style w:type="character" w:customStyle="1" w:styleId="cat-SumInWordsgrp-24rplc-31">
    <w:name w:val="cat-SumInWords grp-24 rplc-31"/>
    <w:basedOn w:val="a0"/>
  </w:style>
  <w:style w:type="character" w:customStyle="1" w:styleId="cat-SumInWordsgrp-25rplc-32">
    <w:name w:val="cat-SumInWords grp-25 rplc-32"/>
    <w:basedOn w:val="a0"/>
  </w:style>
  <w:style w:type="character" w:customStyle="1" w:styleId="cat-SumInWordsgrp-26rplc-33">
    <w:name w:val="cat-SumInWords grp-26 rplc-33"/>
    <w:basedOn w:val="a0"/>
  </w:style>
  <w:style w:type="character" w:customStyle="1" w:styleId="cat-SumInWordsgrp-27rplc-34">
    <w:name w:val="cat-SumInWords grp-27 rplc-34"/>
    <w:basedOn w:val="a0"/>
  </w:style>
  <w:style w:type="character" w:customStyle="1" w:styleId="cat-SumInWordsgrp-28rplc-35">
    <w:name w:val="cat-SumInWords grp-28 rplc-35"/>
    <w:basedOn w:val="a0"/>
  </w:style>
  <w:style w:type="character" w:customStyle="1" w:styleId="cat-SumInWordsgrp-28rplc-38">
    <w:name w:val="cat-SumInWords grp-28 rplc-38"/>
    <w:basedOn w:val="a0"/>
  </w:style>
  <w:style w:type="character" w:customStyle="1" w:styleId="cat-Addressgrp-3rplc-42">
    <w:name w:val="cat-Address grp-3 rplc-42"/>
    <w:basedOn w:val="a0"/>
  </w:style>
  <w:style w:type="character" w:customStyle="1" w:styleId="cat-Addressgrp-4rplc-43">
    <w:name w:val="cat-Address grp-4 rplc-43"/>
    <w:basedOn w:val="a0"/>
  </w:style>
  <w:style w:type="character" w:customStyle="1" w:styleId="cat-Addressgrp-5rplc-44">
    <w:name w:val="cat-Address grp-5 rplc-44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Addressgrp-6rplc-47">
    <w:name w:val="cat-Address grp-6 rplc-47"/>
    <w:basedOn w:val="a0"/>
  </w:style>
  <w:style w:type="character" w:customStyle="1" w:styleId="cat-Addressgrp-6rplc-48">
    <w:name w:val="cat-Address grp-6 rplc-48"/>
    <w:basedOn w:val="a0"/>
  </w:style>
  <w:style w:type="character" w:customStyle="1" w:styleId="cat-PassportDatagrp-29rplc-49">
    <w:name w:val="cat-PassportData grp-29 rplc-49"/>
    <w:basedOn w:val="a0"/>
  </w:style>
  <w:style w:type="character" w:customStyle="1" w:styleId="cat-Addressgrp-1rplc-50">
    <w:name w:val="cat-Address grp-1 rplc-5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AED3DD2A9A2C799E7F05338E21E203FA4EDB7A894CC52034F4C626088C134E112A7ABA329505F03104245A21817AB4CDC74439E34338A27lET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3956</Words>
  <Characters>22553</Characters>
  <Application>Microsoft Office Word</Application>
  <DocSecurity>0</DocSecurity>
  <Lines>187</Lines>
  <Paragraphs>52</Paragraphs>
  <ScaleCrop>false</ScaleCrop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