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603D" w14:textId="77777777" w:rsidR="00AE4719" w:rsidRPr="006E769A" w:rsidRDefault="001006A9" w:rsidP="00AE4719">
      <w:pPr>
        <w:spacing w:line="240" w:lineRule="auto"/>
        <w:rPr>
          <w:color w:val="000000"/>
        </w:rPr>
      </w:pPr>
      <w:bookmarkStart w:id="0" w:name="_GoBack"/>
      <w:bookmarkEnd w:id="0"/>
      <w:r w:rsidRPr="006E769A">
        <w:rPr>
          <w:color w:val="000000"/>
          <w:highlight w:val="white"/>
        </w:rPr>
        <w:t xml:space="preserve">Судья: </w:t>
      </w:r>
      <w:r w:rsidRPr="006E769A">
        <w:rPr>
          <w:color w:val="000000"/>
          <w:highlight w:val="white"/>
        </w:rPr>
        <w:t>Баранова Н.С.</w:t>
      </w:r>
    </w:p>
    <w:p w14:paraId="39A6D0E3" w14:textId="77777777" w:rsidR="00AE4719" w:rsidRPr="006E769A" w:rsidRDefault="001006A9" w:rsidP="00AE4719">
      <w:pPr>
        <w:spacing w:line="240" w:lineRule="auto"/>
        <w:rPr>
          <w:color w:val="000000"/>
        </w:rPr>
      </w:pPr>
      <w:r w:rsidRPr="006E769A">
        <w:rPr>
          <w:color w:val="000000"/>
          <w:highlight w:val="white"/>
        </w:rPr>
        <w:t>Гр. дело № 33-</w:t>
      </w:r>
      <w:r w:rsidRPr="006E769A">
        <w:rPr>
          <w:color w:val="000000"/>
          <w:highlight w:val="white"/>
        </w:rPr>
        <w:t>46533</w:t>
      </w:r>
    </w:p>
    <w:p w14:paraId="4FA86E4E" w14:textId="77777777" w:rsidR="00AE4719" w:rsidRPr="00D2270A" w:rsidRDefault="001006A9" w:rsidP="00AE4719">
      <w:pPr>
        <w:spacing w:line="240" w:lineRule="auto"/>
        <w:ind w:firstLine="540"/>
        <w:rPr>
          <w:color w:val="000000"/>
          <w:sz w:val="28"/>
          <w:szCs w:val="28"/>
        </w:rPr>
      </w:pPr>
    </w:p>
    <w:p w14:paraId="0B9C7803" w14:textId="77777777" w:rsidR="00AE4719" w:rsidRPr="006E769A" w:rsidRDefault="001006A9" w:rsidP="00AE4719">
      <w:pPr>
        <w:spacing w:line="240" w:lineRule="auto"/>
        <w:ind w:firstLine="540"/>
        <w:jc w:val="center"/>
        <w:rPr>
          <w:b/>
          <w:color w:val="000000"/>
          <w:sz w:val="32"/>
          <w:szCs w:val="32"/>
        </w:rPr>
      </w:pPr>
      <w:r w:rsidRPr="006E769A">
        <w:rPr>
          <w:b/>
          <w:color w:val="000000"/>
          <w:sz w:val="32"/>
          <w:szCs w:val="32"/>
          <w:highlight w:val="white"/>
        </w:rPr>
        <w:t>АПЕЛЛЯЦИОННОЕ ОПРЕДЕЛЕНИЕ</w:t>
      </w:r>
    </w:p>
    <w:p w14:paraId="0CB4BE1F" w14:textId="77777777" w:rsidR="00AE4719" w:rsidRPr="00D2270A" w:rsidRDefault="001006A9" w:rsidP="00AE4719">
      <w:pPr>
        <w:spacing w:line="240" w:lineRule="auto"/>
        <w:ind w:firstLine="540"/>
        <w:rPr>
          <w:color w:val="000000"/>
          <w:sz w:val="28"/>
          <w:szCs w:val="28"/>
        </w:rPr>
      </w:pPr>
    </w:p>
    <w:p w14:paraId="0CEE5321" w14:textId="77777777" w:rsidR="00AE4719" w:rsidRPr="00D2270A" w:rsidRDefault="001006A9" w:rsidP="006E769A">
      <w:pPr>
        <w:spacing w:line="240" w:lineRule="auto"/>
        <w:rPr>
          <w:b/>
          <w:color w:val="000000"/>
          <w:sz w:val="28"/>
          <w:szCs w:val="28"/>
        </w:rPr>
      </w:pPr>
      <w:r w:rsidRPr="00D2270A">
        <w:rPr>
          <w:b/>
          <w:color w:val="000000"/>
          <w:sz w:val="28"/>
          <w:szCs w:val="28"/>
          <w:highlight w:val="white"/>
        </w:rPr>
        <w:t>16 декабря</w:t>
      </w:r>
      <w:r w:rsidRPr="00D2270A">
        <w:rPr>
          <w:b/>
          <w:color w:val="000000"/>
          <w:sz w:val="28"/>
          <w:szCs w:val="28"/>
          <w:highlight w:val="white"/>
        </w:rPr>
        <w:t xml:space="preserve"> 2016</w:t>
      </w:r>
      <w:r w:rsidRPr="00D2270A">
        <w:rPr>
          <w:b/>
          <w:color w:val="000000"/>
          <w:sz w:val="28"/>
          <w:szCs w:val="28"/>
          <w:highlight w:val="white"/>
        </w:rPr>
        <w:t xml:space="preserve"> года</w:t>
      </w:r>
    </w:p>
    <w:p w14:paraId="2DF7BE61" w14:textId="77777777" w:rsidR="006E769A" w:rsidRDefault="001006A9" w:rsidP="006E769A">
      <w:pPr>
        <w:spacing w:line="240" w:lineRule="auto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Судебная коллегия по гражданским делам Московского городского суда</w:t>
      </w:r>
    </w:p>
    <w:p w14:paraId="144F5B38" w14:textId="77777777" w:rsidR="00AE4719" w:rsidRPr="00D2270A" w:rsidRDefault="001006A9" w:rsidP="006E769A">
      <w:pPr>
        <w:spacing w:line="240" w:lineRule="auto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 xml:space="preserve">в составе председательствующего </w:t>
      </w:r>
      <w:r w:rsidRPr="00D2270A">
        <w:rPr>
          <w:color w:val="000000"/>
          <w:sz w:val="28"/>
          <w:szCs w:val="28"/>
          <w:highlight w:val="white"/>
        </w:rPr>
        <w:t>Салтыковой Л.В.</w:t>
      </w:r>
    </w:p>
    <w:p w14:paraId="436B2DDD" w14:textId="77777777" w:rsidR="00AE4719" w:rsidRPr="00D2270A" w:rsidRDefault="001006A9" w:rsidP="00AE4719">
      <w:pPr>
        <w:spacing w:line="240" w:lineRule="auto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 xml:space="preserve">и судей </w:t>
      </w:r>
      <w:r w:rsidRPr="00D2270A">
        <w:rPr>
          <w:color w:val="000000"/>
          <w:sz w:val="28"/>
          <w:szCs w:val="28"/>
          <w:highlight w:val="white"/>
        </w:rPr>
        <w:t>Канивец Т.В</w:t>
      </w:r>
      <w:r w:rsidRPr="00D2270A">
        <w:rPr>
          <w:color w:val="000000"/>
          <w:sz w:val="28"/>
          <w:szCs w:val="28"/>
          <w:highlight w:val="white"/>
        </w:rPr>
        <w:t xml:space="preserve">., </w:t>
      </w:r>
      <w:r w:rsidRPr="00D2270A">
        <w:rPr>
          <w:color w:val="000000"/>
          <w:sz w:val="28"/>
          <w:szCs w:val="28"/>
          <w:highlight w:val="white"/>
        </w:rPr>
        <w:t>Гончаровой О.С.</w:t>
      </w:r>
      <w:r w:rsidRPr="00D2270A">
        <w:rPr>
          <w:color w:val="000000"/>
          <w:sz w:val="28"/>
          <w:szCs w:val="28"/>
          <w:highlight w:val="white"/>
        </w:rPr>
        <w:t>,</w:t>
      </w:r>
    </w:p>
    <w:p w14:paraId="01CB4BCF" w14:textId="77777777" w:rsidR="00AE4719" w:rsidRPr="00D2270A" w:rsidRDefault="001006A9" w:rsidP="00AE4719">
      <w:pPr>
        <w:spacing w:line="240" w:lineRule="auto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при секретар</w:t>
      </w:r>
      <w:r w:rsidRPr="00D2270A">
        <w:rPr>
          <w:color w:val="000000"/>
          <w:sz w:val="28"/>
          <w:szCs w:val="28"/>
          <w:highlight w:val="white"/>
        </w:rPr>
        <w:t xml:space="preserve">е </w:t>
      </w:r>
      <w:r w:rsidRPr="00D2270A">
        <w:rPr>
          <w:color w:val="000000"/>
          <w:sz w:val="28"/>
          <w:szCs w:val="28"/>
          <w:highlight w:val="white"/>
        </w:rPr>
        <w:t>ТИ.В.</w:t>
      </w:r>
      <w:r w:rsidRPr="00D2270A">
        <w:rPr>
          <w:color w:val="000000"/>
          <w:sz w:val="28"/>
          <w:szCs w:val="28"/>
          <w:highlight w:val="white"/>
        </w:rPr>
        <w:t>,</w:t>
      </w:r>
    </w:p>
    <w:p w14:paraId="6F27F37A" w14:textId="77777777" w:rsidR="00AE4719" w:rsidRPr="00D2270A" w:rsidRDefault="001006A9" w:rsidP="00AE4719">
      <w:pPr>
        <w:spacing w:line="240" w:lineRule="auto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рассмотрев в открытом судебном заседании по докладу</w:t>
      </w:r>
      <w:r>
        <w:rPr>
          <w:color w:val="000000"/>
          <w:sz w:val="28"/>
          <w:szCs w:val="28"/>
          <w:highlight w:val="white"/>
        </w:rPr>
        <w:t xml:space="preserve"> судьи</w:t>
      </w:r>
      <w:r w:rsidRPr="00D2270A">
        <w:rPr>
          <w:color w:val="000000"/>
          <w:sz w:val="28"/>
          <w:szCs w:val="28"/>
          <w:highlight w:val="white"/>
        </w:rPr>
        <w:t xml:space="preserve"> Салтыковой Л.В. дело по апелляцион</w:t>
      </w:r>
      <w:r w:rsidRPr="00D2270A">
        <w:rPr>
          <w:color w:val="000000"/>
          <w:sz w:val="28"/>
          <w:szCs w:val="28"/>
          <w:highlight w:val="white"/>
        </w:rPr>
        <w:t>ным</w:t>
      </w:r>
      <w:r w:rsidRPr="00D2270A">
        <w:rPr>
          <w:color w:val="000000"/>
          <w:sz w:val="28"/>
          <w:szCs w:val="28"/>
          <w:highlight w:val="white"/>
        </w:rPr>
        <w:t xml:space="preserve"> жалоб</w:t>
      </w:r>
      <w:r w:rsidRPr="00D2270A">
        <w:rPr>
          <w:color w:val="000000"/>
          <w:sz w:val="28"/>
          <w:szCs w:val="28"/>
          <w:highlight w:val="white"/>
        </w:rPr>
        <w:t>ам представителя</w:t>
      </w:r>
      <w:r w:rsidRPr="00D2270A">
        <w:rPr>
          <w:color w:val="000000"/>
          <w:sz w:val="28"/>
          <w:szCs w:val="28"/>
          <w:highlight w:val="white"/>
        </w:rPr>
        <w:t xml:space="preserve"> ответчика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 xml:space="preserve">, третьего лица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 xml:space="preserve"> </w:t>
      </w:r>
      <w:r w:rsidRPr="00D2270A">
        <w:rPr>
          <w:color w:val="000000"/>
          <w:sz w:val="28"/>
          <w:szCs w:val="28"/>
          <w:highlight w:val="white"/>
        </w:rPr>
        <w:t>на решение</w:t>
      </w:r>
      <w:r w:rsidRPr="00D2270A">
        <w:rPr>
          <w:color w:val="000000"/>
          <w:sz w:val="28"/>
          <w:szCs w:val="28"/>
          <w:highlight w:val="white"/>
        </w:rPr>
        <w:t xml:space="preserve"> </w:t>
      </w:r>
      <w:r w:rsidRPr="00D2270A">
        <w:rPr>
          <w:color w:val="000000"/>
          <w:sz w:val="28"/>
          <w:szCs w:val="28"/>
          <w:highlight w:val="white"/>
        </w:rPr>
        <w:t>Тимирязевского</w:t>
      </w:r>
      <w:r w:rsidRPr="00D2270A">
        <w:rPr>
          <w:color w:val="000000"/>
          <w:sz w:val="28"/>
          <w:szCs w:val="28"/>
          <w:highlight w:val="white"/>
        </w:rPr>
        <w:t xml:space="preserve"> </w:t>
      </w:r>
      <w:r w:rsidRPr="00D2270A">
        <w:rPr>
          <w:color w:val="000000"/>
          <w:sz w:val="28"/>
          <w:szCs w:val="28"/>
          <w:highlight w:val="white"/>
        </w:rPr>
        <w:t xml:space="preserve">районного суда г. Москвы от </w:t>
      </w:r>
      <w:r w:rsidRPr="00D2270A">
        <w:rPr>
          <w:color w:val="000000"/>
          <w:sz w:val="28"/>
          <w:szCs w:val="28"/>
          <w:highlight w:val="white"/>
        </w:rPr>
        <w:t>29 августа 2016</w:t>
      </w:r>
      <w:r w:rsidRPr="00D2270A">
        <w:rPr>
          <w:color w:val="000000"/>
          <w:sz w:val="28"/>
          <w:szCs w:val="28"/>
          <w:highlight w:val="white"/>
        </w:rPr>
        <w:t xml:space="preserve"> года</w:t>
      </w:r>
      <w:r w:rsidRPr="00D2270A">
        <w:rPr>
          <w:color w:val="000000"/>
          <w:sz w:val="28"/>
          <w:szCs w:val="28"/>
          <w:highlight w:val="white"/>
        </w:rPr>
        <w:t>, которым постанов</w:t>
      </w:r>
      <w:r w:rsidRPr="00D2270A">
        <w:rPr>
          <w:color w:val="000000"/>
          <w:sz w:val="28"/>
          <w:szCs w:val="28"/>
          <w:highlight w:val="white"/>
        </w:rPr>
        <w:t xml:space="preserve">лено: </w:t>
      </w:r>
    </w:p>
    <w:p w14:paraId="6AB480C3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29BCA9E9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Исковые требования Публичного акционерного общества «Сбербанк России» в лице Самарского отделения №6991 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об обращении взыск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ания на заложенное имущество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удовлетворить. </w:t>
      </w:r>
    </w:p>
    <w:p w14:paraId="45CF06CB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Обратить взыскание на предмет залога по договору о залоге от 13 марта 201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3 года №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357, а именно: транспортное средство ROLLS ROYCE PHANTON, идентификационный номер (VIN)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принадлежащее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с установлением начальной продажной цены в размере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рублей (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рублей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копеек). Определить способом реализации заложенного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имущества публичные торги.</w:t>
      </w:r>
    </w:p>
    <w:p w14:paraId="32446799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Вырученные от продажи транспортного средства денежные средства направить на погашение задолженности ООО «Юбилейный» по договору № 138 об открытии кредитной линии от 13 марта 2013 года.</w:t>
      </w:r>
    </w:p>
    <w:p w14:paraId="054727DC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Взыскать с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пользу Публичного акцион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ерного общества «Сбербанк России» в лице Самарского отделения №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6991 в счет возврата уплаченной государственной пошлины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рублей (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копеек).</w:t>
      </w:r>
    </w:p>
    <w:p w14:paraId="15D0DD25" w14:textId="77777777" w:rsidR="00601262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08C08D17" w14:textId="77777777" w:rsidR="00AE4719" w:rsidRPr="00D2270A" w:rsidRDefault="001006A9" w:rsidP="00AE4719">
      <w:pPr>
        <w:spacing w:line="240" w:lineRule="auto"/>
        <w:ind w:firstLine="540"/>
        <w:jc w:val="center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УСТАНОВИЛА:</w:t>
      </w:r>
    </w:p>
    <w:p w14:paraId="5DF16B1E" w14:textId="77777777" w:rsidR="006E769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1A74DD8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Истец ПАО «Сбербанк России» в лице Самарского отделения № 6991 обратился в суд с иском к отве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тчику </w:t>
      </w:r>
      <w:r>
        <w:rPr>
          <w:sz w:val="28"/>
          <w:szCs w:val="28"/>
          <w:highlight w:val="white"/>
        </w:rPr>
        <w:t>*****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об обращении взыскания на заложенное имущество,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просил обратить взыскание на заложенное по договору залога № 357 от 13.03.2013 г. имущество - транспортное средство Ролс Ройс Фантом,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VIN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установить на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чальную продажную стоимость цены имущества - </w:t>
      </w:r>
      <w:r>
        <w:rPr>
          <w:sz w:val="28"/>
          <w:szCs w:val="28"/>
          <w:highlight w:val="white"/>
        </w:rPr>
        <w:t>*****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коп., способ реализации – публичные торги; взыскать с ответчика в свою пользу сумму оплаченной государственной пошлины в размере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коп.</w:t>
      </w:r>
    </w:p>
    <w:p w14:paraId="5A62192E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обоснование заявленных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исковых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требований истец ссылался на сле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дующие обстоятельства.</w:t>
      </w:r>
    </w:p>
    <w:p w14:paraId="006CDF05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>Между истцом и ООО «Юбилейный» заключен договор об открытии не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возобновляемой кредитной линии от 13.03.2013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г.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№ 138. Кредитор открыл заемщику не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возобновляемую кредитную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линю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для пополнения оборотных средств на срок с 13.03.2013 г.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д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о 12.03.2014 г.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с лимитом в размере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коп.</w:t>
      </w:r>
    </w:p>
    <w:p w14:paraId="6BB4661B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На основании п.п.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4.1-4.2 Договора за пользование кредитом заемщик уплачивает кредитору проценты по ставке 11,00% годов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ых ежемесячно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25 числа каждого календарного месяца и в дату полного погашения кредита, то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есть 31.12.2013 г. Дополнительными соглашениями к указанному Договору установлено, что банк вправе требовать досрочного возврата суммы задолженности в случае неисполнения обязанности по страхованию залога; ведено поручительство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установлен новый срок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открытия лимита – по 12.03.2014 г.</w:t>
      </w:r>
    </w:p>
    <w:p w14:paraId="02BE08DC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Обязательства по Договору до настоящего времени не исполнены. Сумма задолженности составляет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коп. </w:t>
      </w:r>
    </w:p>
    <w:p w14:paraId="4F667FEA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Также, между истцом и ООО «Юбилейный» заключен договор залога. В соответствии с карточкой учета транспортного средс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тва Ролс Ройс Фантом,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VIN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автомобиль находится в собственности ответчика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с 27.02.2015 г. </w:t>
      </w:r>
    </w:p>
    <w:p w14:paraId="2A46235B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После заключения договора залога транспортного средства в пользу банка, залогодатель ООО «Юбилейный» без согласия з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алогодержателя и без его уведомления произвел отчуждение заложенного транспортного средства в пользу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В дальнейшем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произвела продажу заложенного автомобиля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по договору купли-продажи от 23.07.2014 г., которая, в свою очередь, продала автомо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биль 08.11.014 г.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В дальнейшем 31.01.2015 г.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продал автомобиль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а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продал его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по договору купли-продажи от 04.02.2015 г.</w:t>
      </w:r>
    </w:p>
    <w:p w14:paraId="5FC72164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соответствии с реестром уведомлений о залоге движимого имущества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,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уведомление от 08.12.2014 г. № 2014-0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00-221349-926, зарегистрирован залог транспортного средства Ролс Ройс Фантом,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VIN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. Залогодателем выступает ООО «Юбилейный», залогодержателем ОАО «Сбербанк России».</w:t>
      </w:r>
    </w:p>
    <w:p w14:paraId="7558D02B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Согласно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договор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у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залога № 357 от 13.03.2013 г.,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заключенно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му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между банком и ООО «Юбилейный», залоговая стоимость транспортного средства 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олс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ойс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Ф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антом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VIN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составляет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коп.</w:t>
      </w:r>
    </w:p>
    <w:p w14:paraId="6B36EF77" w14:textId="77777777" w:rsidR="00E51B4F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После представления в судебном заседании 21.06.2016 г. представителем ответчик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а копии ПТС на спорный автомобиль, истец уточнил исковые требования и просил обратить взыскание на заложенное по договору залога № 357 от 13.03.2013 г. имущество - транспортное средство Ролс Ройс Фантом,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VIN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гос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ударственный регистрационный знак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; установить начальную продажную стоимость цены имущества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в размере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руб.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коп., способ реализации -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публичные торги; взыскать с ответчика в свою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 xml:space="preserve">пользу сумму оплаченной государственной пошлины в размере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руб. 00коп.</w:t>
      </w:r>
    </w:p>
    <w:p w14:paraId="358D8D29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Представитель истца ПАО «Сбербанк России»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судебном заседании исковые требования поддержал, настаивал на их удовлетворении по основаниям, изложенным в исковом заявлении.</w:t>
      </w:r>
    </w:p>
    <w:p w14:paraId="126D2B26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судебное заседание не явился, извещен, обеспечил я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вку представителя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который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возражал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тив удовлетворения иска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просил в иске отказать по основаниям, изложенным в письменных возражениях на исковое заявление.</w:t>
      </w:r>
    </w:p>
    <w:p w14:paraId="011D0EB3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Третьи лица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-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Конкурсный управляющий ООО «Юбилейный»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су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дебное заседание не явились, извещались судом о времени и месте судебного разбирательства, об уважительности причин неявки суд не известили.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представил письменные возражения, в которых просил в иске ПАО «Сбербанк» отказать. Конкурсный управляющий ООО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«Юбилейный»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мнение по иску не высказали.</w:t>
      </w:r>
    </w:p>
    <w:p w14:paraId="52C99DDA" w14:textId="77777777" w:rsidR="00E51B4F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Судом постановлено указанное выше решение, об отмене которого по доводам апелляционных жалоб просят представитель</w:t>
      </w:r>
      <w:r>
        <w:rPr>
          <w:color w:val="000000"/>
          <w:sz w:val="28"/>
          <w:szCs w:val="28"/>
          <w:highlight w:val="white"/>
        </w:rPr>
        <w:t xml:space="preserve"> ответчика</w:t>
      </w:r>
      <w:r w:rsidRPr="00D2270A">
        <w:rPr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 xml:space="preserve"> и третье лицо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>.</w:t>
      </w:r>
    </w:p>
    <w:p w14:paraId="1BB99036" w14:textId="77777777" w:rsidR="00E51B4F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Законность и обоснованность постанов</w:t>
      </w:r>
      <w:r w:rsidRPr="00D2270A">
        <w:rPr>
          <w:color w:val="000000"/>
          <w:sz w:val="28"/>
          <w:szCs w:val="28"/>
          <w:highlight w:val="white"/>
        </w:rPr>
        <w:t>ленного судом первой инстанции решения проверена в апелляционном порядке.</w:t>
      </w:r>
    </w:p>
    <w:p w14:paraId="38DE28A8" w14:textId="77777777" w:rsidR="0019202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заседание судебной коллегии ответчик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не явился,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явившийся в заседание судебной коллегии его представитель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доводы апелляционн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ой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жалоб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ы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поддержал.</w:t>
      </w:r>
    </w:p>
    <w:p w14:paraId="3DCA81FC" w14:textId="77777777" w:rsidR="00E51B4F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 заседание судебной ко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ллегии явилась п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редставитель истца ПАО «Сбербанк России» по доверенности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которая с решением суда соглас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на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представила письменные объяснения по апелляционным жалобам.</w:t>
      </w:r>
    </w:p>
    <w:p w14:paraId="1CE968EE" w14:textId="77777777" w:rsidR="00E51B4F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заседание судебной коллегии третьи лица Конкурсный управляющий ООО «Юбилейный» </w:t>
      </w:r>
      <w:r>
        <w:rPr>
          <w:sz w:val="28"/>
          <w:szCs w:val="28"/>
          <w:highlight w:val="white"/>
        </w:rPr>
        <w:t>*</w:t>
      </w:r>
      <w:r>
        <w:rPr>
          <w:sz w:val="28"/>
          <w:szCs w:val="28"/>
          <w:highlight w:val="white"/>
        </w:rPr>
        <w:t>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не явились, о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времени и месте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судебного разбирательства извещались надлежащим образом, об уважительных причинах неявки не сообщили.</w:t>
      </w:r>
    </w:p>
    <w:p w14:paraId="416B37C5" w14:textId="77777777" w:rsidR="00E51B4F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Проверив материалы дела, выслушав явившихся</w:t>
      </w:r>
      <w:r>
        <w:rPr>
          <w:color w:val="000000"/>
          <w:sz w:val="28"/>
          <w:szCs w:val="28"/>
          <w:highlight w:val="white"/>
        </w:rPr>
        <w:t xml:space="preserve"> лиц</w:t>
      </w:r>
      <w:r w:rsidRPr="00D2270A">
        <w:rPr>
          <w:color w:val="000000"/>
          <w:sz w:val="28"/>
          <w:szCs w:val="28"/>
          <w:highlight w:val="white"/>
        </w:rPr>
        <w:t>, обсудив доводы апелляционн</w:t>
      </w:r>
      <w:r>
        <w:rPr>
          <w:color w:val="000000"/>
          <w:sz w:val="28"/>
          <w:szCs w:val="28"/>
          <w:highlight w:val="white"/>
        </w:rPr>
        <w:t>ых</w:t>
      </w:r>
      <w:r w:rsidRPr="00D2270A">
        <w:rPr>
          <w:color w:val="000000"/>
          <w:sz w:val="28"/>
          <w:szCs w:val="28"/>
          <w:highlight w:val="white"/>
        </w:rPr>
        <w:t xml:space="preserve"> жалоб, судебн</w:t>
      </w:r>
      <w:r w:rsidRPr="00D2270A">
        <w:rPr>
          <w:color w:val="000000"/>
          <w:sz w:val="28"/>
          <w:szCs w:val="28"/>
          <w:highlight w:val="white"/>
        </w:rPr>
        <w:t>ая коллегия приходит к выводу о том, что оснований для отмены обжалуемого решения не имеется, так как оно постановлено в соответствии с фактическими обстоятельствами дела и требованиями законодательства.</w:t>
      </w:r>
    </w:p>
    <w:p w14:paraId="49475B14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eastAsia="BatangChe" w:hAnsi="Times New Roman"/>
          <w:color w:val="000000"/>
          <w:sz w:val="28"/>
          <w:szCs w:val="28"/>
          <w:highlight w:val="white"/>
        </w:rPr>
        <w:t xml:space="preserve">Судом первой инстанции установлено и подтверждается </w:t>
      </w:r>
      <w:r w:rsidRPr="00D2270A">
        <w:rPr>
          <w:rFonts w:ascii="Times New Roman" w:eastAsia="BatangChe" w:hAnsi="Times New Roman"/>
          <w:color w:val="000000"/>
          <w:sz w:val="28"/>
          <w:szCs w:val="28"/>
          <w:highlight w:val="white"/>
        </w:rPr>
        <w:t xml:space="preserve">материалами дела, что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13.03.2013 г. между истцом ПАО «Сбербанк России» и ООО «Юбилейный» заключен кредитный договор № 138 о предоставлении не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возобновляемой кредитной линии, по условиям которого банк принял на себя обязательство открыть заемщику не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возобно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вляемую кредитную линию для пополнения оборотных средств с лимитом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рублей и периодом действия лимита с 13.03.2013 г.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д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 31.12.2013 г., а заемщик обяз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ался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возвратить кредитору полученный кредит и уплатить проценты за пользование им и другие платежи в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размере, в сроки и на условиях настоящего Договора.</w:t>
      </w:r>
    </w:p>
    <w:p w14:paraId="517DF84A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обеспечение исполнения заемщиком своих обязательств по кредитному договору 13.03.2013 г. между истцом и ООО «Юбилейный» заключен договор залога № 357, по условиям которого ООО «Юбилейный» передал истцу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залог транспортное средство Ролс Ройс Фантом,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государственный регистрационный знак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залоговой стоимостью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рублей.</w:t>
      </w:r>
    </w:p>
    <w:p w14:paraId="68AB098B" w14:textId="77777777" w:rsidR="00C043AF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Согласно пункту 6 Договора залога право залога возникает у залогодержателя с момента подпис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ания настоящего договора сторонами и действует до момента полного выполнения обязательств, взятых заемщиком по кредитному договору, либо до момента реализации предмета залога при обращении на него взыскания.</w:t>
      </w:r>
    </w:p>
    <w:p w14:paraId="049A1176" w14:textId="77777777" w:rsidR="00C043AF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силу 2.9 Договора залога, залогодатель не впра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ве отчуждать заложенное имущество или иным образом распоряжаться им. </w:t>
      </w:r>
    </w:p>
    <w:p w14:paraId="259C87ED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Дополнительным соглашением от 12.03.2014 г. № 1 к договору залога от 13.03.2013 г. № 357 срок действия договора залога продлен до 12.03.2015 г.</w:t>
      </w:r>
    </w:p>
    <w:p w14:paraId="01176173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Судом также установлено, что определением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Арбитражного суда Самаркой области от 04.09.2014 г. по делу № А55-18822/2014 в отношении ООО «Юбилейный» введена процедура наблюдения, временным управляющим был назначен член НП «Саморегулируемая организация арбитражных управляющих «Паритет»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79021DCA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предел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ени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ем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Арбитражного суда Самар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кой области от 18.11.2014 г. по делу № А55-18822/2014 требование ОАО «Сбербанк России» в лице Самарского отделения № 6991 в размере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рублей включены в реестр требований кредиторов должника в состав требований кредиторов т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ретьей очереди. </w:t>
      </w:r>
    </w:p>
    <w:p w14:paraId="613DC43F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Определением Арбитражного суда Самар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кой области от 19.03.2015 г. по делу № А55-18822/2014 удовлетворено заявление ПАО «Сбербанк России», наложен арест на заложенное по договору залога от 13.03.2013 г. № 357 имущество, принадлежащее ООО «Ю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билейный», в частности, на автомобиль 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олс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ойс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Ф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антом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государственный регистрационный знак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залоговой стоимостью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рублей. </w:t>
      </w:r>
    </w:p>
    <w:p w14:paraId="199E7FA1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Определением Арбитражного суда Самар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кой области от 27.02.2015 г. по делу №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А55-18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822/2014 требование ОАО «Сбербанк России» в лице Самарского отделения № 6991 в размере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рублей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,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как обеспеченные залогом имущества должника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,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включены в реестр требований кредиторов должника в состав требований кредиторов третьей очереди.</w:t>
      </w:r>
    </w:p>
    <w:p w14:paraId="7092F5B0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Определением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Арбитражного суда Самар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кой области от 20.02.2016 г. по делу № А55-18822/2014 внесены изменения в реестр требований кредиторов ООО «Юбилейный» путем изменения статуса залогового кредитора в следующем порядке: считать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рублей как обеспеченные залогом и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мущества должника.</w:t>
      </w:r>
    </w:p>
    <w:p w14:paraId="50E8559A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Определением Арбитражного суда Самарской области от 18.02.2016 г. по делу № А55-18822/2014 обеспечительные меры, принятые определением Арбитражного суда Самар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кой области от 19.03.2015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г. по делу № А55-18822/2014, были отменены. При отме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не обеспечительных мер суд руководствовался тем, что спорный автомобиль Ролс Ройс Фантом, паспорт транспортного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государственный регистрационный знак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на дату наложения ареста не принадлежал должнику ООО «Юбилейный».</w:t>
      </w:r>
    </w:p>
    <w:p w14:paraId="7C28C7BD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Арбитражным судом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Са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марской области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ходе судебного разбирательства по делу № А55-18822/2014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было установлено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что транспортное средство Rolls Royce Phantom (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г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осударственный регистрационный номер: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ГС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) продано ООО «Юбилейный»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12.07.2014 г.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23.07.2014 г.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продала автомобиль </w:t>
      </w:r>
      <w:r>
        <w:rPr>
          <w:sz w:val="28"/>
          <w:szCs w:val="28"/>
          <w:highlight w:val="white"/>
        </w:rPr>
        <w:t>*****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08.11.2014 г.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продала автомобиль </w:t>
      </w:r>
      <w:r>
        <w:rPr>
          <w:sz w:val="28"/>
          <w:szCs w:val="28"/>
          <w:highlight w:val="white"/>
        </w:rPr>
        <w:t>*****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31.01.2015 г.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продал автомобиль </w:t>
      </w:r>
      <w:r>
        <w:rPr>
          <w:sz w:val="28"/>
          <w:szCs w:val="28"/>
          <w:highlight w:val="white"/>
        </w:rPr>
        <w:t>*****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04.02.2015 г.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продал автомобиль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438392D9" w14:textId="77777777" w:rsidR="00996DE9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Определением Арбитражного суда Самар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кой области от 11.05.2016 г. по делу № А55-18822/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2014 договор купли продажи транспортного средства от 12.07.2014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г., заключенный между ООО «Юбилейный» и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был признан недействительным. Выше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указанным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решением постановлено: взыскать с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в пользу ООО «Юбилейный» действительную стоимость ТС Rolls Ro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yce PHANTON, год выпуска 2011, № кузова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идентификационный № (VIN)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цвет кузова перламутрово-белый, в сумме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рублей.</w:t>
      </w:r>
    </w:p>
    <w:p w14:paraId="29A56BF8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По сведениям МО ГИБДД ТНРЭР ГУ МВД России по г. Москве на момент рассмотрения дела в суде спорный автомобиль Ролс Ройс Фант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ом зарегистрирован 27.02.2015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г. за владельцем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на основании договора купли-продажи автомобиля от 04.02.2015 г., заключенного с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4A2BDA77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подтверждение права собственности на спорный автомобиль представитель ответчика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предоставил паспорт транспор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тного средства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который является дубликатом, выданным 04.02.2015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г. взамен ПТС </w:t>
      </w:r>
      <w:r>
        <w:rPr>
          <w:sz w:val="28"/>
          <w:szCs w:val="28"/>
          <w:highlight w:val="white"/>
        </w:rPr>
        <w:t>*****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, копия которого также была представлена в материалы дела с указанием сведений о владельце.</w:t>
      </w:r>
    </w:p>
    <w:p w14:paraId="0F68EB1D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08.12.2014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г. залогодержатель ПАО «Сбербанк России» в соответствии с полож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ениями ст.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339.1 ГК РФ зарегистрировал уведомление о возникновении залога, соответственно, сведения о наличии залога в отношении спорного автомобиля внесены в реестр уведомлений о залоге движимого имущества Федеральной Нотариальной Палаты, то есть приобрел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и общедоступный характер.</w:t>
      </w:r>
    </w:p>
    <w:p w14:paraId="47106FE2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не противоречащих законодательству условий договора.</w:t>
      </w:r>
    </w:p>
    <w:p w14:paraId="5CA0FB5B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В соответствии с п. 1 ст. 8 ГК РФ гражданские права и обязанности возникают из договоров и иных сделок, предусмотренных законом, а также из договоров и иных сделок, хотя и не предусмотренных законом, но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не противоречащих ему.</w:t>
      </w:r>
    </w:p>
    <w:p w14:paraId="26D7AC20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т определенного действия, а кредитор имеет право от должника исполнения его обязанности.</w:t>
      </w:r>
    </w:p>
    <w:p w14:paraId="3AF307D7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силу ст.ст. 309, 310 ГК РФ обязательства должны исполняться надлежащим образом в соответствии с условиями обязательства и требованиями закона, иных правовых актов, 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при отсутствии таких условий и требований –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допускается. </w:t>
      </w:r>
    </w:p>
    <w:p w14:paraId="18809022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В соответствии 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п.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172637B4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Пунктом 1 ст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атьи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809 ГК РФ установлено, что если иное не предусмотрено законом или договором займа, займодавец имеет пра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во на получение с заемщика процентов на сумму займа в размерах и в порядке, определенных договором.</w:t>
      </w:r>
    </w:p>
    <w:p w14:paraId="3033B594" w14:textId="77777777" w:rsidR="00555FE5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соответствии со ст. 819 ГК РФ по кредитному договору банк или иная кредитная организация (кредитор) обязуется предоставить денежные средства (кредит) заем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 ГК РФ, если иное не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предусмотрено правилами параграфа 2 и не вытекает из существа кредитного договора.</w:t>
      </w:r>
    </w:p>
    <w:p w14:paraId="4AC9C9A7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силу ст.353 ГК РФ (в редакции, действующей до 01.07.2014 г., на момент заключения договора залога, отчуждения предмета залога и возникновения спорных правоотношений), в 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лучае перехода права собственности на заложенное имущество либо права хозяйственного ведения или права оперативного управления им от залогодателя к другому лицу в результате возмездного или безвозмездного отчуждения этого имущества (за исключением случаев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реализации этого имущества в целях удовлетворения требований залогодержателя в порядке, установленном законом) либо в порядке универсального правопреемства право залога сохраняет силу. Правопреемник залогодателя становится на место залогодателя и несет все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обязанности залогодателя, если соглашением с залогодержателем не установлено иное.</w:t>
      </w:r>
    </w:p>
    <w:p w14:paraId="3A49F22C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Согласно п. 1 ст. 334 ГК РФ в силу залога кредитор по обеспеченному залогом обязательству (залогодержатель) имеет право в случае неисполнения или ненадлежащего исполнения д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олжником этого обязательства получить удовлетворение из стоимости заложенного имущества (предмета залога) преимущественно перед другими кредиторами лица, которому принадлежит заложенное имущество (залогодателя).</w:t>
      </w:r>
    </w:p>
    <w:p w14:paraId="41DC480B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соответствии со ст.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337 ГК РФ если иное не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предусмотрено законом или договором, залог обеспечивает требование в том объеме, какой оно имеет к моменту удовлетворения, в частности, проценты, неустойку, возмещение убытков, причиненных просрочкой исполнения, а также возмещение необходимых расходов зал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огодержателя на содержание предмета залога и связанных с обращением взыскания на предмет залога и его реализацией расходов.</w:t>
      </w:r>
    </w:p>
    <w:p w14:paraId="3AC4A178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силу п. 1 ст. 348 ГК РФ взыскание на заложенное имущество для удовлетворения требований залогодержателя может быть обращено в случ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ае неисполнения или ненадлежащего исполнения должником обеспеченного залогом обязательства.</w:t>
      </w:r>
    </w:p>
    <w:p w14:paraId="24733969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В соответствии с п. 1 ст. 349 ГК РФ обращение взыскания на заложенное имущество осуществляется по решению суда, если соглашением залогодателя и залогодержателя не п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редусмотрен внесудебный порядок обращения взыскания на заложенное имущество</w:t>
      </w:r>
    </w:p>
    <w:p w14:paraId="736E2930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Согласно п. 1 ст. 353 ГК РФ в случае перехода прав на заложенное имущество от залогодателя к другому лицу в результате возмездного или безвозмездного отчуждения этого имущества (за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исключением случаев, указанных в подпункте 2 пункта 1 статьи 352 и статье 357 настоящего Кодекса) либо в порядке универсального правопреемства залог сохраняется. Правопреемник залогодателя приобретает права и несет обязанности залогодателя, за исключением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прав и обязанностей, которые в силу закона или существа отношений между сторонами связаны с первоначальным залогодателем.</w:t>
      </w:r>
    </w:p>
    <w:p w14:paraId="642F118B" w14:textId="77777777" w:rsidR="008D58F1" w:rsidRPr="00D2270A" w:rsidRDefault="001006A9" w:rsidP="006E769A">
      <w:pPr>
        <w:pStyle w:val="ad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Суд первой инстанции признал, что и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>з вышеуказанных норм следует, что в случае возникновения у залогодержателя права на обращение взыс</w:t>
      </w: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кания на заложенное имущество, он вправе предъявить данное требование только к собственнику заложенного имущества. </w:t>
      </w:r>
    </w:p>
    <w:p w14:paraId="7CC0EC1E" w14:textId="77777777" w:rsidR="008D58F1" w:rsidRPr="00D2270A" w:rsidRDefault="001006A9" w:rsidP="006E769A">
      <w:pPr>
        <w:spacing w:line="240" w:lineRule="auto"/>
        <w:ind w:firstLine="709"/>
        <w:rPr>
          <w:rFonts w:eastAsia="Calibri"/>
          <w:color w:val="000000"/>
          <w:sz w:val="28"/>
          <w:szCs w:val="28"/>
          <w:lang w:eastAsia="en-US"/>
        </w:rPr>
      </w:pPr>
      <w:r w:rsidRPr="00D2270A">
        <w:rPr>
          <w:rFonts w:eastAsia="Calibri"/>
          <w:color w:val="000000"/>
          <w:sz w:val="28"/>
          <w:szCs w:val="28"/>
          <w:highlight w:val="white"/>
          <w:lang w:eastAsia="en-US"/>
        </w:rPr>
        <w:t>Согласно подп. 2 п. 1 ст.</w:t>
      </w:r>
      <w:r>
        <w:rPr>
          <w:rFonts w:eastAsia="Calibri"/>
          <w:color w:val="000000"/>
          <w:sz w:val="28"/>
          <w:szCs w:val="28"/>
          <w:highlight w:val="white"/>
          <w:lang w:eastAsia="en-US"/>
        </w:rPr>
        <w:t xml:space="preserve"> </w:t>
      </w:r>
      <w:r w:rsidRPr="00D2270A">
        <w:rPr>
          <w:rFonts w:eastAsia="Calibri"/>
          <w:color w:val="000000"/>
          <w:sz w:val="28"/>
          <w:szCs w:val="28"/>
          <w:highlight w:val="white"/>
          <w:lang w:eastAsia="en-US"/>
        </w:rPr>
        <w:t xml:space="preserve">352 ГК РФ залог прекращается, если заложенное имущество возмездно приобретено лицом, которое не знало и не должно </w:t>
      </w:r>
      <w:r w:rsidRPr="00D2270A">
        <w:rPr>
          <w:rFonts w:eastAsia="Calibri"/>
          <w:color w:val="000000"/>
          <w:sz w:val="28"/>
          <w:szCs w:val="28"/>
          <w:highlight w:val="white"/>
          <w:lang w:eastAsia="en-US"/>
        </w:rPr>
        <w:t>было знать, что это имущество является предметом залога.</w:t>
      </w:r>
    </w:p>
    <w:p w14:paraId="102F26F3" w14:textId="77777777" w:rsidR="008D58F1" w:rsidRPr="00D2270A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highlight w:val="white"/>
        </w:rPr>
        <w:t>Применяя указанную норму права, суд указал, что п</w:t>
      </w:r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оскольку правоотношения, регулируемые </w:t>
      </w:r>
      <w:hyperlink r:id="rId7" w:history="1">
        <w:r w:rsidRPr="00D2270A">
          <w:rPr>
            <w:rFonts w:eastAsia="Calibri"/>
            <w:color w:val="000000"/>
            <w:sz w:val="28"/>
            <w:szCs w:val="28"/>
            <w:highlight w:val="white"/>
          </w:rPr>
          <w:t>п</w:t>
        </w:r>
        <w:r>
          <w:rPr>
            <w:rFonts w:eastAsia="Calibri"/>
            <w:color w:val="000000"/>
            <w:sz w:val="28"/>
            <w:szCs w:val="28"/>
            <w:highlight w:val="white"/>
          </w:rPr>
          <w:t>.</w:t>
        </w:r>
        <w:r w:rsidRPr="00D2270A">
          <w:rPr>
            <w:rFonts w:eastAsia="Calibri"/>
            <w:color w:val="000000"/>
            <w:sz w:val="28"/>
            <w:szCs w:val="28"/>
            <w:highlight w:val="white"/>
          </w:rPr>
          <w:t>п. 2 п. 1 ст. 352</w:t>
        </w:r>
      </w:hyperlink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 ГК РФ, возникают в связи с возмездным приобретением заложенного имущества по сделке, указанная норма применяется к сделкам по отчуждению заложенного имущества, которые совершены после 01 июля 2014 г.</w:t>
      </w:r>
    </w:p>
    <w:p w14:paraId="7BF5E90D" w14:textId="77777777" w:rsidR="008D58F1" w:rsidRPr="00D2270A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rFonts w:eastAsia="Calibri"/>
          <w:color w:val="000000"/>
          <w:sz w:val="28"/>
          <w:szCs w:val="28"/>
        </w:rPr>
      </w:pPr>
      <w:r w:rsidRPr="00D2270A">
        <w:rPr>
          <w:rFonts w:eastAsia="Calibri"/>
          <w:color w:val="000000"/>
          <w:sz w:val="28"/>
          <w:szCs w:val="28"/>
          <w:highlight w:val="white"/>
        </w:rPr>
        <w:t>Согласно введенным изме</w:t>
      </w:r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нениям в </w:t>
      </w:r>
      <w:hyperlink r:id="rId8" w:history="1">
        <w:r w:rsidRPr="00D2270A">
          <w:rPr>
            <w:rFonts w:eastAsia="Calibri"/>
            <w:color w:val="000000"/>
            <w:sz w:val="28"/>
            <w:szCs w:val="28"/>
            <w:highlight w:val="white"/>
          </w:rPr>
          <w:t>ст. 339.1</w:t>
        </w:r>
      </w:hyperlink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 ГК РФ залог иного имущества, не относящегося к недвижимым вещам, помимо указанного в </w:t>
      </w:r>
      <w:hyperlink r:id="rId9" w:history="1">
        <w:r w:rsidRPr="00D2270A">
          <w:rPr>
            <w:rFonts w:eastAsia="Calibri"/>
            <w:color w:val="000000"/>
            <w:sz w:val="28"/>
            <w:szCs w:val="28"/>
            <w:highlight w:val="white"/>
          </w:rPr>
          <w:t>пунктах 1</w:t>
        </w:r>
      </w:hyperlink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 - </w:t>
      </w:r>
      <w:hyperlink r:id="rId10" w:history="1">
        <w:r w:rsidRPr="00D2270A">
          <w:rPr>
            <w:rFonts w:eastAsia="Calibri"/>
            <w:color w:val="000000"/>
            <w:sz w:val="28"/>
            <w:szCs w:val="28"/>
            <w:highlight w:val="white"/>
          </w:rPr>
          <w:t>3 настоящей статьи</w:t>
        </w:r>
      </w:hyperlink>
      <w:r w:rsidRPr="00D2270A">
        <w:rPr>
          <w:rFonts w:eastAsia="Calibri"/>
          <w:color w:val="000000"/>
          <w:sz w:val="28"/>
          <w:szCs w:val="28"/>
          <w:highlight w:val="white"/>
        </w:rPr>
        <w:t>, м</w:t>
      </w:r>
      <w:r w:rsidRPr="00D2270A">
        <w:rPr>
          <w:rFonts w:eastAsia="Calibri"/>
          <w:color w:val="000000"/>
          <w:sz w:val="28"/>
          <w:szCs w:val="28"/>
          <w:highlight w:val="white"/>
        </w:rPr>
        <w:t>ожет быть учтен путем регистрации уведомлений о залоге, поступивших от залогодателя, залогодержателя или в случаях, установленных законодательством о нотариате, от другого лица, в реестре уведомлений о залоге такого имущества (реестр уведомлений о залоге д</w:t>
      </w:r>
      <w:r w:rsidRPr="00D2270A">
        <w:rPr>
          <w:rFonts w:eastAsia="Calibri"/>
          <w:color w:val="000000"/>
          <w:sz w:val="28"/>
          <w:szCs w:val="28"/>
          <w:highlight w:val="white"/>
        </w:rPr>
        <w:t>вижимого имущества). Реестр уведомлений о залоге движимого имущества ведется в порядке, установленном законодательством о нотариате.</w:t>
      </w:r>
    </w:p>
    <w:p w14:paraId="23FAA171" w14:textId="77777777" w:rsidR="008D58F1" w:rsidRPr="00D2270A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rFonts w:eastAsia="Calibri"/>
          <w:color w:val="000000"/>
          <w:sz w:val="28"/>
          <w:szCs w:val="28"/>
        </w:rPr>
      </w:pPr>
      <w:r w:rsidRPr="00D2270A">
        <w:rPr>
          <w:rFonts w:eastAsia="Calibri"/>
          <w:color w:val="000000"/>
          <w:sz w:val="28"/>
          <w:szCs w:val="28"/>
          <w:highlight w:val="white"/>
        </w:rPr>
        <w:t>Залогодержатель в отношениях с третьими лицами вправе ссылаться на принадлежащее ему право залога только с момента совершен</w:t>
      </w:r>
      <w:r w:rsidRPr="00D2270A">
        <w:rPr>
          <w:rFonts w:eastAsia="Calibri"/>
          <w:color w:val="000000"/>
          <w:sz w:val="28"/>
          <w:szCs w:val="28"/>
          <w:highlight w:val="white"/>
        </w:rPr>
        <w:t>ия записи об учете залога, за исключением случаев, если третье лицо знало или должно было знать о существовании залога ранее этого. Отсутствие записи об учете не затрагивает отношения залогодателя с залогодержателем.</w:t>
      </w:r>
    </w:p>
    <w:p w14:paraId="6110407E" w14:textId="77777777" w:rsidR="008D58F1" w:rsidRPr="00D2270A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highlight w:val="white"/>
        </w:rPr>
        <w:t xml:space="preserve">В соответствии со </w:t>
      </w:r>
      <w:r w:rsidRPr="00D2270A">
        <w:rPr>
          <w:rFonts w:eastAsia="Calibri"/>
          <w:color w:val="000000"/>
          <w:sz w:val="28"/>
          <w:szCs w:val="28"/>
          <w:highlight w:val="white"/>
        </w:rPr>
        <w:t>ст. 103.1 Основ закон</w:t>
      </w:r>
      <w:r w:rsidRPr="00D2270A">
        <w:rPr>
          <w:rFonts w:eastAsia="Calibri"/>
          <w:color w:val="000000"/>
          <w:sz w:val="28"/>
          <w:szCs w:val="28"/>
          <w:highlight w:val="white"/>
        </w:rPr>
        <w:t>одательства Р</w:t>
      </w:r>
      <w:r>
        <w:rPr>
          <w:rFonts w:eastAsia="Calibri"/>
          <w:color w:val="000000"/>
          <w:sz w:val="28"/>
          <w:szCs w:val="28"/>
          <w:highlight w:val="white"/>
        </w:rPr>
        <w:t>оссийской Федерации о нотариате</w:t>
      </w:r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 учет залога имущества, не относящегося к недвижимым вещам, за исключением имущества, залог которого подлежит государственной регистрации или учет залогов которого осуществляется в ином порядке согласно Гражданск</w:t>
      </w:r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ому </w:t>
      </w:r>
      <w:hyperlink r:id="rId11" w:history="1">
        <w:r w:rsidRPr="00D2270A">
          <w:rPr>
            <w:rFonts w:eastAsia="Calibri"/>
            <w:color w:val="000000"/>
            <w:sz w:val="28"/>
            <w:szCs w:val="28"/>
            <w:highlight w:val="white"/>
          </w:rPr>
          <w:t>кодексу</w:t>
        </w:r>
      </w:hyperlink>
      <w:r w:rsidRPr="00D2270A">
        <w:rPr>
          <w:rFonts w:eastAsia="Calibri"/>
          <w:color w:val="000000"/>
          <w:sz w:val="28"/>
          <w:szCs w:val="28"/>
          <w:highlight w:val="white"/>
        </w:rPr>
        <w:t xml:space="preserve"> Российской Федерации, осуществляется путем регистрации уведомлений о залоге движимого имущества в реестре уведомлений о залоге движимог</w:t>
      </w:r>
      <w:r w:rsidRPr="00D2270A">
        <w:rPr>
          <w:rFonts w:eastAsia="Calibri"/>
          <w:color w:val="000000"/>
          <w:sz w:val="28"/>
          <w:szCs w:val="28"/>
          <w:highlight w:val="white"/>
        </w:rPr>
        <w:t>о имущества, предусмотренном пунктом 3 части первой статьи 34.2 настоящих Основ.</w:t>
      </w:r>
    </w:p>
    <w:p w14:paraId="478716D0" w14:textId="77777777" w:rsidR="008D58F1" w:rsidRPr="00D2270A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rFonts w:eastAsia="Calibri"/>
          <w:color w:val="000000"/>
          <w:sz w:val="28"/>
          <w:szCs w:val="28"/>
        </w:rPr>
      </w:pPr>
      <w:r w:rsidRPr="00D2270A">
        <w:rPr>
          <w:rFonts w:eastAsia="Calibri"/>
          <w:color w:val="000000"/>
          <w:sz w:val="28"/>
          <w:szCs w:val="28"/>
          <w:highlight w:val="white"/>
        </w:rPr>
        <w:t>Регистрацией уведомления о залоге движимого имущества (далее также - уведомление о залоге) признается внесение нотариусом в реестр уведомлений о залоге движимого имущества све</w:t>
      </w:r>
      <w:r w:rsidRPr="00D2270A">
        <w:rPr>
          <w:rFonts w:eastAsia="Calibri"/>
          <w:color w:val="000000"/>
          <w:sz w:val="28"/>
          <w:szCs w:val="28"/>
          <w:highlight w:val="white"/>
        </w:rPr>
        <w:t>дений, содержащихся в уведомлении о залоге движимого имущества, направленном нотариусу в случаях, установленных гражданским законодательством.</w:t>
      </w:r>
    </w:p>
    <w:p w14:paraId="2482F8C4" w14:textId="77777777" w:rsidR="008D58F1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8D58F1">
        <w:rPr>
          <w:color w:val="000000"/>
          <w:sz w:val="28"/>
          <w:szCs w:val="28"/>
          <w:highlight w:val="white"/>
        </w:rPr>
        <w:t>Разрешая данный спор, суд первой инстанции руководствовался указанными нормами права</w:t>
      </w:r>
      <w:r>
        <w:rPr>
          <w:color w:val="000000"/>
          <w:sz w:val="28"/>
          <w:szCs w:val="28"/>
          <w:highlight w:val="white"/>
        </w:rPr>
        <w:t>, проверил доводы сторон, пре</w:t>
      </w:r>
      <w:r>
        <w:rPr>
          <w:color w:val="000000"/>
          <w:sz w:val="28"/>
          <w:szCs w:val="28"/>
          <w:highlight w:val="white"/>
        </w:rPr>
        <w:t>дставленным доказательствам дал правовую оценку и</w:t>
      </w:r>
      <w:r w:rsidRPr="008D58F1">
        <w:rPr>
          <w:color w:val="000000"/>
          <w:sz w:val="28"/>
          <w:szCs w:val="28"/>
          <w:highlight w:val="white"/>
        </w:rPr>
        <w:t xml:space="preserve"> пришел к обоснованному выводу </w:t>
      </w:r>
      <w:r>
        <w:rPr>
          <w:color w:val="000000"/>
          <w:sz w:val="28"/>
          <w:szCs w:val="28"/>
          <w:highlight w:val="white"/>
        </w:rPr>
        <w:t>об удовлетворении заявленных</w:t>
      </w:r>
      <w:r w:rsidRPr="008D58F1">
        <w:rPr>
          <w:color w:val="000000"/>
          <w:sz w:val="28"/>
          <w:szCs w:val="28"/>
          <w:highlight w:val="white"/>
        </w:rPr>
        <w:t xml:space="preserve"> исковы</w:t>
      </w:r>
      <w:r>
        <w:rPr>
          <w:color w:val="000000"/>
          <w:sz w:val="28"/>
          <w:szCs w:val="28"/>
          <w:highlight w:val="white"/>
        </w:rPr>
        <w:t>х</w:t>
      </w:r>
      <w:r w:rsidRPr="008D58F1">
        <w:rPr>
          <w:color w:val="000000"/>
          <w:sz w:val="28"/>
          <w:szCs w:val="28"/>
          <w:highlight w:val="white"/>
        </w:rPr>
        <w:t xml:space="preserve"> требования</w:t>
      </w:r>
      <w:r>
        <w:rPr>
          <w:color w:val="000000"/>
          <w:sz w:val="28"/>
          <w:szCs w:val="28"/>
          <w:highlight w:val="white"/>
        </w:rPr>
        <w:t>х.</w:t>
      </w:r>
    </w:p>
    <w:p w14:paraId="4F8E2A74" w14:textId="77777777" w:rsidR="00932AEE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Суд признал, что </w:t>
      </w:r>
      <w:r w:rsidRPr="00D2270A">
        <w:rPr>
          <w:color w:val="000000"/>
          <w:sz w:val="28"/>
          <w:szCs w:val="28"/>
          <w:highlight w:val="white"/>
        </w:rPr>
        <w:t>за истцом, как залогодержателем,</w:t>
      </w:r>
      <w:r>
        <w:rPr>
          <w:color w:val="000000"/>
          <w:sz w:val="28"/>
          <w:szCs w:val="28"/>
          <w:highlight w:val="white"/>
        </w:rPr>
        <w:t xml:space="preserve"> сохраняется</w:t>
      </w:r>
      <w:r w:rsidRPr="00D2270A">
        <w:rPr>
          <w:color w:val="000000"/>
          <w:sz w:val="28"/>
          <w:szCs w:val="28"/>
          <w:highlight w:val="white"/>
        </w:rPr>
        <w:t xml:space="preserve"> право залога на спорный автомобиль</w:t>
      </w:r>
      <w:r>
        <w:rPr>
          <w:color w:val="000000"/>
          <w:sz w:val="28"/>
          <w:szCs w:val="28"/>
          <w:highlight w:val="white"/>
        </w:rPr>
        <w:t>;</w:t>
      </w:r>
      <w:r>
        <w:rPr>
          <w:color w:val="000000"/>
          <w:sz w:val="28"/>
          <w:szCs w:val="28"/>
          <w:highlight w:val="white"/>
        </w:rPr>
        <w:t xml:space="preserve"> продажа</w:t>
      </w:r>
      <w:r w:rsidRPr="00D2270A">
        <w:rPr>
          <w:color w:val="000000"/>
          <w:sz w:val="28"/>
          <w:szCs w:val="28"/>
          <w:highlight w:val="white"/>
        </w:rPr>
        <w:t xml:space="preserve"> автомобиля залогодат</w:t>
      </w:r>
      <w:r w:rsidRPr="00D2270A">
        <w:rPr>
          <w:color w:val="000000"/>
          <w:sz w:val="28"/>
          <w:szCs w:val="28"/>
          <w:highlight w:val="white"/>
        </w:rPr>
        <w:t>елем ООО «Юбилейный»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*****</w:t>
      </w:r>
      <w:r>
        <w:rPr>
          <w:color w:val="000000"/>
          <w:sz w:val="28"/>
          <w:szCs w:val="28"/>
          <w:highlight w:val="white"/>
        </w:rPr>
        <w:t xml:space="preserve"> и впоследствии</w:t>
      </w:r>
      <w:r w:rsidRPr="00D2270A">
        <w:rPr>
          <w:color w:val="000000"/>
          <w:sz w:val="28"/>
          <w:szCs w:val="28"/>
          <w:highlight w:val="white"/>
        </w:rPr>
        <w:t xml:space="preserve"> в результате неоднократных сделок ответчику </w:t>
      </w:r>
      <w:r>
        <w:rPr>
          <w:sz w:val="28"/>
          <w:szCs w:val="28"/>
          <w:highlight w:val="white"/>
        </w:rPr>
        <w:t>*****</w:t>
      </w:r>
      <w:r>
        <w:rPr>
          <w:color w:val="000000"/>
          <w:sz w:val="28"/>
          <w:szCs w:val="28"/>
          <w:highlight w:val="white"/>
        </w:rPr>
        <w:t xml:space="preserve"> была осуществлена </w:t>
      </w:r>
      <w:r w:rsidRPr="00D2270A">
        <w:rPr>
          <w:color w:val="000000"/>
          <w:sz w:val="28"/>
          <w:szCs w:val="28"/>
          <w:highlight w:val="white"/>
        </w:rPr>
        <w:t>без согласия залого</w:t>
      </w:r>
      <w:r>
        <w:rPr>
          <w:color w:val="000000"/>
          <w:sz w:val="28"/>
          <w:szCs w:val="28"/>
          <w:highlight w:val="white"/>
        </w:rPr>
        <w:t>держателя ПАО «Сбербанк России».</w:t>
      </w:r>
    </w:p>
    <w:p w14:paraId="1BFF8746" w14:textId="77777777" w:rsidR="00932AEE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 xml:space="preserve">Удовлетворяя требования об обращении взыскания на спорный автомобиль, суд первой инстанции </w:t>
      </w:r>
      <w:r>
        <w:rPr>
          <w:color w:val="000000"/>
          <w:sz w:val="28"/>
          <w:szCs w:val="28"/>
          <w:highlight w:val="white"/>
        </w:rPr>
        <w:t>исх</w:t>
      </w:r>
      <w:r>
        <w:rPr>
          <w:color w:val="000000"/>
          <w:sz w:val="28"/>
          <w:szCs w:val="28"/>
          <w:highlight w:val="white"/>
        </w:rPr>
        <w:t>одил из того</w:t>
      </w:r>
      <w:r w:rsidRPr="00D2270A">
        <w:rPr>
          <w:color w:val="000000"/>
          <w:sz w:val="28"/>
          <w:szCs w:val="28"/>
          <w:highlight w:val="white"/>
        </w:rPr>
        <w:t xml:space="preserve">, что сделка по отчуждению имущества между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 xml:space="preserve"> совершена 31 января 2015 года, между </w:t>
      </w:r>
      <w:r>
        <w:rPr>
          <w:sz w:val="28"/>
          <w:szCs w:val="28"/>
          <w:highlight w:val="white"/>
        </w:rPr>
        <w:t>*****</w:t>
      </w:r>
      <w:r w:rsidRPr="00D2270A">
        <w:rPr>
          <w:color w:val="000000"/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 xml:space="preserve">***** </w:t>
      </w:r>
      <w:r w:rsidRPr="00D2270A">
        <w:rPr>
          <w:color w:val="000000"/>
          <w:sz w:val="28"/>
          <w:szCs w:val="28"/>
          <w:highlight w:val="white"/>
        </w:rPr>
        <w:t xml:space="preserve"> 04 февраля 2016 года, то есть после внесения сведений о залоге в соответствующий реестр.</w:t>
      </w:r>
    </w:p>
    <w:p w14:paraId="34F547D2" w14:textId="77777777" w:rsidR="00E71D01" w:rsidRDefault="001006A9" w:rsidP="006E769A">
      <w:pPr>
        <w:pStyle w:val="ad"/>
        <w:ind w:firstLine="709"/>
        <w:jc w:val="both"/>
        <w:rPr>
          <w:rFonts w:ascii="Times New Roman" w:hAnsi="Times New Roman"/>
          <w:sz w:val="28"/>
          <w:szCs w:val="28"/>
        </w:rPr>
      </w:pPr>
      <w:r w:rsidRPr="00D2270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Устанавливая </w:t>
      </w:r>
      <w:r w:rsidRPr="00E71D01">
        <w:rPr>
          <w:rFonts w:ascii="Times New Roman" w:hAnsi="Times New Roman"/>
          <w:sz w:val="28"/>
          <w:szCs w:val="28"/>
          <w:highlight w:val="white"/>
        </w:rPr>
        <w:t>начальную продажную стоимость зал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оженного имущества в размере </w:t>
      </w:r>
      <w:r>
        <w:rPr>
          <w:sz w:val="28"/>
          <w:szCs w:val="28"/>
          <w:highlight w:val="white"/>
        </w:rPr>
        <w:t>*****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рублей,</w:t>
      </w:r>
      <w:r>
        <w:rPr>
          <w:rFonts w:ascii="Times New Roman" w:hAnsi="Times New Roman"/>
          <w:sz w:val="28"/>
          <w:szCs w:val="28"/>
          <w:highlight w:val="white"/>
        </w:rPr>
        <w:t xml:space="preserve"> суд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исход</w:t>
      </w:r>
      <w:r>
        <w:rPr>
          <w:rFonts w:ascii="Times New Roman" w:hAnsi="Times New Roman"/>
          <w:sz w:val="28"/>
          <w:szCs w:val="28"/>
          <w:highlight w:val="white"/>
        </w:rPr>
        <w:t>ил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из залоговой стоимости предмета залога,</w:t>
      </w:r>
      <w:r>
        <w:rPr>
          <w:rFonts w:ascii="Times New Roman" w:hAnsi="Times New Roman"/>
          <w:sz w:val="28"/>
          <w:szCs w:val="28"/>
          <w:highlight w:val="white"/>
        </w:rPr>
        <w:t xml:space="preserve"> указанной в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п.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71D01">
        <w:rPr>
          <w:rFonts w:ascii="Times New Roman" w:hAnsi="Times New Roman"/>
          <w:sz w:val="28"/>
          <w:szCs w:val="28"/>
          <w:highlight w:val="white"/>
        </w:rPr>
        <w:t>1.2 Договора залога от 13.03.2013</w:t>
      </w:r>
      <w:r>
        <w:rPr>
          <w:rFonts w:ascii="Times New Roman" w:hAnsi="Times New Roman"/>
          <w:sz w:val="28"/>
          <w:szCs w:val="28"/>
          <w:highlight w:val="white"/>
        </w:rPr>
        <w:t xml:space="preserve"> г.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№357 и Приложения №1 к нем</w:t>
      </w:r>
      <w:r>
        <w:rPr>
          <w:rFonts w:ascii="Times New Roman" w:hAnsi="Times New Roman"/>
          <w:sz w:val="28"/>
          <w:szCs w:val="28"/>
          <w:highlight w:val="white"/>
        </w:rPr>
        <w:t xml:space="preserve">у, </w:t>
      </w:r>
      <w:r>
        <w:rPr>
          <w:rFonts w:ascii="Times New Roman" w:hAnsi="Times New Roman"/>
          <w:sz w:val="28"/>
          <w:szCs w:val="28"/>
          <w:highlight w:val="white"/>
        </w:rPr>
        <w:t>а также</w:t>
      </w:r>
      <w:r>
        <w:rPr>
          <w:rFonts w:ascii="Times New Roman" w:hAnsi="Times New Roman"/>
          <w:sz w:val="28"/>
          <w:szCs w:val="28"/>
          <w:highlight w:val="white"/>
        </w:rPr>
        <w:t>, что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д</w:t>
      </w:r>
      <w:r w:rsidRPr="00E71D01">
        <w:rPr>
          <w:rFonts w:ascii="Times New Roman" w:hAnsi="Times New Roman"/>
          <w:sz w:val="28"/>
          <w:szCs w:val="28"/>
          <w:highlight w:val="white"/>
        </w:rPr>
        <w:t>оказательств иной стоимости транспортного средства сторонами согла</w:t>
      </w:r>
      <w:r w:rsidRPr="00E71D01">
        <w:rPr>
          <w:rFonts w:ascii="Times New Roman" w:hAnsi="Times New Roman"/>
          <w:sz w:val="28"/>
          <w:szCs w:val="28"/>
          <w:highlight w:val="white"/>
        </w:rPr>
        <w:t>сно ст.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71D01">
        <w:rPr>
          <w:rFonts w:ascii="Times New Roman" w:hAnsi="Times New Roman"/>
          <w:sz w:val="28"/>
          <w:szCs w:val="28"/>
          <w:highlight w:val="white"/>
        </w:rPr>
        <w:t>56 ГПК РФ не представлено.</w:t>
      </w:r>
    </w:p>
    <w:p w14:paraId="40D11064" w14:textId="77777777" w:rsidR="00E71D01" w:rsidRDefault="001006A9" w:rsidP="006E769A">
      <w:pPr>
        <w:spacing w:line="240" w:lineRule="auto"/>
        <w:ind w:firstLine="709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highlight w:val="white"/>
          <w:lang w:eastAsia="en-US"/>
        </w:rPr>
        <w:t>П</w:t>
      </w:r>
      <w:r w:rsidRPr="00E71D01">
        <w:rPr>
          <w:rFonts w:eastAsia="Calibri"/>
          <w:sz w:val="28"/>
          <w:szCs w:val="28"/>
          <w:highlight w:val="white"/>
          <w:lang w:eastAsia="en-US"/>
        </w:rPr>
        <w:t>оскольку ООО «Юбилейный» не надлежащим образом исполнял свои обязательства перед истцом по кредитному договору от 13.03.2013</w:t>
      </w:r>
      <w:r>
        <w:rPr>
          <w:rFonts w:eastAsia="Calibri"/>
          <w:sz w:val="28"/>
          <w:szCs w:val="28"/>
          <w:highlight w:val="white"/>
          <w:lang w:eastAsia="en-US"/>
        </w:rPr>
        <w:t xml:space="preserve"> г. </w:t>
      </w:r>
      <w:r w:rsidRPr="00E71D01">
        <w:rPr>
          <w:rFonts w:eastAsia="Calibri"/>
          <w:sz w:val="28"/>
          <w:szCs w:val="28"/>
          <w:highlight w:val="white"/>
          <w:lang w:eastAsia="en-US"/>
        </w:rPr>
        <w:t>№</w:t>
      </w:r>
      <w:r>
        <w:rPr>
          <w:rFonts w:eastAsia="Calibri"/>
          <w:sz w:val="28"/>
          <w:szCs w:val="28"/>
          <w:highlight w:val="white"/>
          <w:lang w:eastAsia="en-US"/>
        </w:rPr>
        <w:t xml:space="preserve"> </w:t>
      </w:r>
      <w:r w:rsidRPr="00E71D01">
        <w:rPr>
          <w:rFonts w:eastAsia="Calibri"/>
          <w:sz w:val="28"/>
          <w:szCs w:val="28"/>
          <w:highlight w:val="white"/>
          <w:lang w:eastAsia="en-US"/>
        </w:rPr>
        <w:t xml:space="preserve">138, сумма задолженности, обеспеченной залогом, составляет </w:t>
      </w:r>
      <w:r>
        <w:rPr>
          <w:sz w:val="28"/>
          <w:szCs w:val="28"/>
          <w:highlight w:val="white"/>
        </w:rPr>
        <w:t>*****</w:t>
      </w:r>
      <w:r w:rsidRPr="00E71D01">
        <w:rPr>
          <w:rFonts w:eastAsia="Calibri"/>
          <w:sz w:val="28"/>
          <w:szCs w:val="28"/>
          <w:highlight w:val="white"/>
          <w:lang w:eastAsia="en-US"/>
        </w:rPr>
        <w:t xml:space="preserve"> рублей в счет исполнения </w:t>
      </w:r>
      <w:r w:rsidRPr="00E71D01">
        <w:rPr>
          <w:rFonts w:eastAsia="Calibri"/>
          <w:sz w:val="28"/>
          <w:szCs w:val="28"/>
          <w:highlight w:val="white"/>
          <w:lang w:eastAsia="en-US"/>
        </w:rPr>
        <w:t>указанных обязательств,</w:t>
      </w:r>
      <w:r>
        <w:rPr>
          <w:rFonts w:eastAsia="Calibri"/>
          <w:sz w:val="28"/>
          <w:szCs w:val="28"/>
          <w:highlight w:val="white"/>
          <w:lang w:eastAsia="en-US"/>
        </w:rPr>
        <w:t xml:space="preserve"> суд первой инстанции правомерно обратил взыскание</w:t>
      </w:r>
      <w:r>
        <w:rPr>
          <w:rFonts w:eastAsia="Calibri"/>
          <w:sz w:val="28"/>
          <w:szCs w:val="28"/>
          <w:highlight w:val="white"/>
          <w:lang w:eastAsia="en-US"/>
        </w:rPr>
        <w:t xml:space="preserve"> на заложенное </w:t>
      </w:r>
      <w:r>
        <w:rPr>
          <w:rFonts w:eastAsia="Calibri"/>
          <w:sz w:val="28"/>
          <w:szCs w:val="28"/>
          <w:highlight w:val="white"/>
          <w:lang w:eastAsia="en-US"/>
        </w:rPr>
        <w:t>имущество.</w:t>
      </w:r>
    </w:p>
    <w:p w14:paraId="2F6EA2A6" w14:textId="77777777" w:rsidR="00E71D01" w:rsidRDefault="001006A9" w:rsidP="006E769A">
      <w:pPr>
        <w:spacing w:line="240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highlight w:val="white"/>
          <w:lang w:eastAsia="en-US"/>
        </w:rPr>
        <w:t>Не соглашаясь с доводами</w:t>
      </w:r>
      <w:r>
        <w:rPr>
          <w:rFonts w:eastAsia="Calibri"/>
          <w:sz w:val="28"/>
          <w:szCs w:val="28"/>
          <w:highlight w:val="white"/>
          <w:lang w:eastAsia="en-US"/>
        </w:rPr>
        <w:t xml:space="preserve"> </w:t>
      </w:r>
      <w:r w:rsidRPr="00E71D01">
        <w:rPr>
          <w:rFonts w:eastAsia="Calibri"/>
          <w:sz w:val="28"/>
          <w:szCs w:val="28"/>
          <w:highlight w:val="white"/>
        </w:rPr>
        <w:t>представителя ответчика о том, что при обращении к официальному реестру уведомлений о залоге движимого имущества, размещенному в сет</w:t>
      </w:r>
      <w:r w:rsidRPr="00E71D01">
        <w:rPr>
          <w:rFonts w:eastAsia="Calibri"/>
          <w:sz w:val="28"/>
          <w:szCs w:val="28"/>
          <w:highlight w:val="white"/>
        </w:rPr>
        <w:t xml:space="preserve">и интернет, при вводе </w:t>
      </w:r>
      <w:r w:rsidRPr="00E71D01">
        <w:rPr>
          <w:rFonts w:eastAsia="Calibri"/>
          <w:sz w:val="28"/>
          <w:szCs w:val="28"/>
          <w:highlight w:val="white"/>
          <w:lang w:val="en-US"/>
        </w:rPr>
        <w:t>VIN</w:t>
      </w:r>
      <w:r w:rsidRPr="00E71D01">
        <w:rPr>
          <w:rFonts w:eastAsia="Calibri"/>
          <w:sz w:val="28"/>
          <w:szCs w:val="28"/>
          <w:highlight w:val="white"/>
        </w:rPr>
        <w:t xml:space="preserve"> автомобиля, информация о залоге транспортного средства не значится, </w:t>
      </w:r>
      <w:r>
        <w:rPr>
          <w:rFonts w:eastAsia="Calibri"/>
          <w:sz w:val="28"/>
          <w:szCs w:val="28"/>
          <w:highlight w:val="white"/>
        </w:rPr>
        <w:t>суд исходил из того, что</w:t>
      </w:r>
      <w:r>
        <w:rPr>
          <w:rFonts w:eastAsia="Calibri"/>
          <w:sz w:val="28"/>
          <w:szCs w:val="28"/>
          <w:highlight w:val="white"/>
        </w:rPr>
        <w:t xml:space="preserve"> о</w:t>
      </w:r>
      <w:r w:rsidRPr="00E71D01">
        <w:rPr>
          <w:rFonts w:eastAsia="Calibri"/>
          <w:sz w:val="28"/>
          <w:szCs w:val="28"/>
          <w:highlight w:val="white"/>
        </w:rPr>
        <w:t>тветчик перед приобретением бывшей в употреблении автомашины за краткой выпиской из реестра уведомлений о залоге движимого имущества к н</w:t>
      </w:r>
      <w:r w:rsidRPr="00E71D01">
        <w:rPr>
          <w:rFonts w:eastAsia="Calibri"/>
          <w:sz w:val="28"/>
          <w:szCs w:val="28"/>
          <w:highlight w:val="white"/>
        </w:rPr>
        <w:t>отариусу не обратился,</w:t>
      </w:r>
      <w:r>
        <w:rPr>
          <w:rFonts w:eastAsia="Calibri"/>
          <w:sz w:val="28"/>
          <w:szCs w:val="28"/>
          <w:highlight w:val="white"/>
        </w:rPr>
        <w:t xml:space="preserve"> при этом каких-либо </w:t>
      </w:r>
      <w:r w:rsidRPr="00E71D01">
        <w:rPr>
          <w:rFonts w:eastAsia="Calibri"/>
          <w:sz w:val="28"/>
          <w:szCs w:val="28"/>
          <w:highlight w:val="white"/>
        </w:rPr>
        <w:t>препятствий для этого у него не имелось, что свидетельствует о том, что разумной осмотрительности он</w:t>
      </w:r>
      <w:r>
        <w:rPr>
          <w:rFonts w:eastAsia="Calibri"/>
          <w:sz w:val="28"/>
          <w:szCs w:val="28"/>
          <w:highlight w:val="white"/>
        </w:rPr>
        <w:t>,</w:t>
      </w:r>
      <w:r w:rsidRPr="00E71D01">
        <w:rPr>
          <w:rFonts w:eastAsia="Calibri"/>
          <w:sz w:val="28"/>
          <w:szCs w:val="28"/>
          <w:highlight w:val="white"/>
        </w:rPr>
        <w:t xml:space="preserve"> как покупатель транспортного средства</w:t>
      </w:r>
      <w:r>
        <w:rPr>
          <w:rFonts w:eastAsia="Calibri"/>
          <w:sz w:val="28"/>
          <w:szCs w:val="28"/>
          <w:highlight w:val="white"/>
        </w:rPr>
        <w:t>,</w:t>
      </w:r>
      <w:r w:rsidRPr="00E71D01">
        <w:rPr>
          <w:rFonts w:eastAsia="Calibri"/>
          <w:sz w:val="28"/>
          <w:szCs w:val="28"/>
          <w:highlight w:val="white"/>
        </w:rPr>
        <w:t xml:space="preserve"> не проявил, несмотря на то обстоятельство, что по состоянию на дату сове</w:t>
      </w:r>
      <w:r w:rsidRPr="00E71D01">
        <w:rPr>
          <w:rFonts w:eastAsia="Calibri"/>
          <w:sz w:val="28"/>
          <w:szCs w:val="28"/>
          <w:highlight w:val="white"/>
        </w:rPr>
        <w:t xml:space="preserve">ршения сделки купли-продажи автомашины сведения о нахождении данного автомобиля в залоге у банка в реестре имелись. </w:t>
      </w:r>
      <w:r>
        <w:rPr>
          <w:rFonts w:eastAsia="Calibri"/>
          <w:sz w:val="28"/>
          <w:szCs w:val="28"/>
          <w:highlight w:val="white"/>
        </w:rPr>
        <w:t>П</w:t>
      </w:r>
      <w:r w:rsidRPr="00E71D01">
        <w:rPr>
          <w:rFonts w:eastAsia="Calibri"/>
          <w:sz w:val="28"/>
          <w:szCs w:val="28"/>
          <w:highlight w:val="white"/>
        </w:rPr>
        <w:t>риобретая транспортное средство, ответчик знал о том, что в отношении транспортного средства с июля 2014 года совершены ряд сделок по его о</w:t>
      </w:r>
      <w:r w:rsidRPr="00E71D01">
        <w:rPr>
          <w:rFonts w:eastAsia="Calibri"/>
          <w:sz w:val="28"/>
          <w:szCs w:val="28"/>
          <w:highlight w:val="white"/>
        </w:rPr>
        <w:t>тчуждению – 12 июля 2014 года, 23 июля 2014 года, 08 ноября 2014 года, 31 января 2015 года</w:t>
      </w:r>
      <w:r>
        <w:rPr>
          <w:rFonts w:eastAsia="Calibri"/>
          <w:sz w:val="28"/>
          <w:szCs w:val="28"/>
          <w:highlight w:val="white"/>
        </w:rPr>
        <w:t>.</w:t>
      </w:r>
    </w:p>
    <w:p w14:paraId="4262775F" w14:textId="77777777" w:rsidR="00E71D01" w:rsidRPr="00E71D01" w:rsidRDefault="001006A9" w:rsidP="006E769A">
      <w:pPr>
        <w:pStyle w:val="ad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Признавая ошибочными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д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оводы ответчика о том, что с </w:t>
      </w:r>
      <w:r>
        <w:rPr>
          <w:sz w:val="28"/>
          <w:szCs w:val="28"/>
          <w:highlight w:val="white"/>
        </w:rPr>
        <w:t>*****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взысканы денежные средства за спорное транспортное средство в пользу ООО «Юбилейный»,</w:t>
      </w:r>
      <w:r>
        <w:rPr>
          <w:rFonts w:ascii="Times New Roman" w:hAnsi="Times New Roman"/>
          <w:sz w:val="28"/>
          <w:szCs w:val="28"/>
          <w:highlight w:val="white"/>
        </w:rPr>
        <w:t xml:space="preserve"> об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отсутствии основан</w:t>
      </w:r>
      <w:r w:rsidRPr="00E71D01">
        <w:rPr>
          <w:rFonts w:ascii="Times New Roman" w:hAnsi="Times New Roman"/>
          <w:sz w:val="28"/>
          <w:szCs w:val="28"/>
          <w:highlight w:val="white"/>
        </w:rPr>
        <w:t>ий для обращения взыскания на заложенное транспортное средство,</w:t>
      </w:r>
      <w:r>
        <w:rPr>
          <w:rFonts w:ascii="Times New Roman" w:hAnsi="Times New Roman"/>
          <w:sz w:val="28"/>
          <w:szCs w:val="28"/>
          <w:highlight w:val="white"/>
        </w:rPr>
        <w:t xml:space="preserve"> суд указал, что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оснований для признания прекращенным залога транспортного средства в соответствии с п.п.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E71D01">
        <w:rPr>
          <w:rFonts w:ascii="Times New Roman" w:hAnsi="Times New Roman"/>
          <w:sz w:val="28"/>
          <w:szCs w:val="28"/>
          <w:highlight w:val="white"/>
        </w:rPr>
        <w:t>2 п. 1 ст. 352 ГК РФ не установлено</w:t>
      </w:r>
      <w:r>
        <w:rPr>
          <w:rFonts w:ascii="Times New Roman" w:hAnsi="Times New Roman"/>
          <w:sz w:val="28"/>
          <w:szCs w:val="28"/>
          <w:highlight w:val="white"/>
        </w:rPr>
        <w:t>, д</w:t>
      </w:r>
      <w:r w:rsidRPr="00E71D01">
        <w:rPr>
          <w:rFonts w:ascii="Times New Roman" w:hAnsi="Times New Roman"/>
          <w:sz w:val="28"/>
          <w:szCs w:val="28"/>
          <w:highlight w:val="white"/>
        </w:rPr>
        <w:t>оказательств исполнения надлежащим образом обязат</w:t>
      </w:r>
      <w:r w:rsidRPr="00E71D01">
        <w:rPr>
          <w:rFonts w:ascii="Times New Roman" w:hAnsi="Times New Roman"/>
          <w:sz w:val="28"/>
          <w:szCs w:val="28"/>
          <w:highlight w:val="white"/>
        </w:rPr>
        <w:t>ельств ООО «Юбилейный» по договору № 138 об открытии кредитной линии от 13 марта 2013 г</w:t>
      </w:r>
      <w:r>
        <w:rPr>
          <w:rFonts w:ascii="Times New Roman" w:hAnsi="Times New Roman"/>
          <w:sz w:val="28"/>
          <w:szCs w:val="28"/>
          <w:highlight w:val="white"/>
        </w:rPr>
        <w:t>.</w:t>
      </w:r>
      <w:r w:rsidRPr="00E71D01">
        <w:rPr>
          <w:rFonts w:ascii="Times New Roman" w:hAnsi="Times New Roman"/>
          <w:sz w:val="28"/>
          <w:szCs w:val="28"/>
          <w:highlight w:val="white"/>
        </w:rPr>
        <w:t xml:space="preserve"> не имеется. </w:t>
      </w:r>
    </w:p>
    <w:p w14:paraId="568A52C6" w14:textId="77777777" w:rsidR="00504ABC" w:rsidRDefault="001006A9" w:rsidP="006E769A">
      <w:pPr>
        <w:pStyle w:val="ConsPlusNormal"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Удовлетворяя требования истца, суд также исходил из того, что</w:t>
      </w:r>
      <w:r w:rsidRPr="00504AB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Pr="00504ABC">
        <w:rPr>
          <w:rFonts w:ascii="Times New Roman" w:hAnsi="Times New Roman" w:cs="Times New Roman"/>
          <w:sz w:val="28"/>
          <w:szCs w:val="28"/>
          <w:highlight w:val="white"/>
        </w:rPr>
        <w:t>раво залога истца на спорное транспортное средство подтверждено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504ABC">
        <w:rPr>
          <w:rFonts w:ascii="Times New Roman" w:hAnsi="Times New Roman" w:cs="Times New Roman"/>
          <w:sz w:val="28"/>
          <w:szCs w:val="28"/>
          <w:highlight w:val="white"/>
        </w:rPr>
        <w:t xml:space="preserve">в силу </w:t>
      </w:r>
      <w:hyperlink r:id="rId12" w:history="1">
        <w:r w:rsidRPr="00504ABC">
          <w:rPr>
            <w:rFonts w:ascii="Times New Roman" w:hAnsi="Times New Roman" w:cs="Times New Roman"/>
            <w:sz w:val="28"/>
            <w:szCs w:val="28"/>
            <w:highlight w:val="white"/>
          </w:rPr>
          <w:t>339.1</w:t>
        </w:r>
      </w:hyperlink>
      <w:r w:rsidRPr="00504ABC">
        <w:rPr>
          <w:rFonts w:ascii="Times New Roman" w:hAnsi="Times New Roman" w:cs="Times New Roman"/>
          <w:sz w:val="28"/>
          <w:szCs w:val="28"/>
          <w:highlight w:val="white"/>
        </w:rPr>
        <w:t xml:space="preserve"> ГК РФ, возмездная сделка по приобретению предмета залога третьим лицом не свидетельствует об утрате этого права залогодержателем.</w:t>
      </w:r>
    </w:p>
    <w:p w14:paraId="139658EA" w14:textId="77777777" w:rsidR="00504ABC" w:rsidRPr="00504ABC" w:rsidRDefault="001006A9" w:rsidP="006E769A">
      <w:pPr>
        <w:spacing w:line="240" w:lineRule="auto"/>
        <w:ind w:firstLine="709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highlight w:val="white"/>
          <w:lang w:eastAsia="en-US"/>
        </w:rPr>
        <w:t>Суд первой инст</w:t>
      </w:r>
      <w:r>
        <w:rPr>
          <w:rFonts w:eastAsia="Calibri"/>
          <w:sz w:val="28"/>
          <w:szCs w:val="28"/>
          <w:highlight w:val="white"/>
          <w:lang w:eastAsia="en-US"/>
        </w:rPr>
        <w:t xml:space="preserve">анции обоснованно </w:t>
      </w:r>
      <w:r w:rsidRPr="00504ABC">
        <w:rPr>
          <w:rFonts w:eastAsia="Calibri"/>
          <w:sz w:val="28"/>
          <w:szCs w:val="28"/>
          <w:highlight w:val="white"/>
          <w:lang w:eastAsia="en-US"/>
        </w:rPr>
        <w:t>обра</w:t>
      </w:r>
      <w:r>
        <w:rPr>
          <w:rFonts w:eastAsia="Calibri"/>
          <w:sz w:val="28"/>
          <w:szCs w:val="28"/>
          <w:highlight w:val="white"/>
          <w:lang w:eastAsia="en-US"/>
        </w:rPr>
        <w:t>тил</w:t>
      </w:r>
      <w:r w:rsidRPr="00504ABC">
        <w:rPr>
          <w:rFonts w:eastAsia="Calibri"/>
          <w:sz w:val="28"/>
          <w:szCs w:val="28"/>
          <w:highlight w:val="white"/>
          <w:lang w:eastAsia="en-US"/>
        </w:rPr>
        <w:t xml:space="preserve"> взыскание на заложенное имущество </w:t>
      </w:r>
      <w:r>
        <w:rPr>
          <w:rFonts w:eastAsia="Calibri"/>
          <w:sz w:val="28"/>
          <w:szCs w:val="28"/>
          <w:highlight w:val="white"/>
          <w:lang w:eastAsia="en-US"/>
        </w:rPr>
        <w:t>-</w:t>
      </w:r>
      <w:r w:rsidRPr="00504ABC">
        <w:rPr>
          <w:rFonts w:eastAsia="Calibri"/>
          <w:sz w:val="28"/>
          <w:szCs w:val="28"/>
          <w:highlight w:val="white"/>
          <w:lang w:eastAsia="en-US"/>
        </w:rPr>
        <w:t xml:space="preserve"> автомобиль марки ROLLS ROYCE PHANTON, идентификационный номер (VIN) </w:t>
      </w:r>
      <w:r>
        <w:rPr>
          <w:sz w:val="28"/>
          <w:szCs w:val="28"/>
          <w:highlight w:val="white"/>
        </w:rPr>
        <w:t>*****</w:t>
      </w:r>
      <w:r>
        <w:rPr>
          <w:rFonts w:eastAsia="Calibri"/>
          <w:sz w:val="28"/>
          <w:szCs w:val="28"/>
          <w:highlight w:val="white"/>
          <w:lang w:eastAsia="en-US"/>
        </w:rPr>
        <w:t>, и установив</w:t>
      </w:r>
      <w:r w:rsidRPr="00504ABC">
        <w:rPr>
          <w:rFonts w:eastAsia="Calibri"/>
          <w:sz w:val="28"/>
          <w:szCs w:val="28"/>
          <w:highlight w:val="white"/>
          <w:lang w:eastAsia="en-US"/>
        </w:rPr>
        <w:t xml:space="preserve"> начальную продажную его цену в размере </w:t>
      </w:r>
      <w:r>
        <w:rPr>
          <w:sz w:val="28"/>
          <w:szCs w:val="28"/>
          <w:highlight w:val="white"/>
        </w:rPr>
        <w:t xml:space="preserve">***** </w:t>
      </w:r>
      <w:r w:rsidRPr="00504ABC">
        <w:rPr>
          <w:rFonts w:eastAsia="Calibri"/>
          <w:sz w:val="28"/>
          <w:szCs w:val="28"/>
          <w:highlight w:val="white"/>
          <w:lang w:eastAsia="en-US"/>
        </w:rPr>
        <w:t>рублей, определив способ реализации указанного предмета залога</w:t>
      </w:r>
      <w:r w:rsidRPr="00504ABC">
        <w:rPr>
          <w:rFonts w:eastAsia="Calibri"/>
          <w:sz w:val="28"/>
          <w:szCs w:val="28"/>
          <w:highlight w:val="white"/>
          <w:lang w:eastAsia="en-US"/>
        </w:rPr>
        <w:t xml:space="preserve"> в виде продажи с публичных торгов.</w:t>
      </w:r>
    </w:p>
    <w:p w14:paraId="09DDBA77" w14:textId="77777777" w:rsidR="00504ABC" w:rsidRDefault="001006A9" w:rsidP="006E769A">
      <w:pPr>
        <w:pStyle w:val="ad"/>
        <w:ind w:firstLine="709"/>
        <w:jc w:val="both"/>
        <w:rPr>
          <w:rFonts w:ascii="Times New Roman" w:hAnsi="Times New Roman"/>
          <w:sz w:val="28"/>
          <w:szCs w:val="28"/>
        </w:rPr>
      </w:pPr>
      <w:r w:rsidRPr="00AA1A96">
        <w:rPr>
          <w:rFonts w:ascii="Times New Roman" w:hAnsi="Times New Roman"/>
          <w:sz w:val="28"/>
          <w:szCs w:val="28"/>
          <w:highlight w:val="white"/>
        </w:rPr>
        <w:t>В соответствии со ст.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AA1A96">
        <w:rPr>
          <w:rFonts w:ascii="Times New Roman" w:hAnsi="Times New Roman"/>
          <w:sz w:val="28"/>
          <w:szCs w:val="28"/>
          <w:highlight w:val="white"/>
        </w:rPr>
        <w:t>98 ГПК РФ</w:t>
      </w:r>
      <w:r>
        <w:rPr>
          <w:rFonts w:ascii="Times New Roman" w:hAnsi="Times New Roman"/>
          <w:sz w:val="28"/>
          <w:szCs w:val="28"/>
          <w:highlight w:val="white"/>
        </w:rPr>
        <w:t xml:space="preserve">, </w:t>
      </w:r>
      <w:r w:rsidRPr="00AA1A96">
        <w:rPr>
          <w:rFonts w:ascii="Times New Roman" w:hAnsi="Times New Roman"/>
          <w:sz w:val="28"/>
          <w:szCs w:val="28"/>
          <w:highlight w:val="white"/>
        </w:rPr>
        <w:t>ст.ст.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AA1A96">
        <w:rPr>
          <w:rFonts w:ascii="Times New Roman" w:hAnsi="Times New Roman"/>
          <w:sz w:val="28"/>
          <w:szCs w:val="28"/>
          <w:highlight w:val="white"/>
        </w:rPr>
        <w:t>333.19, 333.20 НК РФ</w:t>
      </w:r>
      <w:r>
        <w:rPr>
          <w:rFonts w:ascii="Times New Roman" w:hAnsi="Times New Roman"/>
          <w:sz w:val="28"/>
          <w:szCs w:val="28"/>
          <w:highlight w:val="white"/>
        </w:rPr>
        <w:t xml:space="preserve"> судом взысканы </w:t>
      </w:r>
      <w:r w:rsidRPr="00504ABC">
        <w:rPr>
          <w:rFonts w:ascii="Times New Roman" w:hAnsi="Times New Roman"/>
          <w:sz w:val="28"/>
          <w:szCs w:val="28"/>
          <w:highlight w:val="white"/>
        </w:rPr>
        <w:t xml:space="preserve">судебные расходы по оплате государственной пошлины, оплаченной истцом при подаче иска, в размере </w:t>
      </w:r>
      <w:r>
        <w:rPr>
          <w:sz w:val="28"/>
          <w:szCs w:val="28"/>
          <w:highlight w:val="white"/>
        </w:rPr>
        <w:t xml:space="preserve">***** </w:t>
      </w:r>
      <w:r w:rsidRPr="00504ABC">
        <w:rPr>
          <w:rFonts w:ascii="Times New Roman" w:hAnsi="Times New Roman"/>
          <w:sz w:val="28"/>
          <w:szCs w:val="28"/>
          <w:highlight w:val="white"/>
        </w:rPr>
        <w:t xml:space="preserve">рублей. </w:t>
      </w:r>
    </w:p>
    <w:p w14:paraId="1A471637" w14:textId="77777777" w:rsidR="00361551" w:rsidRPr="00361551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361551">
        <w:rPr>
          <w:color w:val="000000"/>
          <w:sz w:val="28"/>
          <w:szCs w:val="28"/>
          <w:highlight w:val="white"/>
        </w:rPr>
        <w:t>С выводами суда первой инстанции</w:t>
      </w:r>
      <w:r w:rsidRPr="00361551">
        <w:rPr>
          <w:color w:val="000000"/>
          <w:sz w:val="28"/>
          <w:szCs w:val="28"/>
          <w:highlight w:val="white"/>
        </w:rPr>
        <w:t xml:space="preserve"> судебная коллегия согласна, поскольку они основаны на правильном применении норм материального и процессуального права и представленных сторонами доказательствах, которые всесторонне и тщательно исследованы судом и которым судом в решении дана надлежащая </w:t>
      </w:r>
      <w:r w:rsidRPr="00361551">
        <w:rPr>
          <w:color w:val="000000"/>
          <w:sz w:val="28"/>
          <w:szCs w:val="28"/>
          <w:highlight w:val="white"/>
        </w:rPr>
        <w:t>правовая оценка.</w:t>
      </w:r>
    </w:p>
    <w:p w14:paraId="342BEB30" w14:textId="77777777" w:rsidR="00F443E6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Доводы апелляционной жалобы третьего лица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 xml:space="preserve"> о подсу</w:t>
      </w:r>
      <w:r>
        <w:rPr>
          <w:sz w:val="28"/>
          <w:szCs w:val="28"/>
          <w:highlight w:val="white"/>
        </w:rPr>
        <w:t>дности дела Арбитражному с</w:t>
      </w:r>
      <w:r>
        <w:rPr>
          <w:sz w:val="28"/>
          <w:szCs w:val="28"/>
          <w:highlight w:val="white"/>
        </w:rPr>
        <w:t xml:space="preserve">уду не состоятельны, поскольку </w:t>
      </w:r>
      <w:r>
        <w:rPr>
          <w:sz w:val="28"/>
          <w:szCs w:val="28"/>
          <w:highlight w:val="white"/>
        </w:rPr>
        <w:t>исковые требования были предъявлены к физическ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му лицу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 xml:space="preserve"> об обращении взыскания на заложенное имущество, </w:t>
      </w:r>
      <w:r>
        <w:rPr>
          <w:sz w:val="28"/>
          <w:szCs w:val="28"/>
          <w:highlight w:val="white"/>
        </w:rPr>
        <w:t>и в силу ст. 22 ГП</w:t>
      </w:r>
      <w:r>
        <w:rPr>
          <w:sz w:val="28"/>
          <w:szCs w:val="28"/>
          <w:highlight w:val="white"/>
        </w:rPr>
        <w:t>К РФ подведомственны суду общей юрисдикции.</w:t>
      </w:r>
    </w:p>
    <w:p w14:paraId="13EA548D" w14:textId="77777777" w:rsidR="00212418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Доводы апелляционной жалобы представителя ответчика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 xml:space="preserve"> о том, что истец, размещая уведомление о залоге в соответствии с требованиями ст. 103.4 Основ законодательства Российской Федерации о нотариате, не указал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VIN</w:t>
      </w:r>
      <w:r>
        <w:rPr>
          <w:sz w:val="28"/>
          <w:szCs w:val="28"/>
          <w:highlight w:val="white"/>
        </w:rPr>
        <w:t xml:space="preserve"> автомобиля, чем лишил ответчика возможности установить факт обременения спорного автомобиля залогом по идентификационному номеру (</w:t>
      </w:r>
      <w:r>
        <w:rPr>
          <w:sz w:val="28"/>
          <w:szCs w:val="28"/>
          <w:highlight w:val="white"/>
          <w:lang w:val="en-US"/>
        </w:rPr>
        <w:t>VIN</w:t>
      </w:r>
      <w:r>
        <w:rPr>
          <w:sz w:val="28"/>
          <w:szCs w:val="28"/>
          <w:highlight w:val="white"/>
        </w:rPr>
        <w:t>) автомобиля, не являются основаниями к отмене постановленного решения суда, поскольку в официальном реестре уведомлен</w:t>
      </w:r>
      <w:r>
        <w:rPr>
          <w:sz w:val="28"/>
          <w:szCs w:val="28"/>
          <w:highlight w:val="white"/>
        </w:rPr>
        <w:t xml:space="preserve">ий о залоге движимого имущества в поисковом поле </w:t>
      </w:r>
      <w:r>
        <w:rPr>
          <w:sz w:val="28"/>
          <w:szCs w:val="28"/>
          <w:highlight w:val="white"/>
        </w:rPr>
        <w:t xml:space="preserve">возможна проверка транспортного средства и по ключевым словам, в частности по государственному регистрационному знаку, который на момент приобретения ответчиком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 xml:space="preserve"> автомобиля не менялся</w:t>
      </w:r>
      <w:r>
        <w:rPr>
          <w:sz w:val="28"/>
          <w:szCs w:val="28"/>
          <w:highlight w:val="white"/>
        </w:rPr>
        <w:t>, а также по номеру</w:t>
      </w:r>
      <w:r>
        <w:rPr>
          <w:sz w:val="28"/>
          <w:szCs w:val="28"/>
          <w:highlight w:val="white"/>
        </w:rPr>
        <w:t xml:space="preserve"> ПТС</w:t>
      </w:r>
      <w:r>
        <w:rPr>
          <w:sz w:val="28"/>
          <w:szCs w:val="28"/>
          <w:highlight w:val="white"/>
        </w:rPr>
        <w:t xml:space="preserve">. Ответчик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>, зная, что за 7 месяцев автомобиль сменил 6 собственников, должен был более тщательно проверить наличие обременений в отношении спорного автомобиля.</w:t>
      </w:r>
    </w:p>
    <w:p w14:paraId="1FBA5CF9" w14:textId="77777777" w:rsidR="00FB37A1" w:rsidRDefault="001006A9">
      <w:pPr>
        <w:spacing w:after="1" w:line="280" w:lineRule="atLeast"/>
        <w:ind w:firstLine="540"/>
        <w:rPr>
          <w:sz w:val="28"/>
          <w:szCs w:val="28"/>
        </w:rPr>
      </w:pPr>
      <w:r>
        <w:rPr>
          <w:sz w:val="28"/>
          <w:szCs w:val="28"/>
          <w:highlight w:val="white"/>
        </w:rPr>
        <w:t>Согласно п. 4 ст. 103.4 Основ законодательства Российской Федерации о нотариате в увед</w:t>
      </w:r>
      <w:r>
        <w:rPr>
          <w:sz w:val="28"/>
          <w:szCs w:val="28"/>
          <w:highlight w:val="white"/>
        </w:rPr>
        <w:t xml:space="preserve">омлении о залоге указываются сведения </w:t>
      </w:r>
      <w:r>
        <w:rPr>
          <w:sz w:val="28"/>
          <w:highlight w:val="white"/>
        </w:rPr>
        <w:t>о заложенном имуществе путем его описания. Идентификационный номер транспортного средства (VIN) (при его наличии) указывается в отдельном поле уведомления. При наличии иного цифрового или буквенного обозначения либо ко</w:t>
      </w:r>
      <w:r>
        <w:rPr>
          <w:sz w:val="28"/>
          <w:highlight w:val="white"/>
        </w:rPr>
        <w:t>мбинации таких обозначений, которые идентифицируют заложенное имущество, такие обозначения могут быть указаны в отдельном поле уведомления.</w:t>
      </w:r>
    </w:p>
    <w:p w14:paraId="4B8D7554" w14:textId="77777777" w:rsidR="00FB37A1" w:rsidRDefault="001006A9">
      <w:pPr>
        <w:spacing w:after="1" w:line="280" w:lineRule="atLeast"/>
        <w:ind w:firstLine="540"/>
        <w:rPr>
          <w:sz w:val="28"/>
          <w:szCs w:val="28"/>
        </w:rPr>
      </w:pPr>
      <w:r>
        <w:rPr>
          <w:sz w:val="28"/>
          <w:szCs w:val="28"/>
          <w:highlight w:val="white"/>
        </w:rPr>
        <w:t>В договоре залога № 357 от 13 марта 2013 года, заключенного между ОАО «Сбербанк России» и ООО «Юбилейный», и в Прило</w:t>
      </w:r>
      <w:r>
        <w:rPr>
          <w:sz w:val="28"/>
          <w:szCs w:val="28"/>
          <w:highlight w:val="white"/>
        </w:rPr>
        <w:t xml:space="preserve">жении № 1 к этому договору не содержится данных о </w:t>
      </w:r>
      <w:r>
        <w:rPr>
          <w:sz w:val="28"/>
          <w:szCs w:val="28"/>
          <w:highlight w:val="white"/>
          <w:lang w:val="en-US"/>
        </w:rPr>
        <w:t>VIN</w:t>
      </w:r>
      <w:r>
        <w:rPr>
          <w:sz w:val="28"/>
          <w:szCs w:val="28"/>
          <w:highlight w:val="white"/>
        </w:rPr>
        <w:t xml:space="preserve"> спорного автомобиля, в связи с чем истец и не </w:t>
      </w:r>
      <w:r>
        <w:rPr>
          <w:sz w:val="28"/>
          <w:szCs w:val="28"/>
          <w:highlight w:val="white"/>
        </w:rPr>
        <w:t>мог его указать.</w:t>
      </w:r>
    </w:p>
    <w:p w14:paraId="0CDAEC30" w14:textId="77777777" w:rsidR="00212418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Поскольку идентификационный номер (</w:t>
      </w:r>
      <w:r>
        <w:rPr>
          <w:sz w:val="28"/>
          <w:szCs w:val="28"/>
          <w:highlight w:val="white"/>
          <w:lang w:val="en-US"/>
        </w:rPr>
        <w:t>VIN</w:t>
      </w:r>
      <w:r>
        <w:rPr>
          <w:sz w:val="28"/>
          <w:szCs w:val="28"/>
          <w:highlight w:val="white"/>
        </w:rPr>
        <w:t>) автомобиля в силу положений ст. 103.4 Основ законодательства Российской Федерации о нотариате указы</w:t>
      </w:r>
      <w:r>
        <w:rPr>
          <w:sz w:val="28"/>
          <w:szCs w:val="28"/>
          <w:highlight w:val="white"/>
        </w:rPr>
        <w:t>вается при его наличии, то не указание истцом</w:t>
      </w:r>
      <w:r>
        <w:rPr>
          <w:sz w:val="28"/>
          <w:szCs w:val="28"/>
          <w:highlight w:val="white"/>
        </w:rPr>
        <w:t xml:space="preserve"> его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 уведомлении о залоге, не является нарушением этой нормы права.</w:t>
      </w:r>
    </w:p>
    <w:p w14:paraId="45A3AAA7" w14:textId="77777777" w:rsidR="00FB37A1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Вывод суда первой инстанции о том, что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>, заключая договор купли-продажи спорного автомобиля после публикации сведений о наличии залога в</w:t>
      </w:r>
      <w:r>
        <w:rPr>
          <w:sz w:val="28"/>
          <w:szCs w:val="28"/>
          <w:highlight w:val="white"/>
        </w:rPr>
        <w:t xml:space="preserve"> отношении этого автомобиля, действовал неосмотрительно, должен был понимать вероятные последствия, а именно, предъявления банком требований об обращении взыскания на приобретаемое транспортное средство.</w:t>
      </w:r>
    </w:p>
    <w:p w14:paraId="32D6B1DE" w14:textId="77777777" w:rsidR="00637A1E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Ссылка представителя ответчика на то, что в силу зак</w:t>
      </w:r>
      <w:r>
        <w:rPr>
          <w:sz w:val="28"/>
          <w:szCs w:val="28"/>
          <w:highlight w:val="white"/>
        </w:rPr>
        <w:t xml:space="preserve">она (подп. 2 п. 1 ст. 352 ГК РФ) залог на автомобиль прекращен ещё до его приобретения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>, не опровергают выводы суда первой инстанции, поскольку в суде первой инстанции требования о прекращении залога никем не заявлялись и судом не рассматривались.</w:t>
      </w:r>
    </w:p>
    <w:p w14:paraId="71726C62" w14:textId="77777777" w:rsidR="00637A1E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В с</w:t>
      </w:r>
      <w:r>
        <w:rPr>
          <w:sz w:val="28"/>
          <w:szCs w:val="28"/>
          <w:highlight w:val="white"/>
        </w:rPr>
        <w:t>илу п. 4 ст. 327.1 ГПК РФ новые требования, которые не были предметом рассмотрения в суде первой инстанции, не принимаются и не рассматриваются судом апелляционной инстанции.</w:t>
      </w:r>
    </w:p>
    <w:p w14:paraId="4DB4EA88" w14:textId="77777777" w:rsidR="00637A1E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Доводы апелляционной жалобы о том, что истец злоупотребляет своим правом, посколь</w:t>
      </w:r>
      <w:r>
        <w:rPr>
          <w:sz w:val="28"/>
          <w:szCs w:val="28"/>
          <w:highlight w:val="white"/>
        </w:rPr>
        <w:t xml:space="preserve">ку определением Арбитражного суда Самарской области от 11.05.2016 г. по делу № А55-18822/2014 с </w:t>
      </w:r>
      <w:r>
        <w:rPr>
          <w:sz w:val="28"/>
          <w:szCs w:val="28"/>
          <w:highlight w:val="white"/>
        </w:rPr>
        <w:t xml:space="preserve">***** </w:t>
      </w:r>
      <w:r>
        <w:rPr>
          <w:sz w:val="28"/>
          <w:szCs w:val="28"/>
          <w:highlight w:val="white"/>
        </w:rPr>
        <w:t>уже взыскана действительная стоимость автомобиля, в связи с чем требования истца об обращении взыскания на данный автомобиль фактически дублируют удовлетв</w:t>
      </w:r>
      <w:r>
        <w:rPr>
          <w:sz w:val="28"/>
          <w:szCs w:val="28"/>
          <w:highlight w:val="white"/>
        </w:rPr>
        <w:t xml:space="preserve">оренные указанным определением требования, не являются основаниями к отмене постановленного решения суда, поскольку </w:t>
      </w:r>
      <w:r>
        <w:rPr>
          <w:sz w:val="28"/>
          <w:szCs w:val="28"/>
          <w:highlight w:val="white"/>
        </w:rPr>
        <w:t>стоимость автомобиля взыскана не в пользу истца, а в пользу ООО «Юбилейный», в рамках дела о банкротстве ООО «Юбилейный» истец не получил уд</w:t>
      </w:r>
      <w:r>
        <w:rPr>
          <w:sz w:val="28"/>
          <w:szCs w:val="28"/>
          <w:highlight w:val="white"/>
        </w:rPr>
        <w:t xml:space="preserve">овлетворение своих требований ни полностью, ни в части, поскольку в отношении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 xml:space="preserve"> не возбуждены исполнительные производства.</w:t>
      </w:r>
    </w:p>
    <w:p w14:paraId="309631DC" w14:textId="77777777" w:rsidR="00361551" w:rsidRPr="00361551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white"/>
        </w:rPr>
        <w:t>Доводы а</w:t>
      </w:r>
      <w:r>
        <w:rPr>
          <w:sz w:val="28"/>
          <w:szCs w:val="28"/>
          <w:highlight w:val="white"/>
        </w:rPr>
        <w:t xml:space="preserve">пелляционной жалобы представителя ответчика </w:t>
      </w:r>
      <w:r>
        <w:rPr>
          <w:sz w:val="28"/>
          <w:szCs w:val="28"/>
          <w:highlight w:val="white"/>
        </w:rPr>
        <w:t>*****</w:t>
      </w:r>
      <w:r>
        <w:rPr>
          <w:sz w:val="28"/>
          <w:szCs w:val="28"/>
          <w:highlight w:val="white"/>
        </w:rPr>
        <w:t xml:space="preserve"> по существу </w:t>
      </w:r>
      <w:r>
        <w:rPr>
          <w:sz w:val="28"/>
          <w:szCs w:val="28"/>
          <w:highlight w:val="white"/>
        </w:rPr>
        <w:t>сводятся к н</w:t>
      </w:r>
      <w:r w:rsidRPr="00361551">
        <w:rPr>
          <w:sz w:val="28"/>
          <w:szCs w:val="28"/>
          <w:highlight w:val="white"/>
        </w:rPr>
        <w:t>е согласи</w:t>
      </w:r>
      <w:r>
        <w:rPr>
          <w:sz w:val="28"/>
          <w:szCs w:val="28"/>
          <w:highlight w:val="white"/>
        </w:rPr>
        <w:t xml:space="preserve">ю </w:t>
      </w:r>
      <w:r w:rsidRPr="00361551">
        <w:rPr>
          <w:sz w:val="28"/>
          <w:szCs w:val="28"/>
          <w:highlight w:val="white"/>
        </w:rPr>
        <w:t>с выводами суда первой инстанции</w:t>
      </w:r>
      <w:r>
        <w:rPr>
          <w:sz w:val="28"/>
          <w:szCs w:val="28"/>
          <w:highlight w:val="white"/>
        </w:rPr>
        <w:t>,</w:t>
      </w:r>
      <w:r w:rsidRPr="00361551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и </w:t>
      </w:r>
      <w:r w:rsidRPr="00361551">
        <w:rPr>
          <w:sz w:val="28"/>
          <w:szCs w:val="28"/>
          <w:highlight w:val="white"/>
        </w:rPr>
        <w:t>с той оценкой, которую исследованным по делу доказательствам дал суд первой инстанции и иному толкованию правовых норм. Оснований к переоценке исследованных судом доказательств у судебной коллегии не имеется.</w:t>
      </w:r>
    </w:p>
    <w:p w14:paraId="0D037F38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 xml:space="preserve">Нарушений норм материального и процессуального </w:t>
      </w:r>
      <w:r w:rsidRPr="00D2270A">
        <w:rPr>
          <w:color w:val="000000"/>
          <w:sz w:val="28"/>
          <w:szCs w:val="28"/>
          <w:highlight w:val="white"/>
        </w:rPr>
        <w:t>права, повлекших вынесение незаконного решения, в том числе и тех, на которые имеется ссылка в апелляционной жалобе, судом не допущено.</w:t>
      </w:r>
    </w:p>
    <w:p w14:paraId="5A3446F5" w14:textId="77777777" w:rsidR="00AE4719" w:rsidRPr="00D2270A" w:rsidRDefault="001006A9" w:rsidP="006E769A">
      <w:pPr>
        <w:autoSpaceDE w:val="0"/>
        <w:autoSpaceDN w:val="0"/>
        <w:adjustRightInd w:val="0"/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Обстоятельства, имеющие значение для дела, судом установлены правильно, представленные сторонами доказательства надлежащ</w:t>
      </w:r>
      <w:r w:rsidRPr="00D2270A">
        <w:rPr>
          <w:color w:val="000000"/>
          <w:sz w:val="28"/>
          <w:szCs w:val="28"/>
          <w:highlight w:val="white"/>
        </w:rPr>
        <w:t>е оценены, спор разрешён в соответствии с материальным и процессуальным законом, в связи с чем судебная коллегия не находит оснований к отмене постановленного судом решения.</w:t>
      </w:r>
    </w:p>
    <w:p w14:paraId="22930703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На основании изложенного, руководствуясь ст.</w:t>
      </w:r>
      <w:r>
        <w:rPr>
          <w:color w:val="000000"/>
          <w:sz w:val="28"/>
          <w:szCs w:val="28"/>
          <w:highlight w:val="white"/>
        </w:rPr>
        <w:t>ст.</w:t>
      </w:r>
      <w:r w:rsidRPr="00D2270A">
        <w:rPr>
          <w:color w:val="000000"/>
          <w:sz w:val="28"/>
          <w:szCs w:val="28"/>
          <w:highlight w:val="white"/>
        </w:rPr>
        <w:t xml:space="preserve"> 328, 329 ГПК РФ, судебная коллегия</w:t>
      </w:r>
    </w:p>
    <w:p w14:paraId="7D80C80A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5087328D" w14:textId="77777777" w:rsidR="00AE4719" w:rsidRPr="00D2270A" w:rsidRDefault="001006A9" w:rsidP="00AE4719">
      <w:pPr>
        <w:spacing w:line="240" w:lineRule="auto"/>
        <w:ind w:firstLine="540"/>
        <w:jc w:val="center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ОПРЕДЕЛИЛА:</w:t>
      </w:r>
    </w:p>
    <w:p w14:paraId="6DAB1C11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5860B801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Решение</w:t>
      </w:r>
      <w:r w:rsidRPr="00361551">
        <w:rPr>
          <w:color w:val="000000"/>
          <w:sz w:val="28"/>
          <w:szCs w:val="28"/>
          <w:highlight w:val="white"/>
        </w:rPr>
        <w:t xml:space="preserve"> Тимирязевского районного суда г. Москвы от 29 августа 2016 года </w:t>
      </w:r>
      <w:r w:rsidRPr="00D2270A">
        <w:rPr>
          <w:color w:val="000000"/>
          <w:sz w:val="28"/>
          <w:szCs w:val="28"/>
          <w:highlight w:val="white"/>
        </w:rPr>
        <w:t>-</w:t>
      </w:r>
      <w:r w:rsidRPr="00D2270A">
        <w:rPr>
          <w:color w:val="000000"/>
          <w:sz w:val="28"/>
          <w:szCs w:val="28"/>
          <w:highlight w:val="white"/>
        </w:rPr>
        <w:t xml:space="preserve"> оставить без изменения, апелляционн</w:t>
      </w:r>
      <w:r w:rsidRPr="00D2270A">
        <w:rPr>
          <w:color w:val="000000"/>
          <w:sz w:val="28"/>
          <w:szCs w:val="28"/>
          <w:highlight w:val="white"/>
        </w:rPr>
        <w:t>ые</w:t>
      </w:r>
      <w:r w:rsidRPr="00D2270A">
        <w:rPr>
          <w:color w:val="000000"/>
          <w:sz w:val="28"/>
          <w:szCs w:val="28"/>
          <w:highlight w:val="white"/>
        </w:rPr>
        <w:t xml:space="preserve"> жалоб</w:t>
      </w:r>
      <w:r w:rsidRPr="00D2270A">
        <w:rPr>
          <w:color w:val="000000"/>
          <w:sz w:val="28"/>
          <w:szCs w:val="28"/>
          <w:highlight w:val="white"/>
        </w:rPr>
        <w:t xml:space="preserve">ы </w:t>
      </w:r>
      <w:r>
        <w:rPr>
          <w:color w:val="000000"/>
          <w:sz w:val="28"/>
          <w:szCs w:val="28"/>
          <w:highlight w:val="white"/>
        </w:rPr>
        <w:t xml:space="preserve">представителя </w:t>
      </w:r>
      <w:r w:rsidRPr="0097441F">
        <w:rPr>
          <w:color w:val="000000"/>
          <w:sz w:val="28"/>
          <w:szCs w:val="28"/>
          <w:highlight w:val="white"/>
        </w:rPr>
        <w:t xml:space="preserve">ответчика </w:t>
      </w:r>
      <w:r>
        <w:rPr>
          <w:sz w:val="28"/>
          <w:szCs w:val="28"/>
          <w:highlight w:val="white"/>
        </w:rPr>
        <w:t>*****</w:t>
      </w:r>
      <w:r w:rsidRPr="0097441F">
        <w:rPr>
          <w:color w:val="000000"/>
          <w:sz w:val="28"/>
          <w:szCs w:val="28"/>
          <w:highlight w:val="white"/>
        </w:rPr>
        <w:t xml:space="preserve">, третьего лица </w:t>
      </w:r>
      <w:r>
        <w:rPr>
          <w:sz w:val="28"/>
          <w:szCs w:val="28"/>
          <w:highlight w:val="white"/>
        </w:rPr>
        <w:t>*****</w:t>
      </w:r>
      <w:r w:rsidRPr="0097441F">
        <w:rPr>
          <w:color w:val="000000"/>
          <w:sz w:val="28"/>
          <w:szCs w:val="28"/>
          <w:highlight w:val="white"/>
        </w:rPr>
        <w:t xml:space="preserve"> </w:t>
      </w:r>
      <w:r w:rsidRPr="00D2270A">
        <w:rPr>
          <w:color w:val="000000"/>
          <w:sz w:val="28"/>
          <w:szCs w:val="28"/>
          <w:highlight w:val="white"/>
        </w:rPr>
        <w:t>- без удовлетворения.</w:t>
      </w:r>
    </w:p>
    <w:p w14:paraId="117FD3B6" w14:textId="77777777" w:rsidR="00AE4719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6FE99C52" w14:textId="77777777" w:rsidR="006E769A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701EE042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 xml:space="preserve">Председательствующий: </w:t>
      </w:r>
    </w:p>
    <w:p w14:paraId="6B8E4886" w14:textId="77777777" w:rsidR="00AE4719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</w:p>
    <w:p w14:paraId="4C8122F5" w14:textId="77777777" w:rsidR="002C1F1D" w:rsidRPr="00D2270A" w:rsidRDefault="001006A9" w:rsidP="006E769A">
      <w:pPr>
        <w:spacing w:line="240" w:lineRule="auto"/>
        <w:ind w:firstLine="709"/>
        <w:rPr>
          <w:color w:val="000000"/>
          <w:sz w:val="28"/>
          <w:szCs w:val="28"/>
        </w:rPr>
      </w:pPr>
      <w:r w:rsidRPr="00D2270A">
        <w:rPr>
          <w:color w:val="000000"/>
          <w:sz w:val="28"/>
          <w:szCs w:val="28"/>
          <w:highlight w:val="white"/>
        </w:rPr>
        <w:t>Судьи:</w:t>
      </w:r>
    </w:p>
    <w:sectPr w:rsidR="002C1F1D" w:rsidRPr="00D2270A" w:rsidSect="006E769A">
      <w:headerReference w:type="even" r:id="rId13"/>
      <w:headerReference w:type="defaul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DB3FA" w14:textId="77777777" w:rsidR="00315FFD" w:rsidRDefault="001006A9">
      <w:r>
        <w:separator/>
      </w:r>
    </w:p>
  </w:endnote>
  <w:endnote w:type="continuationSeparator" w:id="0">
    <w:p w14:paraId="2D38F2B5" w14:textId="77777777" w:rsidR="00315FFD" w:rsidRDefault="0010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6E899" w14:textId="77777777" w:rsidR="00315FFD" w:rsidRDefault="001006A9">
      <w:r>
        <w:separator/>
      </w:r>
    </w:p>
  </w:footnote>
  <w:footnote w:type="continuationSeparator" w:id="0">
    <w:p w14:paraId="0BABFFC0" w14:textId="77777777" w:rsidR="00315FFD" w:rsidRDefault="00100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FC854" w14:textId="77777777" w:rsidR="00BE797B" w:rsidRDefault="001006A9" w:rsidP="004D211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>PAG</w:instrText>
    </w:r>
    <w:r>
      <w:rPr>
        <w:rStyle w:val="a5"/>
        <w:highlight w:val="white"/>
      </w:rPr>
      <w:instrText xml:space="preserve">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471549F5" w14:textId="77777777" w:rsidR="00BE797B" w:rsidRDefault="001006A9" w:rsidP="00DE584B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8ED0" w14:textId="77777777" w:rsidR="00BE797B" w:rsidRDefault="001006A9" w:rsidP="004D211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  <w:highlight w:val="white"/>
      </w:rPr>
      <w:t>11</w:t>
    </w:r>
    <w:r>
      <w:rPr>
        <w:rStyle w:val="a5"/>
      </w:rPr>
      <w:fldChar w:fldCharType="end"/>
    </w:r>
  </w:p>
  <w:p w14:paraId="013C9D81" w14:textId="77777777" w:rsidR="00BE797B" w:rsidRDefault="001006A9" w:rsidP="00DE584B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291A1D92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5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CFE"/>
    <w:rsid w:val="0010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066946"/>
  <w15:chartTrackingRefBased/>
  <w15:docId w15:val="{4B26C325-5CCF-4741-9B70-632FF16F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7CFE"/>
    <w:pPr>
      <w:spacing w:line="240" w:lineRule="atLeast"/>
      <w:jc w:val="both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B925FD"/>
    <w:pPr>
      <w:overflowPunct w:val="0"/>
      <w:autoSpaceDE w:val="0"/>
      <w:autoSpaceDN w:val="0"/>
      <w:adjustRightInd w:val="0"/>
      <w:spacing w:after="120"/>
    </w:pPr>
    <w:rPr>
      <w:rFonts w:ascii="Arial" w:hAnsi="Arial"/>
      <w:b/>
      <w:kern w:val="28"/>
      <w:szCs w:val="20"/>
    </w:rPr>
  </w:style>
  <w:style w:type="character" w:customStyle="1" w:styleId="FontStyle12">
    <w:name w:val="Font Style12"/>
    <w:rsid w:val="00961572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961572"/>
    <w:pPr>
      <w:widowControl w:val="0"/>
      <w:autoSpaceDE w:val="0"/>
      <w:autoSpaceDN w:val="0"/>
      <w:adjustRightInd w:val="0"/>
      <w:spacing w:line="276" w:lineRule="exact"/>
      <w:ind w:firstLine="542"/>
    </w:pPr>
  </w:style>
  <w:style w:type="paragraph" w:styleId="a4">
    <w:name w:val="header"/>
    <w:basedOn w:val="a"/>
    <w:rsid w:val="00DE584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E584B"/>
  </w:style>
  <w:style w:type="paragraph" w:styleId="a6">
    <w:name w:val="Normal (Web)"/>
    <w:basedOn w:val="a"/>
    <w:rsid w:val="002B3F99"/>
    <w:pPr>
      <w:spacing w:before="100" w:beforeAutospacing="1" w:after="100" w:afterAutospacing="1"/>
    </w:pPr>
  </w:style>
  <w:style w:type="paragraph" w:styleId="a7">
    <w:name w:val="Body Text Indent"/>
    <w:basedOn w:val="a"/>
    <w:rsid w:val="00AC1711"/>
    <w:pPr>
      <w:spacing w:after="120"/>
      <w:ind w:left="283"/>
    </w:pPr>
  </w:style>
  <w:style w:type="paragraph" w:customStyle="1" w:styleId="NoSpacing">
    <w:name w:val="No Spacing"/>
    <w:rsid w:val="00AC1711"/>
    <w:pPr>
      <w:spacing w:line="240" w:lineRule="atLeast"/>
      <w:jc w:val="both"/>
    </w:pPr>
    <w:rPr>
      <w:rFonts w:ascii="Calibri" w:hAnsi="Calibri"/>
      <w:sz w:val="22"/>
      <w:szCs w:val="22"/>
      <w:lang w:val="ru-RU" w:eastAsia="en-US"/>
    </w:rPr>
  </w:style>
  <w:style w:type="paragraph" w:customStyle="1" w:styleId="Style3">
    <w:name w:val="Style3"/>
    <w:basedOn w:val="a"/>
    <w:rsid w:val="00AC1711"/>
    <w:pPr>
      <w:widowControl w:val="0"/>
      <w:autoSpaceDE w:val="0"/>
      <w:autoSpaceDN w:val="0"/>
      <w:adjustRightInd w:val="0"/>
      <w:spacing w:line="277" w:lineRule="exact"/>
      <w:ind w:firstLine="727"/>
    </w:pPr>
    <w:rPr>
      <w:rFonts w:eastAsia="Calibri"/>
    </w:rPr>
  </w:style>
  <w:style w:type="paragraph" w:customStyle="1" w:styleId="Style6">
    <w:name w:val="Style6"/>
    <w:basedOn w:val="a"/>
    <w:rsid w:val="00AC1711"/>
    <w:pPr>
      <w:widowControl w:val="0"/>
      <w:autoSpaceDE w:val="0"/>
      <w:autoSpaceDN w:val="0"/>
      <w:adjustRightInd w:val="0"/>
      <w:spacing w:line="278" w:lineRule="exact"/>
      <w:ind w:firstLine="547"/>
    </w:pPr>
    <w:rPr>
      <w:rFonts w:eastAsia="Calibri"/>
    </w:rPr>
  </w:style>
  <w:style w:type="paragraph" w:customStyle="1" w:styleId="Style4">
    <w:name w:val="Style4"/>
    <w:basedOn w:val="a"/>
    <w:rsid w:val="00AC1711"/>
    <w:pPr>
      <w:widowControl w:val="0"/>
      <w:autoSpaceDE w:val="0"/>
      <w:autoSpaceDN w:val="0"/>
      <w:adjustRightInd w:val="0"/>
      <w:spacing w:line="281" w:lineRule="exact"/>
      <w:ind w:firstLine="727"/>
    </w:pPr>
    <w:rPr>
      <w:rFonts w:eastAsia="Calibri"/>
    </w:rPr>
  </w:style>
  <w:style w:type="paragraph" w:customStyle="1" w:styleId="Style7">
    <w:name w:val="Style7"/>
    <w:basedOn w:val="a"/>
    <w:rsid w:val="00AC1711"/>
    <w:pPr>
      <w:widowControl w:val="0"/>
      <w:autoSpaceDE w:val="0"/>
      <w:autoSpaceDN w:val="0"/>
      <w:adjustRightInd w:val="0"/>
      <w:spacing w:line="283" w:lineRule="exact"/>
      <w:ind w:firstLine="725"/>
    </w:pPr>
    <w:rPr>
      <w:rFonts w:eastAsia="Calibri"/>
    </w:rPr>
  </w:style>
  <w:style w:type="paragraph" w:customStyle="1" w:styleId="ConsPlusNormal">
    <w:name w:val="ConsPlusNormal"/>
    <w:uiPriority w:val="99"/>
    <w:rsid w:val="00AC1711"/>
    <w:pPr>
      <w:widowControl w:val="0"/>
      <w:autoSpaceDE w:val="0"/>
      <w:autoSpaceDN w:val="0"/>
      <w:adjustRightInd w:val="0"/>
      <w:spacing w:line="240" w:lineRule="atLeast"/>
      <w:ind w:firstLine="720"/>
      <w:jc w:val="both"/>
    </w:pPr>
    <w:rPr>
      <w:rFonts w:ascii="Arial" w:eastAsia="Calibri" w:hAnsi="Arial" w:cs="Arial"/>
      <w:lang w:val="ru-RU" w:eastAsia="ru-RU"/>
    </w:rPr>
  </w:style>
  <w:style w:type="character" w:customStyle="1" w:styleId="FontStyle13">
    <w:name w:val="Font Style13"/>
    <w:rsid w:val="00AC1711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rsid w:val="00AC1711"/>
    <w:rPr>
      <w:rFonts w:ascii="Times New Roman" w:hAnsi="Times New Roman" w:cs="Times New Roman"/>
      <w:sz w:val="26"/>
      <w:szCs w:val="26"/>
    </w:rPr>
  </w:style>
  <w:style w:type="character" w:styleId="a8">
    <w:name w:val="Hyperlink"/>
    <w:semiHidden/>
    <w:rsid w:val="00AC1711"/>
    <w:rPr>
      <w:rFonts w:cs="Times New Roman"/>
      <w:color w:val="0000FF"/>
      <w:u w:val="single"/>
    </w:rPr>
  </w:style>
  <w:style w:type="character" w:customStyle="1" w:styleId="a9">
    <w:name w:val="Основной текст + Курсив"/>
    <w:rsid w:val="00A6380A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aa">
    <w:name w:val="Основной текст_"/>
    <w:link w:val="1"/>
    <w:locked/>
    <w:rsid w:val="00A6380A"/>
    <w:rPr>
      <w:shd w:val="clear" w:color="auto" w:fill="FFFFFF"/>
    </w:rPr>
  </w:style>
  <w:style w:type="paragraph" w:customStyle="1" w:styleId="1">
    <w:name w:val="Основной текст1"/>
    <w:basedOn w:val="a"/>
    <w:link w:val="aa"/>
    <w:rsid w:val="00A6380A"/>
    <w:pPr>
      <w:shd w:val="clear" w:color="auto" w:fill="FFFFFF"/>
      <w:spacing w:before="480" w:after="240" w:line="288" w:lineRule="exact"/>
      <w:ind w:hanging="340"/>
    </w:pPr>
    <w:rPr>
      <w:sz w:val="20"/>
      <w:szCs w:val="20"/>
    </w:rPr>
  </w:style>
  <w:style w:type="paragraph" w:styleId="ab">
    <w:name w:val="Balloon Text"/>
    <w:basedOn w:val="a"/>
    <w:link w:val="ac"/>
    <w:rsid w:val="002C1F1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2C1F1D"/>
    <w:rPr>
      <w:rFonts w:ascii="Tahoma" w:hAnsi="Tahoma" w:cs="Tahoma"/>
      <w:sz w:val="16"/>
      <w:szCs w:val="16"/>
    </w:rPr>
  </w:style>
  <w:style w:type="paragraph" w:styleId="ad">
    <w:name w:val="No Spacing"/>
    <w:uiPriority w:val="99"/>
    <w:qFormat/>
    <w:rsid w:val="00192021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4BD46FE8F6086E6EAA79884481E960A06B192A5B2B6E572D0612DE6BD394DA36E7411D5FnDg5K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94BD46FE8F6086E6EAA79884481E960A06B192A5B2B6E572D0612DE6BD394DA36E741135BnDg7K" TargetMode="External"/><Relationship Id="rId12" Type="http://schemas.openxmlformats.org/officeDocument/2006/relationships/hyperlink" Target="consultantplus://offline/ref=14BFDFE8307FA14FFA100BE73CECB17783A9B127D31BB2E8889185D20BD24B79EA0D69B13EC6g1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94BD46FE8F6086E6EAA79884481E960A06B192A5B2B6E572D0612DE6BnDg3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594BD46FE8F6086E6EAA79884481E960A06B192A5B2B6E572D0612DE6BD394DA36E7411D5FnDg0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4BD46FE8F6086E6EAA79884481E960A06B192A5B2B6E572D0612DE6BD394DA36E7411D5FnDg4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4353</Words>
  <Characters>24815</Characters>
  <Application>Microsoft Office Word</Application>
  <DocSecurity>0</DocSecurity>
  <Lines>206</Lines>
  <Paragraphs>58</Paragraphs>
  <ScaleCrop>false</ScaleCrop>
  <Company/>
  <LinksUpToDate>false</LinksUpToDate>
  <CharactersWithSpaces>29110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