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52C5" w14:textId="77777777" w:rsidR="00DB129C" w:rsidRPr="00E46639" w:rsidRDefault="00A12A3F" w:rsidP="00E46639">
      <w:pPr>
        <w:pStyle w:val="a3"/>
        <w:ind w:right="-6" w:firstLine="567"/>
        <w:rPr>
          <w:szCs w:val="24"/>
        </w:rPr>
      </w:pPr>
      <w:bookmarkStart w:id="0" w:name="_GoBack"/>
      <w:bookmarkEnd w:id="0"/>
      <w:r w:rsidRPr="00E46639">
        <w:rPr>
          <w:szCs w:val="24"/>
        </w:rPr>
        <w:t>Судь</w:t>
      </w:r>
      <w:r w:rsidRPr="00E46639">
        <w:rPr>
          <w:szCs w:val="24"/>
        </w:rPr>
        <w:t xml:space="preserve">я </w:t>
      </w:r>
      <w:r w:rsidRPr="00E46639">
        <w:rPr>
          <w:szCs w:val="24"/>
        </w:rPr>
        <w:t>Баранова Н.С.</w:t>
      </w:r>
      <w:r w:rsidRPr="00E46639">
        <w:rPr>
          <w:szCs w:val="24"/>
        </w:rPr>
        <w:t xml:space="preserve">        </w:t>
      </w:r>
      <w:r w:rsidRPr="00E46639">
        <w:rPr>
          <w:szCs w:val="24"/>
        </w:rPr>
        <w:tab/>
      </w:r>
      <w:r w:rsidRPr="00E46639">
        <w:rPr>
          <w:szCs w:val="24"/>
        </w:rPr>
        <w:tab/>
      </w:r>
      <w:r w:rsidRPr="00E46639">
        <w:rPr>
          <w:szCs w:val="24"/>
        </w:rPr>
        <w:tab/>
        <w:t xml:space="preserve"> </w:t>
      </w:r>
      <w:r w:rsidRPr="00E46639">
        <w:rPr>
          <w:szCs w:val="24"/>
        </w:rPr>
        <w:t xml:space="preserve">           </w:t>
      </w:r>
      <w:r w:rsidRPr="00E46639">
        <w:rPr>
          <w:szCs w:val="24"/>
        </w:rPr>
        <w:t xml:space="preserve">         </w:t>
      </w:r>
      <w:r w:rsidRPr="00E46639">
        <w:rPr>
          <w:szCs w:val="24"/>
        </w:rPr>
        <w:t xml:space="preserve"> </w:t>
      </w:r>
      <w:r w:rsidRPr="00E46639">
        <w:rPr>
          <w:szCs w:val="24"/>
        </w:rPr>
        <w:t xml:space="preserve">    </w:t>
      </w:r>
    </w:p>
    <w:p w14:paraId="2F5B4DD2" w14:textId="77777777" w:rsidR="00DB129C" w:rsidRPr="00E46639" w:rsidRDefault="00A12A3F" w:rsidP="00E46639">
      <w:pPr>
        <w:pStyle w:val="a3"/>
        <w:ind w:right="-6" w:firstLine="567"/>
        <w:rPr>
          <w:szCs w:val="24"/>
        </w:rPr>
      </w:pPr>
    </w:p>
    <w:p w14:paraId="5CC54DAD" w14:textId="77777777" w:rsidR="002740C5" w:rsidRPr="00E46639" w:rsidRDefault="00A12A3F" w:rsidP="00E46639">
      <w:pPr>
        <w:pStyle w:val="a3"/>
        <w:ind w:right="-6" w:firstLine="567"/>
        <w:jc w:val="right"/>
        <w:rPr>
          <w:szCs w:val="24"/>
        </w:rPr>
      </w:pPr>
      <w:r w:rsidRPr="00E46639">
        <w:rPr>
          <w:szCs w:val="24"/>
        </w:rPr>
        <w:t xml:space="preserve"> </w:t>
      </w:r>
      <w:r w:rsidRPr="00E46639">
        <w:rPr>
          <w:szCs w:val="24"/>
        </w:rPr>
        <w:t xml:space="preserve"> </w:t>
      </w:r>
      <w:r w:rsidRPr="00E46639">
        <w:rPr>
          <w:szCs w:val="24"/>
        </w:rPr>
        <w:t>Гр. дело № 33-</w:t>
      </w:r>
      <w:r w:rsidRPr="00E46639">
        <w:rPr>
          <w:szCs w:val="24"/>
        </w:rPr>
        <w:t>47673</w:t>
      </w:r>
      <w:r w:rsidRPr="00E46639">
        <w:rPr>
          <w:szCs w:val="24"/>
        </w:rPr>
        <w:t>/202</w:t>
      </w:r>
      <w:r w:rsidRPr="00E46639">
        <w:rPr>
          <w:szCs w:val="24"/>
        </w:rPr>
        <w:t>1</w:t>
      </w:r>
    </w:p>
    <w:p w14:paraId="1841BE44" w14:textId="77777777" w:rsidR="002740C5" w:rsidRPr="00E46639" w:rsidRDefault="00A12A3F" w:rsidP="00E46639">
      <w:pPr>
        <w:pStyle w:val="a3"/>
        <w:ind w:right="-6" w:firstLine="567"/>
        <w:jc w:val="right"/>
        <w:rPr>
          <w:b/>
          <w:szCs w:val="24"/>
        </w:rPr>
      </w:pPr>
      <w:r w:rsidRPr="00E46639">
        <w:rPr>
          <w:szCs w:val="24"/>
        </w:rPr>
        <w:t>(№ дела в суде первой инстанции № 2-</w:t>
      </w:r>
      <w:r w:rsidRPr="00E46639">
        <w:rPr>
          <w:szCs w:val="24"/>
        </w:rPr>
        <w:t>419</w:t>
      </w:r>
      <w:r w:rsidRPr="00E46639">
        <w:rPr>
          <w:szCs w:val="24"/>
        </w:rPr>
        <w:t>/</w:t>
      </w:r>
      <w:r w:rsidRPr="00E46639">
        <w:rPr>
          <w:szCs w:val="24"/>
        </w:rPr>
        <w:t>20</w:t>
      </w:r>
      <w:r w:rsidRPr="00E46639">
        <w:rPr>
          <w:szCs w:val="24"/>
        </w:rPr>
        <w:t>21</w:t>
      </w:r>
      <w:r w:rsidRPr="00E46639">
        <w:rPr>
          <w:szCs w:val="24"/>
        </w:rPr>
        <w:t>)</w:t>
      </w:r>
    </w:p>
    <w:p w14:paraId="2D2CF711" w14:textId="77777777" w:rsidR="002740C5" w:rsidRPr="00E46639" w:rsidRDefault="00A12A3F" w:rsidP="00E46639">
      <w:pPr>
        <w:pStyle w:val="a3"/>
        <w:ind w:right="-6" w:firstLine="567"/>
        <w:jc w:val="right"/>
        <w:rPr>
          <w:b/>
          <w:szCs w:val="24"/>
        </w:rPr>
      </w:pPr>
    </w:p>
    <w:p w14:paraId="310F2224" w14:textId="77777777" w:rsidR="002740C5" w:rsidRPr="00E46639" w:rsidRDefault="00A12A3F" w:rsidP="00E46639">
      <w:pPr>
        <w:pStyle w:val="a3"/>
        <w:ind w:right="-6" w:firstLine="567"/>
        <w:rPr>
          <w:b/>
          <w:szCs w:val="24"/>
        </w:rPr>
      </w:pPr>
    </w:p>
    <w:p w14:paraId="2C9D8630" w14:textId="77777777" w:rsidR="002740C5" w:rsidRPr="00E46639" w:rsidRDefault="00A12A3F" w:rsidP="00E46639">
      <w:pPr>
        <w:pStyle w:val="a3"/>
        <w:ind w:right="-6" w:firstLine="567"/>
        <w:jc w:val="center"/>
        <w:rPr>
          <w:b/>
          <w:szCs w:val="24"/>
        </w:rPr>
      </w:pPr>
      <w:r w:rsidRPr="00E46639">
        <w:rPr>
          <w:b/>
          <w:szCs w:val="24"/>
        </w:rPr>
        <w:t>АПЕЛЛЯЦИОННОЕ ОПРЕДЕЛЕНИЕ</w:t>
      </w:r>
    </w:p>
    <w:p w14:paraId="3231A160" w14:textId="77777777" w:rsidR="00DB129C" w:rsidRPr="00E46639" w:rsidRDefault="00A12A3F" w:rsidP="00E46639">
      <w:pPr>
        <w:pStyle w:val="a3"/>
        <w:ind w:right="-6" w:firstLine="567"/>
        <w:jc w:val="center"/>
        <w:rPr>
          <w:szCs w:val="24"/>
        </w:rPr>
      </w:pPr>
    </w:p>
    <w:p w14:paraId="3508B3B9" w14:textId="77777777" w:rsidR="002740C5" w:rsidRPr="00E46639" w:rsidRDefault="00A12A3F" w:rsidP="00E46639">
      <w:pPr>
        <w:pStyle w:val="a3"/>
        <w:ind w:right="-6" w:firstLine="567"/>
        <w:rPr>
          <w:szCs w:val="24"/>
        </w:rPr>
      </w:pPr>
    </w:p>
    <w:p w14:paraId="29E37D80" w14:textId="77777777" w:rsidR="002740C5" w:rsidRPr="00E46639" w:rsidRDefault="00A12A3F" w:rsidP="00E46639">
      <w:pPr>
        <w:pStyle w:val="a3"/>
        <w:ind w:right="-6" w:firstLine="567"/>
        <w:rPr>
          <w:szCs w:val="24"/>
        </w:rPr>
      </w:pPr>
      <w:r w:rsidRPr="00E46639">
        <w:rPr>
          <w:szCs w:val="24"/>
        </w:rPr>
        <w:t xml:space="preserve">30 </w:t>
      </w:r>
      <w:r w:rsidRPr="00E46639">
        <w:rPr>
          <w:szCs w:val="24"/>
        </w:rPr>
        <w:t>ноября</w:t>
      </w:r>
      <w:r w:rsidRPr="00E46639">
        <w:rPr>
          <w:szCs w:val="24"/>
        </w:rPr>
        <w:t xml:space="preserve"> 202</w:t>
      </w:r>
      <w:r w:rsidRPr="00E46639">
        <w:rPr>
          <w:szCs w:val="24"/>
        </w:rPr>
        <w:t>1</w:t>
      </w:r>
      <w:r w:rsidRPr="00E46639">
        <w:rPr>
          <w:szCs w:val="24"/>
        </w:rPr>
        <w:t xml:space="preserve"> года Судебная коллегия по гражданским делам Московского городского суда в состав</w:t>
      </w:r>
      <w:r w:rsidRPr="00E46639">
        <w:rPr>
          <w:szCs w:val="24"/>
        </w:rPr>
        <w:t xml:space="preserve">е председательствующего </w:t>
      </w:r>
      <w:r w:rsidRPr="00E46639">
        <w:rPr>
          <w:szCs w:val="24"/>
        </w:rPr>
        <w:t>Ворониной И.В.</w:t>
      </w:r>
      <w:r w:rsidRPr="00E46639">
        <w:rPr>
          <w:szCs w:val="24"/>
        </w:rPr>
        <w:t xml:space="preserve">, </w:t>
      </w:r>
    </w:p>
    <w:p w14:paraId="1752614F" w14:textId="77777777" w:rsidR="002740C5" w:rsidRPr="00E46639" w:rsidRDefault="00A12A3F" w:rsidP="00E46639">
      <w:pPr>
        <w:pStyle w:val="a3"/>
        <w:ind w:right="-6" w:firstLine="567"/>
        <w:rPr>
          <w:szCs w:val="24"/>
        </w:rPr>
      </w:pPr>
      <w:r w:rsidRPr="00E46639">
        <w:rPr>
          <w:szCs w:val="24"/>
        </w:rPr>
        <w:t xml:space="preserve">судей </w:t>
      </w:r>
      <w:r w:rsidRPr="00E46639">
        <w:rPr>
          <w:szCs w:val="24"/>
        </w:rPr>
        <w:t>Мошечкова А.И.</w:t>
      </w:r>
      <w:r w:rsidRPr="00E46639">
        <w:rPr>
          <w:szCs w:val="24"/>
        </w:rPr>
        <w:t>, Щербаковой А.В.</w:t>
      </w:r>
      <w:r w:rsidRPr="00E46639">
        <w:rPr>
          <w:szCs w:val="24"/>
        </w:rPr>
        <w:t>,</w:t>
      </w:r>
    </w:p>
    <w:p w14:paraId="4E6BC3F4" w14:textId="77777777" w:rsidR="00447FD2" w:rsidRPr="00E46639" w:rsidRDefault="00A12A3F" w:rsidP="00E46639">
      <w:pPr>
        <w:pStyle w:val="a3"/>
        <w:ind w:right="-6" w:firstLine="567"/>
        <w:rPr>
          <w:szCs w:val="24"/>
        </w:rPr>
      </w:pPr>
      <w:r w:rsidRPr="00E46639">
        <w:rPr>
          <w:szCs w:val="24"/>
        </w:rPr>
        <w:t xml:space="preserve">при помощнике </w:t>
      </w:r>
      <w:r w:rsidRPr="00E46639">
        <w:rPr>
          <w:szCs w:val="24"/>
        </w:rPr>
        <w:t>Головиной Л.И.</w:t>
      </w:r>
      <w:r w:rsidRPr="00E46639">
        <w:rPr>
          <w:szCs w:val="24"/>
        </w:rPr>
        <w:t>,</w:t>
      </w:r>
      <w:r w:rsidRPr="00E46639">
        <w:rPr>
          <w:szCs w:val="24"/>
        </w:rPr>
        <w:t xml:space="preserve">  </w:t>
      </w:r>
    </w:p>
    <w:p w14:paraId="17494095" w14:textId="77777777" w:rsidR="0006681D" w:rsidRPr="00E46639" w:rsidRDefault="00A12A3F" w:rsidP="00E46639">
      <w:pPr>
        <w:pStyle w:val="a3"/>
        <w:ind w:right="-6" w:firstLine="567"/>
        <w:rPr>
          <w:szCs w:val="24"/>
        </w:rPr>
      </w:pPr>
      <w:r w:rsidRPr="00E46639">
        <w:rPr>
          <w:szCs w:val="24"/>
        </w:rPr>
        <w:t xml:space="preserve">рассмотрев в открытом судебном заседании по докладу судьи </w:t>
      </w:r>
      <w:r w:rsidRPr="00E46639">
        <w:rPr>
          <w:szCs w:val="24"/>
        </w:rPr>
        <w:t>Щербаковой А.В.</w:t>
      </w:r>
      <w:r w:rsidRPr="00E46639">
        <w:rPr>
          <w:szCs w:val="24"/>
        </w:rPr>
        <w:t xml:space="preserve">  гражданское дело по апелляционн</w:t>
      </w:r>
      <w:r w:rsidRPr="00E46639">
        <w:rPr>
          <w:szCs w:val="24"/>
        </w:rPr>
        <w:t>ым</w:t>
      </w:r>
      <w:r w:rsidRPr="00E46639">
        <w:rPr>
          <w:szCs w:val="24"/>
        </w:rPr>
        <w:t xml:space="preserve"> жалоб</w:t>
      </w:r>
      <w:r w:rsidRPr="00E46639">
        <w:rPr>
          <w:szCs w:val="24"/>
        </w:rPr>
        <w:t>ам Гальцевой Е.А. и представит</w:t>
      </w:r>
      <w:r w:rsidRPr="00E46639">
        <w:rPr>
          <w:szCs w:val="24"/>
        </w:rPr>
        <w:t>еля ПАО «Сбербанк России»</w:t>
      </w:r>
      <w:r w:rsidRPr="00E46639">
        <w:rPr>
          <w:szCs w:val="24"/>
        </w:rPr>
        <w:t xml:space="preserve"> </w:t>
      </w:r>
      <w:r w:rsidRPr="00E46639">
        <w:rPr>
          <w:szCs w:val="24"/>
        </w:rPr>
        <w:t xml:space="preserve">на решение </w:t>
      </w:r>
      <w:r w:rsidRPr="00E46639">
        <w:rPr>
          <w:szCs w:val="24"/>
        </w:rPr>
        <w:t>Тимирязевского</w:t>
      </w:r>
      <w:r w:rsidRPr="00E46639">
        <w:rPr>
          <w:szCs w:val="24"/>
        </w:rPr>
        <w:t xml:space="preserve"> районного суда г. Москвы от </w:t>
      </w:r>
      <w:r w:rsidRPr="00E46639">
        <w:rPr>
          <w:szCs w:val="24"/>
        </w:rPr>
        <w:t>23 июня</w:t>
      </w:r>
      <w:r w:rsidRPr="00E46639">
        <w:rPr>
          <w:szCs w:val="24"/>
        </w:rPr>
        <w:t xml:space="preserve"> </w:t>
      </w:r>
      <w:r w:rsidRPr="00E46639">
        <w:rPr>
          <w:szCs w:val="24"/>
        </w:rPr>
        <w:t>2021</w:t>
      </w:r>
      <w:r w:rsidRPr="00E46639">
        <w:rPr>
          <w:szCs w:val="24"/>
        </w:rPr>
        <w:t xml:space="preserve"> года,</w:t>
      </w:r>
      <w:r w:rsidRPr="00E46639">
        <w:rPr>
          <w:szCs w:val="24"/>
        </w:rPr>
        <w:t xml:space="preserve"> </w:t>
      </w:r>
      <w:r w:rsidRPr="00E46639">
        <w:rPr>
          <w:szCs w:val="24"/>
        </w:rPr>
        <w:t>которым постановлено:</w:t>
      </w:r>
    </w:p>
    <w:p w14:paraId="703F5EE8" w14:textId="77777777" w:rsidR="009D64CA" w:rsidRPr="00E46639" w:rsidRDefault="00A12A3F" w:rsidP="00E46639">
      <w:pPr>
        <w:ind w:right="-6" w:firstLine="567"/>
        <w:jc w:val="both"/>
      </w:pPr>
      <w:r w:rsidRPr="00E46639">
        <w:t>Исковые требования Гальцевой Елены Александровны к ПАО «Сбербанк России об отмене штрафных санкций, установлении факта наличия кредитны</w:t>
      </w:r>
      <w:r w:rsidRPr="00E46639">
        <w:t>х каникул, компенсации морального вреда  удовлетворить частично.</w:t>
      </w:r>
    </w:p>
    <w:p w14:paraId="4A28CEC3" w14:textId="77777777" w:rsidR="009D64CA" w:rsidRPr="00E46639" w:rsidRDefault="00A12A3F" w:rsidP="00E46639">
      <w:pPr>
        <w:ind w:right="-6" w:firstLine="567"/>
        <w:jc w:val="both"/>
      </w:pPr>
      <w:r w:rsidRPr="00E46639">
        <w:t>Освободить Гальцеву Елену Александровну от уплаты штрафных санкций  (неустойки) в пользу ПАО Сбербанк России по  договору на выпуск и обслуживание банковской карты  от  05 апреля 2013 года (к</w:t>
      </w:r>
      <w:r w:rsidRPr="00E46639">
        <w:t>редитная карта №</w:t>
      </w:r>
      <w:r>
        <w:t xml:space="preserve"> ***</w:t>
      </w:r>
      <w:r w:rsidRPr="00E46639">
        <w:t>)   за период с 01 апреля 2020 по  01 октября 2020 года.</w:t>
      </w:r>
    </w:p>
    <w:p w14:paraId="1A90D8A6" w14:textId="77777777" w:rsidR="009D64CA" w:rsidRPr="00E46639" w:rsidRDefault="00A12A3F" w:rsidP="00E46639">
      <w:pPr>
        <w:ind w:right="-6" w:firstLine="567"/>
        <w:jc w:val="both"/>
      </w:pPr>
      <w:r w:rsidRPr="00E46639">
        <w:t>В удовлетворении остальной части заявленных  исковых требований Гальцевой Елены Александровны к ПАО «Сбербанк России» отказать,</w:t>
      </w:r>
    </w:p>
    <w:p w14:paraId="41D4088F" w14:textId="77777777" w:rsidR="00A32A4B" w:rsidRPr="00E46639" w:rsidRDefault="00A12A3F" w:rsidP="00E46639">
      <w:pPr>
        <w:pStyle w:val="NoSpacing"/>
        <w:ind w:right="-6" w:firstLine="567"/>
        <w:jc w:val="both"/>
      </w:pPr>
    </w:p>
    <w:p w14:paraId="7E592EE3" w14:textId="77777777" w:rsidR="002740C5" w:rsidRPr="00E46639" w:rsidRDefault="00A12A3F" w:rsidP="00E46639">
      <w:pPr>
        <w:pStyle w:val="a3"/>
        <w:ind w:right="-6" w:firstLine="567"/>
        <w:jc w:val="center"/>
        <w:rPr>
          <w:b/>
          <w:szCs w:val="24"/>
        </w:rPr>
      </w:pPr>
      <w:r w:rsidRPr="00E46639">
        <w:rPr>
          <w:b/>
          <w:szCs w:val="24"/>
        </w:rPr>
        <w:t>У С Т А Н О В И Л А :</w:t>
      </w:r>
    </w:p>
    <w:p w14:paraId="3E68AB9B" w14:textId="77777777" w:rsidR="002740C5" w:rsidRPr="00E46639" w:rsidRDefault="00A12A3F" w:rsidP="00E46639">
      <w:pPr>
        <w:pStyle w:val="a3"/>
        <w:ind w:right="-6" w:firstLine="567"/>
        <w:rPr>
          <w:szCs w:val="24"/>
        </w:rPr>
      </w:pPr>
    </w:p>
    <w:p w14:paraId="508C3DF0" w14:textId="77777777" w:rsidR="009D64CA" w:rsidRPr="00E46639" w:rsidRDefault="00A12A3F" w:rsidP="00E46639">
      <w:pPr>
        <w:ind w:right="-6" w:firstLine="567"/>
        <w:jc w:val="both"/>
      </w:pPr>
      <w:r w:rsidRPr="00E46639">
        <w:t>Истец Гальцева Е.А. обратил</w:t>
      </w:r>
      <w:r w:rsidRPr="00E46639">
        <w:t>ась в суд с иском к ответчику ПАО «Сбербанк России», с учетом уточненных требований просит  отменить все начисленные ПАО «Сбербанк» штрафные санкции за период с 01 апреля 2020 года по 17 апреля 2020 года и по настоящее время по кредитной карте №</w:t>
      </w:r>
      <w:r>
        <w:t xml:space="preserve"> ***</w:t>
      </w:r>
      <w:r w:rsidRPr="00E46639">
        <w:t>, устан</w:t>
      </w:r>
      <w:r w:rsidRPr="00E46639">
        <w:t xml:space="preserve">овить факт, что в период с 17 апреля 2020 года по 17 октября 2020 года ПАО «Сбербанк» истцу предоставлены кредитные каникулы по  вышеуказанной кредитной карте, взыскать компенсацию морального вреда в размере 50 000 рублей. </w:t>
      </w:r>
    </w:p>
    <w:p w14:paraId="2F30F7DB" w14:textId="77777777" w:rsidR="009D64CA" w:rsidRPr="00E46639" w:rsidRDefault="00A12A3F" w:rsidP="00E46639">
      <w:pPr>
        <w:ind w:right="-6" w:firstLine="567"/>
        <w:jc w:val="both"/>
      </w:pPr>
      <w:r w:rsidRPr="00E46639">
        <w:t>Заявленные исковые требования мо</w:t>
      </w:r>
      <w:r w:rsidRPr="00E46639">
        <w:t xml:space="preserve">тивированы тем, что истец является держателем кредитной карты № </w:t>
      </w:r>
      <w:r>
        <w:t>***</w:t>
      </w:r>
      <w:r w:rsidRPr="00E46639">
        <w:t xml:space="preserve">, номер счета </w:t>
      </w:r>
      <w:r>
        <w:t>***</w:t>
      </w:r>
      <w:r w:rsidRPr="00E46639">
        <w:t xml:space="preserve"> в ПАО «Сбербанк». </w:t>
      </w:r>
    </w:p>
    <w:p w14:paraId="04A153F8" w14:textId="77777777" w:rsidR="009D64CA" w:rsidRPr="00E46639" w:rsidRDefault="00A12A3F" w:rsidP="00E46639">
      <w:pPr>
        <w:ind w:right="-6" w:firstLine="567"/>
        <w:jc w:val="both"/>
      </w:pPr>
      <w:r w:rsidRPr="00E46639">
        <w:t>01 апреля 2020 года истец обратилась в ПАО «Сбербанк» с заявлением о предоставлении кредитных каникул по кредитной карте сроком на шесть месяцев и приос</w:t>
      </w:r>
      <w:r w:rsidRPr="00E46639">
        <w:t>тановлении платежей по карте  в связи с ухудшением финансового положения, банку представлены все необходимые документы, подтверждающие ухудшение материального положения связанного с временным приостановлением деятельности организации и выплаты заработной п</w:t>
      </w:r>
      <w:r w:rsidRPr="00E46639">
        <w:t>латы, из-за распространения коронавирусной инфекции.</w:t>
      </w:r>
    </w:p>
    <w:p w14:paraId="3C1F088B" w14:textId="77777777" w:rsidR="009D64CA" w:rsidRPr="00E46639" w:rsidRDefault="00A12A3F" w:rsidP="00E46639">
      <w:pPr>
        <w:ind w:right="-6" w:firstLine="567"/>
        <w:jc w:val="both"/>
      </w:pPr>
      <w:r w:rsidRPr="00E46639">
        <w:t xml:space="preserve">На момент обращения 01 апреля 2020 года в ПАО «Сбербанк» с заявлением о предоставлении кредитных каникул, остаток общей задолженности по карте составлял 476 797 рублей 10 коп. </w:t>
      </w:r>
    </w:p>
    <w:p w14:paraId="0D977FDC" w14:textId="77777777" w:rsidR="009D64CA" w:rsidRPr="00E46639" w:rsidRDefault="00A12A3F" w:rsidP="00E46639">
      <w:pPr>
        <w:ind w:right="-6" w:firstLine="567"/>
        <w:jc w:val="both"/>
      </w:pPr>
      <w:r w:rsidRPr="00E46639">
        <w:t>17 апреля 2020 года заявка</w:t>
      </w:r>
      <w:r w:rsidRPr="00E46639">
        <w:t xml:space="preserve"> была одобрена, в тексте указано: «С Вами свяжется сотрудник банка для назначения даты подписания необходимой документации».</w:t>
      </w:r>
    </w:p>
    <w:p w14:paraId="0810D9B7" w14:textId="77777777" w:rsidR="009D64CA" w:rsidRPr="00E46639" w:rsidRDefault="00A12A3F" w:rsidP="00E46639">
      <w:pPr>
        <w:ind w:right="-6" w:firstLine="567"/>
        <w:jc w:val="both"/>
      </w:pPr>
      <w:r w:rsidRPr="00E46639">
        <w:t xml:space="preserve">24 апреля 2020 года истец позвонила на горячую линию, в разговоре сотрудник пояснила, что заявка одобрена, следующий платеж должен </w:t>
      </w:r>
      <w:r w:rsidRPr="00E46639">
        <w:t>состояться 25 апреля 2020 года уже после согласования заявки можно не платить.  С учетом поступившей информации истец не стала производить платежи, дожидаясь звонка сотрудника ПАО «Сбербанк».</w:t>
      </w:r>
    </w:p>
    <w:p w14:paraId="097CFD34" w14:textId="77777777" w:rsidR="009D64CA" w:rsidRPr="00E46639" w:rsidRDefault="00A12A3F" w:rsidP="00E46639">
      <w:pPr>
        <w:ind w:right="-6" w:firstLine="567"/>
        <w:jc w:val="both"/>
      </w:pPr>
      <w:r w:rsidRPr="00E46639">
        <w:lastRenderedPageBreak/>
        <w:t>05 июня 2020 года ПАО «Сбербанк» списал денежные средства с дебе</w:t>
      </w:r>
      <w:r w:rsidRPr="00E46639">
        <w:t xml:space="preserve">товой карты истца в размере 20 858 рублей 22 коп. в счет погашения задолженности. </w:t>
      </w:r>
    </w:p>
    <w:p w14:paraId="1B0A5E74" w14:textId="77777777" w:rsidR="009D64CA" w:rsidRPr="00E46639" w:rsidRDefault="00A12A3F" w:rsidP="00E46639">
      <w:pPr>
        <w:ind w:right="-6" w:firstLine="567"/>
        <w:jc w:val="both"/>
      </w:pPr>
      <w:r w:rsidRPr="00E46639">
        <w:t xml:space="preserve">По заявлению истца, указанные денежные средства возвращены на счет истца. </w:t>
      </w:r>
    </w:p>
    <w:p w14:paraId="77D64235" w14:textId="77777777" w:rsidR="009D64CA" w:rsidRPr="00E46639" w:rsidRDefault="00A12A3F" w:rsidP="00E46639">
      <w:pPr>
        <w:ind w:right="-6" w:firstLine="567"/>
        <w:jc w:val="both"/>
      </w:pPr>
      <w:r w:rsidRPr="00E46639">
        <w:t xml:space="preserve">На неоднократные обращения в банк, сообщалось об ожидании звонка менеджера. </w:t>
      </w:r>
    </w:p>
    <w:p w14:paraId="71B6E2B0" w14:textId="77777777" w:rsidR="009D64CA" w:rsidRPr="00E46639" w:rsidRDefault="00A12A3F" w:rsidP="00E46639">
      <w:pPr>
        <w:ind w:right="-6" w:firstLine="567"/>
        <w:jc w:val="both"/>
      </w:pPr>
      <w:r w:rsidRPr="00E46639">
        <w:t>Понимая, что 17 октяб</w:t>
      </w:r>
      <w:r w:rsidRPr="00E46639">
        <w:t>ря 2020 года у истца закончился льготный период, 14 октября 2020 года истец обратилась в  банк, при разговоре выяснилось, что было принято решение  не о предоставлении кредитных каникул, а о реструктуризации задолженности. Об этом банком не сообщалось, ист</w:t>
      </w:r>
      <w:r w:rsidRPr="00E46639">
        <w:t>ец не могла знать об условиях  реструктуризации задолженности.</w:t>
      </w:r>
    </w:p>
    <w:p w14:paraId="10236876" w14:textId="77777777" w:rsidR="009D64CA" w:rsidRPr="00E46639" w:rsidRDefault="00A12A3F" w:rsidP="00E46639">
      <w:pPr>
        <w:ind w:right="-6" w:firstLine="567"/>
        <w:jc w:val="both"/>
      </w:pPr>
      <w:r w:rsidRPr="00E46639">
        <w:t>19 октября 2020 года истец обратилась с претензией к ПАО «Сбербанк» с требованием отменить штрафные санкции, произвести перерасчет задолженности из расчета того, что согласно нормам действующег</w:t>
      </w:r>
      <w:r w:rsidRPr="00E46639">
        <w:t>о законодательства с 17 апреля 2020 года ПАО «Сбербанк» обязан был предоставить истцу льготный период на 6 месяцев не требуя внесения оплат по платежам и начисления штрафных санкций.</w:t>
      </w:r>
    </w:p>
    <w:p w14:paraId="396B2759" w14:textId="77777777" w:rsidR="009D64CA" w:rsidRPr="00E46639" w:rsidRDefault="00A12A3F" w:rsidP="00E46639">
      <w:pPr>
        <w:ind w:right="-6" w:firstLine="567"/>
        <w:jc w:val="both"/>
      </w:pPr>
      <w:r w:rsidRPr="00E46639">
        <w:t>20 октября 2020 года истцом получен ответ ПАО «Сбербанк» на претензию, со</w:t>
      </w:r>
      <w:r w:rsidRPr="00E46639">
        <w:t xml:space="preserve">гласно которому, ответчиком отказано в удовлетворении требований истца, 06 апреля 2020 года принято решение о реструктуризации задолженности. </w:t>
      </w:r>
    </w:p>
    <w:p w14:paraId="5ED148D0" w14:textId="77777777" w:rsidR="009D64CA" w:rsidRPr="00E46639" w:rsidRDefault="00A12A3F" w:rsidP="00E46639">
      <w:pPr>
        <w:ind w:right="-6" w:firstLine="567"/>
        <w:jc w:val="both"/>
      </w:pPr>
      <w:r w:rsidRPr="00E46639">
        <w:t>Истец Гальцева  Е.А. в судебное заседание явилась,  заявленные исковые требования поддержала в полном объеме.</w:t>
      </w:r>
    </w:p>
    <w:p w14:paraId="1DE33858" w14:textId="77777777" w:rsidR="009D64CA" w:rsidRPr="00E46639" w:rsidRDefault="00A12A3F" w:rsidP="00E46639">
      <w:pPr>
        <w:ind w:right="-6" w:firstLine="567"/>
        <w:jc w:val="both"/>
      </w:pPr>
      <w:r w:rsidRPr="00E46639">
        <w:t>Пре</w:t>
      </w:r>
      <w:r w:rsidRPr="00E46639">
        <w:t xml:space="preserve">дставитель ПАО «Сбербанк» в  судебное заседание явился, возражал против удовлетворения исковых требований. </w:t>
      </w:r>
    </w:p>
    <w:p w14:paraId="30F54736" w14:textId="77777777" w:rsidR="009D64CA" w:rsidRPr="00E46639" w:rsidRDefault="00A12A3F" w:rsidP="00E46639">
      <w:pPr>
        <w:ind w:right="-6" w:firstLine="567"/>
        <w:jc w:val="both"/>
      </w:pPr>
      <w:r w:rsidRPr="00E46639">
        <w:t>Представитель Управления Роспотребнадзора в судебное заседание не  явился, о месте и времени рассмотрения дела извещен надлежащим образом.</w:t>
      </w:r>
    </w:p>
    <w:p w14:paraId="4CB9A1C8" w14:textId="77777777" w:rsidR="005C580F" w:rsidRPr="00E46639" w:rsidRDefault="00A12A3F" w:rsidP="00E46639">
      <w:pPr>
        <w:ind w:right="-6" w:firstLine="567"/>
        <w:jc w:val="both"/>
        <w:rPr>
          <w:rFonts w:eastAsia="Calibri"/>
        </w:rPr>
      </w:pPr>
      <w:r>
        <w:t>С</w:t>
      </w:r>
      <w:r w:rsidRPr="00E46639">
        <w:t>удом пос</w:t>
      </w:r>
      <w:r w:rsidRPr="00E46639">
        <w:t>тановлено указанное выше решение, об отмене которого по доводам апелляционн</w:t>
      </w:r>
      <w:r w:rsidRPr="00E46639">
        <w:t>ых</w:t>
      </w:r>
      <w:r w:rsidRPr="00E46639">
        <w:t xml:space="preserve"> жалоб прос</w:t>
      </w:r>
      <w:r w:rsidRPr="00E46639">
        <w:t xml:space="preserve">ят Гальцева Е.А. и представитель ПАО «Сбербанк России». </w:t>
      </w:r>
    </w:p>
    <w:p w14:paraId="08805438" w14:textId="77777777" w:rsidR="00A43E26" w:rsidRPr="00E46639" w:rsidRDefault="00A12A3F" w:rsidP="00E46639">
      <w:pPr>
        <w:tabs>
          <w:tab w:val="left" w:pos="9540"/>
        </w:tabs>
        <w:ind w:right="-6" w:firstLine="567"/>
        <w:jc w:val="both"/>
      </w:pPr>
      <w:r w:rsidRPr="00E46639">
        <w:t xml:space="preserve">Проверив материалы дела, </w:t>
      </w:r>
      <w:r w:rsidRPr="00E46639">
        <w:t xml:space="preserve">выслушав </w:t>
      </w:r>
      <w:r w:rsidRPr="00E46639">
        <w:t xml:space="preserve">Гальцеву Е.А. и представителя истца </w:t>
      </w:r>
      <w:r>
        <w:t>***</w:t>
      </w:r>
      <w:r w:rsidRPr="00E46639">
        <w:t>, поддержавших доводы своей жалобы и в</w:t>
      </w:r>
      <w:r w:rsidRPr="00E46639">
        <w:t xml:space="preserve">озражавших против доводов жалобы ответчика, представителя ПАО «Сбербанк России» по доверенности </w:t>
      </w:r>
      <w:r>
        <w:t>***</w:t>
      </w:r>
      <w:r w:rsidRPr="00E46639">
        <w:t xml:space="preserve">, поддержавшего доводы своей жалобы и возражавшего против доводов жалобы истца,  </w:t>
      </w:r>
      <w:r w:rsidRPr="00E46639">
        <w:t>обсудив доводы апелляционн</w:t>
      </w:r>
      <w:r w:rsidRPr="00E46639">
        <w:t>ых</w:t>
      </w:r>
      <w:r w:rsidRPr="00E46639">
        <w:t xml:space="preserve"> жалоб, </w:t>
      </w:r>
      <w:r w:rsidRPr="00E46639">
        <w:t xml:space="preserve">судебная коллегия </w:t>
      </w:r>
      <w:r w:rsidRPr="00E46639">
        <w:t>приходит к следующему.</w:t>
      </w:r>
    </w:p>
    <w:p w14:paraId="3E2BA4A9" w14:textId="77777777" w:rsidR="001E0E9F" w:rsidRPr="00E46639" w:rsidRDefault="00A12A3F" w:rsidP="00E46639">
      <w:pPr>
        <w:ind w:right="-6" w:firstLine="567"/>
        <w:jc w:val="both"/>
      </w:pPr>
      <w:r w:rsidRPr="00E46639">
        <w:t xml:space="preserve">В соответствии с </w:t>
      </w:r>
      <w:hyperlink r:id="rId7" w:history="1">
        <w:r w:rsidRPr="00E46639">
          <w:rPr>
            <w:color w:val="0000FF"/>
          </w:rPr>
          <w:t>ч. 1 ст. 330</w:t>
        </w:r>
      </w:hyperlink>
      <w:r w:rsidRPr="00E46639">
        <w:t xml:space="preserve"> ГПК РФ основаниями для отмены или изменения решения суда в апелляцион</w:t>
      </w:r>
      <w:r w:rsidRPr="00E46639">
        <w:t>ном порядке являются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</w:t>
      </w:r>
      <w:r w:rsidRPr="00E46639">
        <w:t>бстоятельствам дела; нарушение или неправильное применение норм материального права или норм процессуального права.</w:t>
      </w:r>
    </w:p>
    <w:p w14:paraId="2B58C9B4" w14:textId="77777777" w:rsidR="00A43E26" w:rsidRPr="00E46639" w:rsidRDefault="00A12A3F" w:rsidP="00E46639">
      <w:pPr>
        <w:widowControl w:val="0"/>
        <w:ind w:right="-6" w:firstLine="567"/>
        <w:jc w:val="both"/>
      </w:pPr>
      <w:r w:rsidRPr="00E46639">
        <w:t xml:space="preserve">Согласно </w:t>
      </w:r>
      <w:hyperlink r:id="rId8" w:history="1">
        <w:r w:rsidRPr="00E46639">
          <w:t>ч.</w:t>
        </w:r>
        <w:r w:rsidRPr="00E46639">
          <w:t xml:space="preserve"> 1 ст. 195</w:t>
        </w:r>
      </w:hyperlink>
      <w:r w:rsidRPr="00E46639">
        <w:t xml:space="preserve"> ГПК РФ решение суда должно быть законным и обоснованным.</w:t>
      </w:r>
    </w:p>
    <w:p w14:paraId="083EBDDC" w14:textId="77777777" w:rsidR="00A43E26" w:rsidRPr="00E46639" w:rsidRDefault="00A12A3F" w:rsidP="00E46639">
      <w:pPr>
        <w:widowControl w:val="0"/>
        <w:ind w:right="-6" w:firstLine="567"/>
        <w:jc w:val="both"/>
      </w:pPr>
      <w:r w:rsidRPr="00E46639">
        <w:t xml:space="preserve">Как разъяснено в </w:t>
      </w:r>
      <w:hyperlink r:id="rId9" w:history="1">
        <w:r w:rsidRPr="00E46639">
          <w:t>п. п. 2</w:t>
        </w:r>
      </w:hyperlink>
      <w:r w:rsidRPr="00E46639">
        <w:t xml:space="preserve">, </w:t>
      </w:r>
      <w:hyperlink r:id="rId10" w:history="1">
        <w:r w:rsidRPr="00E46639">
          <w:t>3</w:t>
        </w:r>
      </w:hyperlink>
      <w:r w:rsidRPr="00E46639">
        <w:t xml:space="preserve"> Постановления Пленума Верховного Суда РФ от 19 декабря </w:t>
      </w:r>
      <w:smartTag w:uri="urn:schemas-microsoft-com:office:smarttags" w:element="metricconverter">
        <w:smartTagPr>
          <w:attr w:name="ProductID" w:val="2003 г"/>
        </w:smartTagPr>
        <w:r w:rsidRPr="00E46639">
          <w:t>2003 г</w:t>
        </w:r>
      </w:smartTag>
      <w:r w:rsidRPr="00E46639">
        <w:t xml:space="preserve">. № 23 «О судебном решении», решение является законным в том случае, когда оно принято при точном </w:t>
      </w:r>
      <w:r w:rsidRPr="00E46639">
        <w:t xml:space="preserve">соблюдении норм процессуального права и в полном соответствии с нормами материального права, которые подлежат применению к данному правоотношению. Решение является обоснованным тогда, когда имеющие значение для дела факты подтверждены исследованными судом </w:t>
      </w:r>
      <w:r w:rsidRPr="00E46639">
        <w:t>доказательствами,</w:t>
      </w:r>
      <w:r w:rsidRPr="00E46639">
        <w:t xml:space="preserve"> </w:t>
      </w:r>
      <w:r w:rsidRPr="00E46639">
        <w:t>удовлетворяющими требованиям закона об их относимости и допустимости, или обстоятельствами, не нуждающимися в доказывании, а также тогда, когда оно содержит исчерпывающие выводы суда, вытекающие из установленных фактов.</w:t>
      </w:r>
    </w:p>
    <w:p w14:paraId="6A064EA0" w14:textId="77777777" w:rsidR="00A43E26" w:rsidRPr="00E46639" w:rsidRDefault="00A12A3F" w:rsidP="00E46639">
      <w:pPr>
        <w:widowControl w:val="0"/>
        <w:ind w:right="-6" w:firstLine="567"/>
        <w:jc w:val="both"/>
      </w:pPr>
      <w:r w:rsidRPr="00E46639">
        <w:t>Однако, решение су</w:t>
      </w:r>
      <w:r w:rsidRPr="00E46639">
        <w:t>да этим требованиям не соответствует</w:t>
      </w:r>
      <w:r w:rsidRPr="00E46639">
        <w:t xml:space="preserve">. </w:t>
      </w:r>
    </w:p>
    <w:p w14:paraId="0F0348B0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t>Судом первой инстанции установлено, что</w:t>
      </w:r>
      <w:r w:rsidRPr="00E46639">
        <w:t xml:space="preserve"> </w:t>
      </w:r>
      <w:r w:rsidRPr="00E46639">
        <w:rPr>
          <w:iCs/>
        </w:rPr>
        <w:t>истец Гальцева Е.А. является держателем кредитной карты, лимит которой установлен в размере 470 000 рублей с ежемесячным платежом в размере 25 000 рублей на основании кредитного</w:t>
      </w:r>
      <w:r w:rsidRPr="00E46639">
        <w:rPr>
          <w:iCs/>
        </w:rPr>
        <w:t xml:space="preserve"> договора, заключенного между истцом и ответчиком 05 апреля 2013 года, номер счета карты </w:t>
      </w:r>
      <w:r>
        <w:rPr>
          <w:iCs/>
        </w:rPr>
        <w:t>***</w:t>
      </w:r>
      <w:r w:rsidRPr="00E46639">
        <w:rPr>
          <w:iCs/>
        </w:rPr>
        <w:t xml:space="preserve">,  </w:t>
      </w:r>
      <w:r w:rsidRPr="00E46639">
        <w:t>кредитная карта №</w:t>
      </w:r>
      <w:r>
        <w:t xml:space="preserve"> ***</w:t>
      </w:r>
      <w:r w:rsidRPr="00E46639">
        <w:t>.</w:t>
      </w:r>
    </w:p>
    <w:p w14:paraId="0C084562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lastRenderedPageBreak/>
        <w:t>01 апреля 2020 года Гальцева Е.А. обратилась к ответчику с заявлением о предоставлении кредитных каникул по кредитной карте сроком на 6 ме</w:t>
      </w:r>
      <w:r w:rsidRPr="00E46639">
        <w:rPr>
          <w:iCs/>
        </w:rPr>
        <w:t xml:space="preserve">сяцев и приостановлении платежей в связи с ухудшением ее финансового положения с приложением документов, подтверждающих финансовое положение истца (л.д.15).   </w:t>
      </w:r>
    </w:p>
    <w:p w14:paraId="345A71FB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t xml:space="preserve">На момент обращения, остаток задолженности по кредитной карте составлял 476 797 рублей 10 коп. </w:t>
      </w:r>
    </w:p>
    <w:p w14:paraId="0CD37890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t>17 апреля 2020 года истец Гальцева Е.А. получила сообщение от банка со следующим текстом «Реструктуризация одобрена. С Вами свяжется сотрудник банка для назначения даты подписания необходимой документации. В случае возникновения вопросов  Вы можете обратит</w:t>
      </w:r>
      <w:r w:rsidRPr="00E46639">
        <w:rPr>
          <w:iCs/>
        </w:rPr>
        <w:t xml:space="preserve">ься на горячую линию по телефону, указанному на сайте». </w:t>
      </w:r>
    </w:p>
    <w:p w14:paraId="27C4DFA4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t>Истец Гальцева Е.А. пояснила, что в условиях карантинных мер, доступ в отделения банка был ограничен для граждан,  при неоднократном обращении в банк, ей поясняли, что  заявка одобрена,  можно не пла</w:t>
      </w:r>
      <w:r w:rsidRPr="00E46639">
        <w:rPr>
          <w:iCs/>
        </w:rPr>
        <w:t xml:space="preserve">тить, ждите когда с Вами свяжется сотрудник банка. В подтверждение своих доводов представлена детализация телефонных переговоров.   </w:t>
      </w:r>
    </w:p>
    <w:p w14:paraId="46C45A50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t>Указанные истцом обстоятельства ответчиком не оспорены в ходе рассмотрения дела, кроме того, ответчиком не представлен и от</w:t>
      </w:r>
      <w:r w:rsidRPr="00E46639">
        <w:rPr>
          <w:iCs/>
        </w:rPr>
        <w:t xml:space="preserve">вет, данный Гальцевой Е.А. по ее обращению 01 апреля 2020 года об удовлетворении или отказе в удовлетворении ее заявления. </w:t>
      </w:r>
    </w:p>
    <w:p w14:paraId="75C990B1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t>Разрешая спор, руководствуясь ст.ст. 307, 309, 310, 819 ГК РФ, положениями п. 1 Постановления Правительства РФ от 03 апреля 2020 год</w:t>
      </w:r>
      <w:r w:rsidRPr="00E46639">
        <w:t xml:space="preserve">а №435 Постановление Правительства РФ от 03.04.2020 № 435 (ред. от 10.04.2020), суд исходил из того, что </w:t>
      </w:r>
      <w:r w:rsidRPr="00E46639">
        <w:t>оснований для возложения на ответчика обязанности предоставить кредитные каникулы, установления факта предоставления кредитных каникул  по заявлению ис</w:t>
      </w:r>
      <w:r w:rsidRPr="00E46639">
        <w:t xml:space="preserve">тца в судебном порядке  не имеется. Вместе с тем, при разрешении заявленных истцом требований в части отмены начисленных штрафных санкций за период с 01 апреля по настоящее время, суд </w:t>
      </w:r>
      <w:r w:rsidRPr="00E46639">
        <w:t xml:space="preserve">первой инстанции руководствуясь положениями </w:t>
      </w:r>
      <w:r w:rsidRPr="00E46639">
        <w:t>ст. 401 ГК РФ</w:t>
      </w:r>
      <w:r w:rsidRPr="00E46639">
        <w:t xml:space="preserve">, </w:t>
      </w:r>
      <w:r w:rsidRPr="00E46639">
        <w:t>п. 7 Обзора п</w:t>
      </w:r>
      <w:r w:rsidRPr="00E46639">
        <w:t>о отдельным вопросам судебной практики, связанным с применением законодательства  и мер по противодействию распространению на территории Российской Федерации новой коронавирусной инфекции  №1, утвержденному Президиумом ВС РФ от 21 апреля 2020 года,</w:t>
      </w:r>
      <w:r w:rsidRPr="00E46639">
        <w:t xml:space="preserve"> п</w:t>
      </w:r>
      <w:r w:rsidRPr="00E46639">
        <w:t>ринима</w:t>
      </w:r>
      <w:r w:rsidRPr="00E46639">
        <w:t xml:space="preserve">я во внимание то обстоятельство, что </w:t>
      </w:r>
      <w:r w:rsidRPr="00E46639">
        <w:rPr>
          <w:iCs/>
        </w:rPr>
        <w:t xml:space="preserve">01 апреля 2020 года Гальцева Е.А. обратилась к ответчику с заявлением о предоставлении кредитных каникул по кредитной карте сроком на 6 месяцев и приостановлении платежей в связи с ухудшением ее финансового положения с </w:t>
      </w:r>
      <w:r w:rsidRPr="00E46639">
        <w:rPr>
          <w:iCs/>
        </w:rPr>
        <w:t>приложением документов, подтверждающих финансовое положение истца, при этом  в ответ  на обращение получила официальное сообщение ПАО Сбербанка, из которого следовало, что ее обращение рассмотрено, реструктуризация одобрена, учитывая то, что при неоднократ</w:t>
      </w:r>
      <w:r w:rsidRPr="00E46639">
        <w:rPr>
          <w:iCs/>
        </w:rPr>
        <w:t>ном обращении в банк,  иных сведений истец не получила, равно как и то обстоятельство, что отказа в удовлетворении своего заявления от банка не последовало, суд при</w:t>
      </w:r>
      <w:r w:rsidRPr="00E46639">
        <w:rPr>
          <w:iCs/>
        </w:rPr>
        <w:t>шел</w:t>
      </w:r>
      <w:r w:rsidRPr="00E46639">
        <w:rPr>
          <w:iCs/>
        </w:rPr>
        <w:t xml:space="preserve"> к выводу о том, что просрочка исполнения обязательства Гальцевой  Е.А.  вызвана действия</w:t>
      </w:r>
      <w:r w:rsidRPr="00E46639">
        <w:rPr>
          <w:iCs/>
        </w:rPr>
        <w:t xml:space="preserve">ми кредитора, указавшего об одобрении заявления Гальцевой Е.А.  </w:t>
      </w:r>
    </w:p>
    <w:p w14:paraId="50C0CA24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t>Судом прин</w:t>
      </w:r>
      <w:r w:rsidRPr="00E46639">
        <w:rPr>
          <w:iCs/>
        </w:rPr>
        <w:t>ято</w:t>
      </w:r>
      <w:r w:rsidRPr="00E46639">
        <w:rPr>
          <w:iCs/>
        </w:rPr>
        <w:t xml:space="preserve"> во внимание, что до обращения с соответствующим заявлением в банк просрочка в исполнении обязательств Гальцевой Е.А. не допускалась, что свидетельствует о добросовестном исполне</w:t>
      </w:r>
      <w:r w:rsidRPr="00E46639">
        <w:rPr>
          <w:iCs/>
        </w:rPr>
        <w:t xml:space="preserve">нии обязательств вплоть до получения ответа  на свое обращении о его одобрении банком.  </w:t>
      </w:r>
    </w:p>
    <w:p w14:paraId="0F179A07" w14:textId="77777777" w:rsidR="009D64CA" w:rsidRPr="00E46639" w:rsidRDefault="00A12A3F" w:rsidP="00E46639">
      <w:pPr>
        <w:ind w:right="-6" w:firstLine="567"/>
        <w:jc w:val="both"/>
        <w:rPr>
          <w:iCs/>
        </w:rPr>
      </w:pPr>
      <w:r w:rsidRPr="00E46639">
        <w:rPr>
          <w:iCs/>
        </w:rPr>
        <w:t>При таких обстоятельствах, суд при</w:t>
      </w:r>
      <w:r w:rsidRPr="00E46639">
        <w:rPr>
          <w:iCs/>
        </w:rPr>
        <w:t>шел</w:t>
      </w:r>
      <w:r w:rsidRPr="00E46639">
        <w:rPr>
          <w:iCs/>
        </w:rPr>
        <w:t xml:space="preserve"> к выводу о том, что имеются установленные ст. 401 ГК РФ основания для освобождения ответчика от уплаты штрафных санкций  за перио</w:t>
      </w:r>
      <w:r w:rsidRPr="00E46639">
        <w:rPr>
          <w:iCs/>
        </w:rPr>
        <w:t>д с 01 апреля 2020 года по 30 сентября 2020 года, поскольку именно о таком периоде просил истец в своем заявлении  при обращении к ответчику.</w:t>
      </w:r>
      <w:r w:rsidRPr="00E46639">
        <w:rPr>
          <w:iCs/>
        </w:rPr>
        <w:t xml:space="preserve"> </w:t>
      </w:r>
      <w:r w:rsidRPr="00E46639">
        <w:rPr>
          <w:iCs/>
        </w:rPr>
        <w:t xml:space="preserve">Оснований для освобождения от ответственности за неисполнение обязательств в иной период времени не имеется. </w:t>
      </w:r>
    </w:p>
    <w:p w14:paraId="177CB4F2" w14:textId="77777777" w:rsidR="009D64CA" w:rsidRPr="00E46639" w:rsidRDefault="00A12A3F" w:rsidP="00E46639">
      <w:pPr>
        <w:ind w:right="-6" w:firstLine="567"/>
        <w:jc w:val="both"/>
      </w:pPr>
      <w:r w:rsidRPr="00E46639">
        <w:rPr>
          <w:iCs/>
        </w:rPr>
        <w:t xml:space="preserve">При </w:t>
      </w:r>
      <w:r w:rsidRPr="00E46639">
        <w:rPr>
          <w:iCs/>
        </w:rPr>
        <w:t>таких обстоятельствах, в рамках заявленных требований об отмене всех начисленных ПАО «Сбербанк» штрафных санкций за период с 01 апреля 2020 года по настоящее время, суд частично удовлетвори</w:t>
      </w:r>
      <w:r w:rsidRPr="00E46639">
        <w:rPr>
          <w:iCs/>
        </w:rPr>
        <w:t>л</w:t>
      </w:r>
      <w:r w:rsidRPr="00E46639">
        <w:rPr>
          <w:iCs/>
        </w:rPr>
        <w:t xml:space="preserve"> требования истца, освободи</w:t>
      </w:r>
      <w:r w:rsidRPr="00E46639">
        <w:rPr>
          <w:iCs/>
        </w:rPr>
        <w:t>л</w:t>
      </w:r>
      <w:r w:rsidRPr="00E46639">
        <w:rPr>
          <w:iCs/>
        </w:rPr>
        <w:t xml:space="preserve"> Гальцеву Е.А. от уплаты штрафны</w:t>
      </w:r>
      <w:r w:rsidRPr="00E46639">
        <w:rPr>
          <w:iCs/>
        </w:rPr>
        <w:t>х</w:t>
      </w:r>
      <w:r w:rsidRPr="00E46639">
        <w:rPr>
          <w:iCs/>
        </w:rPr>
        <w:t xml:space="preserve"> санк</w:t>
      </w:r>
      <w:r w:rsidRPr="00E46639">
        <w:rPr>
          <w:iCs/>
        </w:rPr>
        <w:t>ций (неустойки) в пользу ПАО Сбербанк России по договору за период с 01 апреля 2020 года по 30 сентября 2020 года.</w:t>
      </w:r>
      <w:r w:rsidRPr="00E46639">
        <w:rPr>
          <w:iCs/>
        </w:rPr>
        <w:t xml:space="preserve"> В остальной части требований отказал. </w:t>
      </w:r>
    </w:p>
    <w:p w14:paraId="26365672" w14:textId="77777777" w:rsidR="00A60E9E" w:rsidRPr="00E46639" w:rsidRDefault="00A12A3F" w:rsidP="00E46639">
      <w:pPr>
        <w:ind w:right="-6" w:firstLine="567"/>
        <w:jc w:val="both"/>
      </w:pPr>
      <w:r w:rsidRPr="00E46639">
        <w:t>С данными выводами суда первой инстанции судебная коллегия согласиться не может по следующим основания</w:t>
      </w:r>
      <w:r w:rsidRPr="00E46639">
        <w:t>м.</w:t>
      </w:r>
    </w:p>
    <w:p w14:paraId="0D9F258A" w14:textId="77777777" w:rsidR="00036F05" w:rsidRPr="00E46639" w:rsidRDefault="00A12A3F" w:rsidP="00E46639">
      <w:pPr>
        <w:ind w:right="-6" w:firstLine="567"/>
        <w:jc w:val="both"/>
      </w:pPr>
      <w:r w:rsidRPr="00E46639">
        <w:rPr>
          <w:color w:val="000000"/>
          <w:spacing w:val="10"/>
        </w:rPr>
        <w:t xml:space="preserve"> </w:t>
      </w:r>
      <w:r w:rsidRPr="00E46639">
        <w:t xml:space="preserve">Поводом для обращения </w:t>
      </w:r>
      <w:r w:rsidRPr="00E46639">
        <w:t>Гальцевой Е.А.</w:t>
      </w:r>
      <w:r w:rsidRPr="00E46639">
        <w:t xml:space="preserve"> в суд с настоящим иском к </w:t>
      </w:r>
      <w:r w:rsidRPr="00E46639">
        <w:t>Банку</w:t>
      </w:r>
      <w:r w:rsidRPr="00E46639">
        <w:t xml:space="preserve">, послужило </w:t>
      </w:r>
      <w:r w:rsidRPr="00E46639">
        <w:t xml:space="preserve">не предоставление истцу льготного периода на 6 месяцев по внесению оплаты по платежам и начисления штрафных санкций. </w:t>
      </w:r>
    </w:p>
    <w:p w14:paraId="2D6FD59B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В соответствии с </w:t>
      </w:r>
      <w:hyperlink r:id="rId11" w:history="1">
        <w:r w:rsidRPr="00E46639">
          <w:rPr>
            <w:color w:val="0000FF"/>
          </w:rPr>
          <w:t>ч. 1 ст. 330</w:t>
        </w:r>
      </w:hyperlink>
      <w:r w:rsidRPr="00E46639">
        <w:t xml:space="preserve"> ГПК РФ основаниями для отмены или изменения решения суда в апелляционном порядке являются неправильное определение обстоятел</w:t>
      </w:r>
      <w:r w:rsidRPr="00E46639">
        <w:t>ьств, имеющих значение для дела; недоказанность установленных судом первой инстанции обстоятельств, имеющих значение для дела.</w:t>
      </w:r>
    </w:p>
    <w:p w14:paraId="3662772C" w14:textId="77777777" w:rsidR="00E039DF" w:rsidRPr="00E46639" w:rsidRDefault="00A12A3F" w:rsidP="00E46639">
      <w:pPr>
        <w:ind w:right="-6" w:firstLine="567"/>
        <w:jc w:val="both"/>
      </w:pPr>
      <w:r w:rsidRPr="00E46639">
        <w:t>Из материалов дела следует, что истец изменял</w:t>
      </w:r>
      <w:r w:rsidRPr="00E46639">
        <w:t>а</w:t>
      </w:r>
      <w:r w:rsidRPr="00E46639">
        <w:t xml:space="preserve"> свои исковые требования. В последней редакции искового заявления истцом добавлены </w:t>
      </w:r>
      <w:r w:rsidRPr="00E46639">
        <w:t>доводы о введении е</w:t>
      </w:r>
      <w:r w:rsidRPr="00E46639">
        <w:t>е</w:t>
      </w:r>
      <w:r w:rsidRPr="00E46639">
        <w:t xml:space="preserve"> в заблуждение, однако также остались требования изложенные по основанию и применению закона ФЗ № 106- о предоставлении кредитных каникул, которые никак не охватываются правовыми основаниями для освобождения от ответственности в силу об</w:t>
      </w:r>
      <w:r w:rsidRPr="00E46639">
        <w:t>стоятельств непреодолимой силы.</w:t>
      </w:r>
    </w:p>
    <w:p w14:paraId="7A82A0FB" w14:textId="77777777" w:rsidR="00E039DF" w:rsidRPr="00E46639" w:rsidRDefault="00A12A3F" w:rsidP="00E46639">
      <w:pPr>
        <w:ind w:right="-6" w:firstLine="567"/>
        <w:jc w:val="both"/>
      </w:pPr>
      <w:r w:rsidRPr="00E46639">
        <w:t>Первоначальная редакция иска и окончательная редакция иска обоснованы различными правовыми основаниями, основаны на применении как закона ФЗ № 106, так и положений ст. 401 ГК РФ.</w:t>
      </w:r>
    </w:p>
    <w:p w14:paraId="0066C0C3" w14:textId="77777777" w:rsidR="00036F05" w:rsidRPr="00E46639" w:rsidRDefault="00A12A3F" w:rsidP="00E46639">
      <w:pPr>
        <w:ind w:right="-6" w:firstLine="567"/>
        <w:jc w:val="both"/>
      </w:pPr>
      <w:r w:rsidRPr="00E46639">
        <w:t xml:space="preserve">В силу положений </w:t>
      </w:r>
      <w:hyperlink r:id="rId12" w:history="1">
        <w:r w:rsidRPr="00E46639">
          <w:rPr>
            <w:color w:val="0000FF"/>
          </w:rPr>
          <w:t>статьи 401</w:t>
        </w:r>
      </w:hyperlink>
      <w:r w:rsidRPr="00E46639">
        <w:t xml:space="preserve"> Гражданского кодекса Российской Федерации лицо, не исполнившее обязательства либо исполнившее его ненадлежащим </w:t>
      </w:r>
      <w:r w:rsidRPr="00E46639">
        <w:t>образом, несет ответственность при наличии вины (умысла или неосторожности), кроме случаев, когда законом или договором предусмотрены иные основания ответственности.</w:t>
      </w:r>
    </w:p>
    <w:p w14:paraId="00FDAAD2" w14:textId="77777777" w:rsidR="00036F05" w:rsidRPr="00E46639" w:rsidRDefault="00A12A3F" w:rsidP="00E46639">
      <w:pPr>
        <w:ind w:right="-6" w:firstLine="567"/>
        <w:jc w:val="both"/>
      </w:pPr>
      <w:r w:rsidRPr="00E46639">
        <w:t>Лицо признается невиновным, если при той степени заботливости и осмотрительности, какая от</w:t>
      </w:r>
      <w:r w:rsidRPr="00E46639">
        <w:t xml:space="preserve"> него требовалась по характеру обязательства и условиям оборота, оно приняло все меры для надлежащего исполнения обязательства.</w:t>
      </w:r>
    </w:p>
    <w:p w14:paraId="1E8EF3B0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 </w:t>
      </w:r>
      <w:r w:rsidRPr="00E46639">
        <w:t>И</w:t>
      </w:r>
      <w:r w:rsidRPr="00E46639">
        <w:rPr>
          <w:iCs/>
        </w:rPr>
        <w:t xml:space="preserve">стец </w:t>
      </w:r>
      <w:r w:rsidRPr="00E46639">
        <w:rPr>
          <w:iCs/>
        </w:rPr>
        <w:t xml:space="preserve">также </w:t>
      </w:r>
      <w:r w:rsidRPr="00E46639">
        <w:rPr>
          <w:iCs/>
        </w:rPr>
        <w:t xml:space="preserve">ссылается на </w:t>
      </w:r>
      <w:r w:rsidRPr="00E46639">
        <w:t>Федеральный закон от 03.04.2020 № 106-ФЗ «О внесении изменений в Федеральный закон «О Центральном банк</w:t>
      </w:r>
      <w:r w:rsidRPr="00E46639">
        <w:t xml:space="preserve">е Российской Федерации (Банке России)» и отдельные законодательные акты Российской Федерации в части особенностей изменения условий кредитного договора, договора займа». </w:t>
      </w:r>
    </w:p>
    <w:p w14:paraId="6D276E07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Между тем, в соответствии со </w:t>
      </w:r>
      <w:hyperlink r:id="rId13" w:history="1">
        <w:r w:rsidRPr="00E46639">
          <w:rPr>
            <w:color w:val="0000FF"/>
          </w:rPr>
          <w:t>статьей 8</w:t>
        </w:r>
      </w:hyperlink>
      <w:r w:rsidRPr="00E46639">
        <w:t xml:space="preserve"> данный документ вступил в силу со дня официального опубликования (опубликован на Официальном интернет-портале правовой информации http://www</w:t>
      </w:r>
      <w:r w:rsidRPr="00E46639">
        <w:t>.pravo.gov.ru - 03.04.2020), тогда как обращение истца поступило в банк 01.04.2020 года.</w:t>
      </w:r>
    </w:p>
    <w:p w14:paraId="1CB505D2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 Кроме того, в  соответствии со ст. 6 ФЗ № 106-ФЗ «О внесении изменений в Федеральный закон «О Центральном банке Российской Федерации (Банке России)» и отдельные закон</w:t>
      </w:r>
      <w:r w:rsidRPr="00E46639">
        <w:t xml:space="preserve">одательные акты Российской Федерации в части особенностей изменения условий кредитного договора, договора займа». </w:t>
      </w:r>
    </w:p>
    <w:p w14:paraId="67AD05C1" w14:textId="77777777" w:rsidR="004610E1" w:rsidRPr="00E46639" w:rsidRDefault="00A12A3F" w:rsidP="00E46639">
      <w:pPr>
        <w:ind w:right="-6" w:firstLine="567"/>
        <w:jc w:val="both"/>
      </w:pPr>
      <w:r w:rsidRPr="00E46639">
        <w:t>1. Заемщик - физическое лицо, индивидуальный предприниматель (далее в настоящей статье - заемщик), заключивший до дня вступления в силу насто</w:t>
      </w:r>
      <w:r w:rsidRPr="00E46639">
        <w:t xml:space="preserve">ящего Федерального закона с кредитором, указанным в </w:t>
      </w:r>
      <w:hyperlink r:id="rId14" w:history="1">
        <w:r w:rsidRPr="00E46639">
          <w:rPr>
            <w:color w:val="0000FF"/>
          </w:rPr>
          <w:t>пункте 3 части 1 статьи 3</w:t>
        </w:r>
      </w:hyperlink>
      <w:r w:rsidRPr="00E46639">
        <w:t xml:space="preserve"> Федерального закона от 2</w:t>
      </w:r>
      <w:r w:rsidRPr="00E46639">
        <w:t>1 декабря 2013 года N 353-ФЗ "О потребительском кредите (займе)", кредитный договор (договор займа), в том числе кредитный договор (договор займа), обязательства по которому обеспечены ипотекой, вправе в любой момент в течение времени действия такого догов</w:t>
      </w:r>
      <w:r w:rsidRPr="00E46639">
        <w:t xml:space="preserve">ора, но не позднее 30 сентября 2020 года обратиться к кредитору с </w:t>
      </w:r>
      <w:hyperlink r:id="rId15" w:history="1">
        <w:r w:rsidRPr="00E46639">
          <w:rPr>
            <w:color w:val="0000FF"/>
          </w:rPr>
          <w:t>требованием</w:t>
        </w:r>
      </w:hyperlink>
      <w:r w:rsidRPr="00E46639">
        <w:t xml:space="preserve"> об изменении усл</w:t>
      </w:r>
      <w:r w:rsidRPr="00E46639">
        <w:t>овий такого договора, предусматривающим приостановление исполнения заемщиком своих обязательств на срок, определенный заемщиком (далее - льготный период), при одновременном соблюдении следующих условий:</w:t>
      </w:r>
    </w:p>
    <w:p w14:paraId="73C2AD5A" w14:textId="77777777" w:rsidR="004610E1" w:rsidRPr="00E46639" w:rsidRDefault="00A12A3F" w:rsidP="00E46639">
      <w:pPr>
        <w:ind w:right="-6" w:firstLine="567"/>
        <w:jc w:val="both"/>
      </w:pPr>
      <w:r w:rsidRPr="00E46639">
        <w:t>1) размер кредита (займа), предоставленного по такому</w:t>
      </w:r>
      <w:r w:rsidRPr="00E46639">
        <w:t xml:space="preserve"> кредитному договору (договору займа), не превышает </w:t>
      </w:r>
      <w:hyperlink r:id="rId16" w:history="1">
        <w:r w:rsidRPr="00E46639">
          <w:rPr>
            <w:color w:val="0000FF"/>
          </w:rPr>
          <w:t>максимального размера</w:t>
        </w:r>
      </w:hyperlink>
      <w:r w:rsidRPr="00E46639">
        <w:t xml:space="preserve"> кредита (займа), уст</w:t>
      </w:r>
      <w:r w:rsidRPr="00E46639">
        <w:t>ановленного Правительством Российской Федерации для кредитов (займов), по которому заемщик вправе обратиться с требованием к кредитору о предоставлении льготного периода в соответствии с настоящим Федеральным законом, в случае такого установления. Максимал</w:t>
      </w:r>
      <w:r w:rsidRPr="00E46639">
        <w:t>ьный размер кредита (займа) для кредитов (займов), по которому заемщик вправе обратиться с требованием к кредитору о предоставлении льготного периода, может быть установлен Правительством Российской Федерации в абсолютном значении и (или) в относительном з</w:t>
      </w:r>
      <w:r w:rsidRPr="00E46639">
        <w:t>начении в зависимости от дохода заемщика с учетом региональных особенностей;</w:t>
      </w:r>
    </w:p>
    <w:p w14:paraId="0E8159A6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2) снижение дохода заемщика (совокупного дохода всех заемщиков по кредитному договору (договору займа) за месяц, предшествующий месяцу обращения заемщика с требованием, указанным </w:t>
      </w:r>
      <w:r w:rsidRPr="00E46639">
        <w:t xml:space="preserve">в настоящей части, более чем на 30 процентов по сравнению со среднемесячным доходом заемщика (совокупным среднемесячным доходом заемщиков) за 2019 год. Правительство Российской Федерации вправе определить </w:t>
      </w:r>
      <w:hyperlink r:id="rId17" w:history="1">
        <w:r w:rsidRPr="00E46639">
          <w:rPr>
            <w:color w:val="0000FF"/>
          </w:rPr>
          <w:t>методику</w:t>
        </w:r>
      </w:hyperlink>
      <w:r w:rsidRPr="00E46639">
        <w:t xml:space="preserve"> расчета среднемесячного дохода заемщика (совокупного среднемесячного дохода заемщиков) для целей применения настоящей статьи;</w:t>
      </w:r>
    </w:p>
    <w:p w14:paraId="1358E3D7" w14:textId="77777777" w:rsidR="004610E1" w:rsidRPr="00E46639" w:rsidRDefault="00A12A3F" w:rsidP="00E46639">
      <w:pPr>
        <w:ind w:right="-6" w:firstLine="567"/>
        <w:jc w:val="both"/>
      </w:pPr>
      <w:r w:rsidRPr="00E46639">
        <w:t>3) на моме</w:t>
      </w:r>
      <w:r w:rsidRPr="00E46639">
        <w:t xml:space="preserve">нт обращения заемщика с требованием, указанным в настоящей части, в отношении такого кредитного договора (договора займа) не действует льготный период, установленный в соответствии со </w:t>
      </w:r>
      <w:hyperlink r:id="rId18" w:history="1">
        <w:r w:rsidRPr="00E46639">
          <w:rPr>
            <w:color w:val="0000FF"/>
          </w:rPr>
          <w:t>статьей 6.1-1</w:t>
        </w:r>
      </w:hyperlink>
      <w:r w:rsidRPr="00E46639">
        <w:t xml:space="preserve"> Федерального закона от 21 декабря 2013 года </w:t>
      </w:r>
      <w:r w:rsidRPr="00E46639">
        <w:t>№</w:t>
      </w:r>
      <w:r w:rsidRPr="00E46639">
        <w:t xml:space="preserve"> 353-ФЗ </w:t>
      </w:r>
      <w:r w:rsidRPr="00E46639">
        <w:t>«</w:t>
      </w:r>
      <w:r w:rsidRPr="00E46639">
        <w:t>О потребительском кредите (займе)</w:t>
      </w:r>
      <w:r w:rsidRPr="00E46639">
        <w:t>»</w:t>
      </w:r>
      <w:r w:rsidRPr="00E46639">
        <w:t>.</w:t>
      </w:r>
    </w:p>
    <w:p w14:paraId="54295ADD" w14:textId="77777777" w:rsidR="004610E1" w:rsidRPr="00E46639" w:rsidRDefault="00A12A3F" w:rsidP="00E46639">
      <w:pPr>
        <w:ind w:right="-6" w:firstLine="567"/>
        <w:jc w:val="both"/>
      </w:pPr>
      <w:r w:rsidRPr="00E46639">
        <w:t>В соответствии с п. 1 Постановления Правительства РФ от 03 апреля 2020</w:t>
      </w:r>
      <w:r w:rsidRPr="00E46639">
        <w:t xml:space="preserve"> года №435 Постановление Правительства РФ от 03.04.2020 </w:t>
      </w:r>
      <w:r w:rsidRPr="00E46639">
        <w:t>№</w:t>
      </w:r>
      <w:r w:rsidRPr="00E46639">
        <w:t xml:space="preserve"> 435 (ред. от 10.04.2020) </w:t>
      </w:r>
      <w:r w:rsidRPr="00E46639">
        <w:t>«</w:t>
      </w:r>
      <w:r w:rsidRPr="00E46639">
        <w:t>Об установлении максимального размера кредита (займа) для кредитов (займов), по которому заемщик вправе обратиться к кредитору с требованием об изменении условий кредитного</w:t>
      </w:r>
      <w:r w:rsidRPr="00E46639">
        <w:t xml:space="preserve"> договора (договора займа), предусматривающим приостановление исполнения заемщиком своих обязательств</w:t>
      </w:r>
      <w:r w:rsidRPr="00E46639">
        <w:t>»</w:t>
      </w:r>
      <w:r w:rsidRPr="00E46639">
        <w:t xml:space="preserve"> максимальный размер кредита (займа) для кредитов (займов), по которому заемщик вправе обратиться к кредитору с требованием об изменении условий кредитног</w:t>
      </w:r>
      <w:r w:rsidRPr="00E46639">
        <w:t>о договора (договора займа), предусматривающим приостановление исполнения заемщиком своих обязательств, составляет: для потребительских кредитов (займов), заемщиками по которым являются физические лица, - 250 тысяч рублей; для потребительских кредитов (зай</w:t>
      </w:r>
      <w:r w:rsidRPr="00E46639">
        <w:t>мов), заемщиками по которым являются индивидуальные предприниматели, - 300 тысяч рублей; для потребительских кредитов (займов), предусматривающих предоставление потребительского кредита (займа) с лимитом кредитования, заемщиками по которым являются физичес</w:t>
      </w:r>
      <w:r w:rsidRPr="00E46639">
        <w:t>кие лица, - 100 тысяч рублей;</w:t>
      </w:r>
    </w:p>
    <w:p w14:paraId="518FAD1F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Кредитный лимит по кредитной карте истца </w:t>
      </w:r>
      <w:r w:rsidRPr="00E46639">
        <w:t xml:space="preserve">Гальцевой Е.А. </w:t>
      </w:r>
      <w:r w:rsidRPr="00E46639">
        <w:t>(470 000 рублей) превышает предусмотренный указанными нормативными актами максимальный размер кредита.</w:t>
      </w:r>
    </w:p>
    <w:p w14:paraId="0FF15A21" w14:textId="77777777" w:rsidR="009556B1" w:rsidRPr="00E46639" w:rsidRDefault="00A12A3F" w:rsidP="00E46639">
      <w:pPr>
        <w:ind w:right="-6" w:firstLine="567"/>
        <w:jc w:val="both"/>
      </w:pPr>
      <w:r w:rsidRPr="00E46639">
        <w:t>При таких обстоятельствах, обязанность по предоставлению истцу кред</w:t>
      </w:r>
      <w:r w:rsidRPr="00E46639">
        <w:t>итных каникул в силу норм действующего законодательства на ответчика  не возложена.</w:t>
      </w:r>
    </w:p>
    <w:p w14:paraId="391B4BA0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Нарушений норм действующего законодательства ответчиком, не предоставившим кредитных каникул истцу не допущено. </w:t>
      </w:r>
    </w:p>
    <w:p w14:paraId="67311655" w14:textId="77777777" w:rsidR="004610E1" w:rsidRPr="00E46639" w:rsidRDefault="00A12A3F" w:rsidP="00E46639">
      <w:pPr>
        <w:ind w:right="-6" w:firstLine="567"/>
        <w:jc w:val="both"/>
      </w:pPr>
      <w:r w:rsidRPr="00E46639">
        <w:t xml:space="preserve">В досудебном порядке соглашение о предоставлении кредитных </w:t>
      </w:r>
      <w:r w:rsidRPr="00E46639">
        <w:t>каникул между сторонами достигнуто не было, соответствующие дополнительное соглашения не заключалось.</w:t>
      </w:r>
    </w:p>
    <w:p w14:paraId="6132B995" w14:textId="77777777" w:rsidR="004610E1" w:rsidRPr="00E46639" w:rsidRDefault="00A12A3F" w:rsidP="00E46639">
      <w:pPr>
        <w:ind w:right="-6" w:firstLine="567"/>
        <w:jc w:val="both"/>
      </w:pPr>
      <w:r w:rsidRPr="00E46639">
        <w:t>Само по себе обращение заемщика в банк с заявлением о предоставлении кредитных каникул не является основанием, освобождающим его от исполнения обязательст</w:t>
      </w:r>
      <w:r w:rsidRPr="00E46639">
        <w:t>в перед кредитором по возврату кредита и оплате процентов за пользование им, при том, что предоставление кредитных каникул является правом, а не обязанностью банка.</w:t>
      </w:r>
    </w:p>
    <w:p w14:paraId="720668E2" w14:textId="77777777" w:rsidR="004610E1" w:rsidRPr="00E46639" w:rsidRDefault="00A12A3F" w:rsidP="00E46639">
      <w:pPr>
        <w:ind w:right="-6" w:firstLine="567"/>
        <w:jc w:val="both"/>
      </w:pPr>
      <w:r w:rsidRPr="00E46639">
        <w:t>Заключая договор, истец была ознакомлена и согласна  со всеми его условиями. Трудное матери</w:t>
      </w:r>
      <w:r w:rsidRPr="00E46639">
        <w:t xml:space="preserve">альное положение заемщика не является основанием для изменения условий договора, снижения процентной ставки по договору, равно как и предоставление </w:t>
      </w:r>
      <w:r w:rsidRPr="00E46639">
        <w:t>«</w:t>
      </w:r>
      <w:r w:rsidRPr="00E46639">
        <w:t>кредитных каникул</w:t>
      </w:r>
      <w:r w:rsidRPr="00E46639">
        <w:t>»</w:t>
      </w:r>
      <w:r w:rsidRPr="00E46639">
        <w:t xml:space="preserve"> является правом, а не обязанностью банка.</w:t>
      </w:r>
    </w:p>
    <w:p w14:paraId="7AF2AB8C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bCs/>
        </w:rPr>
        <w:t>В ходе рассмотрения дела судом первой инстанци</w:t>
      </w:r>
      <w:r w:rsidRPr="00E46639">
        <w:rPr>
          <w:bCs/>
        </w:rPr>
        <w:t xml:space="preserve">и не установлено, а истцом не представлено доказательств того, что у истца возникли обстоятельства непреодолимой силы. Также отсутствуют доказательства добросовестности Гальцевой Е.А. при </w:t>
      </w:r>
      <w:r w:rsidRPr="00E46639">
        <w:rPr>
          <w:bCs/>
          <w:spacing w:val="-1"/>
        </w:rPr>
        <w:t xml:space="preserve">взаимодействии с Банком. </w:t>
      </w:r>
    </w:p>
    <w:p w14:paraId="4AAC0708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bCs/>
        </w:rPr>
        <w:t>Из материалов дела и пояснений Гальцевой Е</w:t>
      </w:r>
      <w:r w:rsidRPr="00E46639">
        <w:rPr>
          <w:bCs/>
        </w:rPr>
        <w:t xml:space="preserve">.А. следует, что </w:t>
      </w:r>
      <w:r w:rsidRPr="00E46639">
        <w:rPr>
          <w:bCs/>
        </w:rPr>
        <w:t xml:space="preserve">ее </w:t>
      </w:r>
      <w:r w:rsidRPr="00E46639">
        <w:rPr>
          <w:bCs/>
        </w:rPr>
        <w:t xml:space="preserve">действия сводились </w:t>
      </w:r>
      <w:r w:rsidRPr="00E46639">
        <w:rPr>
          <w:bCs/>
        </w:rPr>
        <w:t xml:space="preserve">лишь к написанию заявления о предоставлении каникул и требованиям к  </w:t>
      </w:r>
      <w:r w:rsidRPr="00E46639">
        <w:rPr>
          <w:bCs/>
        </w:rPr>
        <w:t xml:space="preserve">Банку </w:t>
      </w:r>
      <w:r w:rsidRPr="00E46639">
        <w:rPr>
          <w:bCs/>
        </w:rPr>
        <w:t xml:space="preserve">об </w:t>
      </w:r>
      <w:r w:rsidRPr="00E46639">
        <w:rPr>
          <w:bCs/>
        </w:rPr>
        <w:t>обязанности освободить е</w:t>
      </w:r>
      <w:r w:rsidRPr="00E46639">
        <w:rPr>
          <w:bCs/>
        </w:rPr>
        <w:t>е</w:t>
      </w:r>
      <w:r w:rsidRPr="00E46639">
        <w:rPr>
          <w:bCs/>
        </w:rPr>
        <w:t xml:space="preserve"> от исполнения обязательств.</w:t>
      </w:r>
    </w:p>
    <w:p w14:paraId="44968A68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1"/>
        </w:rPr>
        <w:t xml:space="preserve">01.04.2020 через сайт Банка от Истца поступило заявление на предоставление кредитных </w:t>
      </w:r>
      <w:r w:rsidRPr="00E46639">
        <w:rPr>
          <w:spacing w:val="-1"/>
        </w:rPr>
        <w:t xml:space="preserve">каникул по Кредитной карте, на которую, как следует из представленного истцом ответа, Банк </w:t>
      </w:r>
      <w:r w:rsidRPr="00E46639">
        <w:t xml:space="preserve">указал, что </w:t>
      </w:r>
      <w:r w:rsidRPr="00E46639">
        <w:rPr>
          <w:bCs/>
        </w:rPr>
        <w:t>истцу была одобрена РЕСТРУКТУРИЗАЦИЯ (а не кредитные каникулы)</w:t>
      </w:r>
      <w:r w:rsidRPr="00E46639">
        <w:rPr>
          <w:b/>
          <w:bCs/>
        </w:rPr>
        <w:t xml:space="preserve"> </w:t>
      </w:r>
      <w:r w:rsidRPr="00E46639">
        <w:t xml:space="preserve">«с </w:t>
      </w:r>
      <w:r w:rsidRPr="00E46639">
        <w:rPr>
          <w:spacing w:val="-3"/>
        </w:rPr>
        <w:t>Вами свяжется сотрудник банка для назначения даты подписания необходимой документации».</w:t>
      </w:r>
    </w:p>
    <w:p w14:paraId="5E48A314" w14:textId="77777777" w:rsidR="00EA0024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 xml:space="preserve">06.04.2020 Банк, рассмотрев вышеуказанное обращение Истца, пришел к выводу об </w:t>
      </w:r>
      <w:r w:rsidRPr="00E46639">
        <w:rPr>
          <w:spacing w:val="-2"/>
        </w:rPr>
        <w:t xml:space="preserve">отсутствии правовых оснований для предоставления кредитных каникул согласно положениям </w:t>
      </w:r>
      <w:r w:rsidRPr="00E46639">
        <w:t>закона ФЗ № 106 по трем причинам</w:t>
      </w:r>
      <w:r w:rsidRPr="00E46639">
        <w:t xml:space="preserve">, а именно: - на момент обращения 01.04.2020 истца в Банк </w:t>
      </w:r>
      <w:r w:rsidRPr="00E46639">
        <w:t xml:space="preserve">с заявлением о предоставлении кредитных каникул закон ФЗ № 106 не действовал; - размер кредитного договора истца превышал максимально установленный законом ФЗ № 106, необходимый для предоставления возможности рассмотреть заявление </w:t>
      </w:r>
      <w:r w:rsidRPr="00E46639">
        <w:t>в рамках указанного закон</w:t>
      </w:r>
      <w:r w:rsidRPr="00E46639">
        <w:t>а; - истцом не было подтверждено снижение доходов согласно требованиям закона ФЗ № 106 надлежащими документами (представлены только справки в свободной форме).</w:t>
      </w:r>
    </w:p>
    <w:p w14:paraId="23A5144D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 xml:space="preserve"> </w:t>
      </w:r>
      <w:r w:rsidRPr="00E46639">
        <w:t>Банк</w:t>
      </w:r>
      <w:r w:rsidRPr="00E46639">
        <w:t xml:space="preserve"> принял возможные меры, </w:t>
      </w:r>
      <w:r w:rsidRPr="00E46639">
        <w:rPr>
          <w:spacing w:val="-2"/>
        </w:rPr>
        <w:t>доступные Банку без внесения изменений в кредитный договор (без под</w:t>
      </w:r>
      <w:r w:rsidRPr="00E46639">
        <w:rPr>
          <w:spacing w:val="-2"/>
        </w:rPr>
        <w:t xml:space="preserve">писания документации) </w:t>
      </w:r>
      <w:r w:rsidRPr="00E46639">
        <w:t xml:space="preserve">- принял решение об отмене неустоек, существовавших к моменту принятия указанного </w:t>
      </w:r>
      <w:r w:rsidRPr="00E46639">
        <w:rPr>
          <w:spacing w:val="-1"/>
        </w:rPr>
        <w:t>решения, в рамках собственной программы реструктуризации задолженности.</w:t>
      </w:r>
    </w:p>
    <w:p w14:paraId="0F08A63E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>В период действия режима повышенной готовности, введенного в РФ в связи с негати</w:t>
      </w:r>
      <w:r w:rsidRPr="00E46639">
        <w:t xml:space="preserve">вным влиянием </w:t>
      </w:r>
      <w:r w:rsidRPr="00E46639">
        <w:rPr>
          <w:lang w:val="en-US"/>
        </w:rPr>
        <w:t>COVID</w:t>
      </w:r>
      <w:r w:rsidRPr="00E46639">
        <w:t xml:space="preserve">-19, Банк по своей инициативе принимал решения об отмене неустоек без анализа структуры задолженности (имелась начисленная неустойка или нет) по </w:t>
      </w:r>
      <w:r w:rsidRPr="00E46639">
        <w:rPr>
          <w:spacing w:val="-2"/>
        </w:rPr>
        <w:t xml:space="preserve"> кредитным обязательствам всех клиентов, в том числе и Истца, обратившихся с аналогичными</w:t>
      </w:r>
      <w:r w:rsidRPr="00E46639">
        <w:rPr>
          <w:spacing w:val="-2"/>
        </w:rPr>
        <w:t xml:space="preserve"> </w:t>
      </w:r>
      <w:r w:rsidRPr="00E46639">
        <w:t>об</w:t>
      </w:r>
      <w:r w:rsidRPr="00E46639">
        <w:t xml:space="preserve">ращениями в Банк, не подпадающими под действие ФЗ № 106. </w:t>
      </w:r>
    </w:p>
    <w:p w14:paraId="59DE4AF3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 xml:space="preserve">Поскольку на момент </w:t>
      </w:r>
      <w:r w:rsidRPr="00E46639">
        <w:rPr>
          <w:spacing w:val="-2"/>
        </w:rPr>
        <w:t xml:space="preserve">принятия Банком указанного решения неустойки по кредиту Истца отсутствовали, они списаны </w:t>
      </w:r>
      <w:r w:rsidRPr="00E46639">
        <w:t>не были.</w:t>
      </w:r>
    </w:p>
    <w:p w14:paraId="3FEE2F7C" w14:textId="77777777" w:rsidR="009556B1" w:rsidRPr="00E46639" w:rsidRDefault="00A12A3F" w:rsidP="00E46639">
      <w:pPr>
        <w:shd w:val="clear" w:color="auto" w:fill="FFFFFF"/>
        <w:ind w:right="-6" w:firstLine="567"/>
        <w:jc w:val="both"/>
        <w:rPr>
          <w:spacing w:val="-1"/>
        </w:rPr>
      </w:pPr>
      <w:r w:rsidRPr="00E46639">
        <w:t>Учитывая, что действие закона ФЗ № 106 не распространялось на заявление истца от</w:t>
      </w:r>
      <w:r w:rsidRPr="00E46639">
        <w:t xml:space="preserve"> </w:t>
      </w:r>
      <w:r w:rsidRPr="00E46639">
        <w:rPr>
          <w:spacing w:val="-3"/>
        </w:rPr>
        <w:t xml:space="preserve">01.04.2020, обязанность по уведомлению заявителя о принятых мерах на Банк не возложена. По </w:t>
      </w:r>
      <w:r w:rsidRPr="00E46639">
        <w:rPr>
          <w:spacing w:val="-1"/>
        </w:rPr>
        <w:t>правилам, предусмотренным Банком, сотрудники Банка осуществляют звонки заемщикам при условии изменения условий Договора в целях согласования даты встречи для подпис</w:t>
      </w:r>
      <w:r w:rsidRPr="00E46639">
        <w:rPr>
          <w:spacing w:val="-1"/>
        </w:rPr>
        <w:t xml:space="preserve">ания </w:t>
      </w:r>
      <w:r w:rsidRPr="00E46639">
        <w:t xml:space="preserve">необходимых документов. В данном случае условия Договора не изменялись, в связи с чем сотрудники Банка не осуществляли мероприятия, необходимые для согласования даты подписания соглашения об изменении существенных условий Договора. После отмены </w:t>
      </w:r>
      <w:r w:rsidRPr="00E46639">
        <w:rPr>
          <w:spacing w:val="-1"/>
        </w:rPr>
        <w:t>сущест</w:t>
      </w:r>
      <w:r w:rsidRPr="00E46639">
        <w:rPr>
          <w:spacing w:val="-1"/>
        </w:rPr>
        <w:t>вовавших неустоек на момент принятия Банком соответствующего решения заемщики не освобождаются от обязанности исполнения обязательств в дальнейшем.</w:t>
      </w:r>
    </w:p>
    <w:p w14:paraId="2FA06E68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bCs/>
        </w:rPr>
        <w:t>Довод о том, что истец была лишена достоверной информации о наличии, либо отсутствии обязанности исполнять с</w:t>
      </w:r>
      <w:r w:rsidRPr="00E46639">
        <w:rPr>
          <w:bCs/>
        </w:rPr>
        <w:t>вои обязательства по кредитному договору не соответствует фактическим обстоятельства дела.</w:t>
      </w:r>
    </w:p>
    <w:p w14:paraId="38B854C3" w14:textId="77777777" w:rsidR="009556B1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 xml:space="preserve">Действующим  законодательством  однозначно  урегулирован  вопрос  об  источниках </w:t>
      </w:r>
      <w:r w:rsidRPr="00E46639">
        <w:rPr>
          <w:spacing w:val="-1"/>
        </w:rPr>
        <w:t>информирования заемщика о наличии обязанности исполнять кредитные обязательства, сум</w:t>
      </w:r>
      <w:r w:rsidRPr="00E46639">
        <w:rPr>
          <w:spacing w:val="-1"/>
        </w:rPr>
        <w:t xml:space="preserve">мах </w:t>
      </w:r>
      <w:r w:rsidRPr="00E46639">
        <w:t>задолженностей и сроках их погашения.</w:t>
      </w:r>
    </w:p>
    <w:p w14:paraId="12989389" w14:textId="77777777" w:rsidR="00556EBB" w:rsidRPr="00E46639" w:rsidRDefault="00A12A3F" w:rsidP="00E46639">
      <w:pPr>
        <w:shd w:val="clear" w:color="auto" w:fill="FFFFFF"/>
        <w:tabs>
          <w:tab w:val="left" w:pos="941"/>
        </w:tabs>
        <w:ind w:right="-6" w:firstLine="567"/>
        <w:jc w:val="both"/>
      </w:pPr>
      <w:r w:rsidRPr="00E46639">
        <w:t>Частью 2  ст. 10 ФЗ № 353,  на которую Истец ссылается в  исковом заявлении,</w:t>
      </w:r>
      <w:r>
        <w:t xml:space="preserve"> </w:t>
      </w:r>
      <w:r w:rsidRPr="00E46639">
        <w:t>предусмотрено,   что   после   заключения   договора   потребительского   кредита   (займа),</w:t>
      </w:r>
      <w:r w:rsidRPr="00E46639">
        <w:t xml:space="preserve"> предусматривающего предоставление потребител</w:t>
      </w:r>
      <w:r w:rsidRPr="00E46639">
        <w:t xml:space="preserve">ьского кредита (займа) с лимитом кредитования, кредитор обязан направить заемщику в порядке, установленном договором потребительского кредита (займа), но не реже чем один раз в месяц, если в течение </w:t>
      </w:r>
      <w:r w:rsidRPr="00E46639">
        <w:rPr>
          <w:spacing w:val="-1"/>
        </w:rPr>
        <w:t>предыдущего месяца у заемщика изменялась сумма задолженно</w:t>
      </w:r>
      <w:r w:rsidRPr="00E46639">
        <w:rPr>
          <w:spacing w:val="-1"/>
        </w:rPr>
        <w:t xml:space="preserve">сти, бесплатно следующие </w:t>
      </w:r>
      <w:r w:rsidRPr="00E46639">
        <w:t>сведения или обеспечить доступ к ним:</w:t>
      </w:r>
    </w:p>
    <w:p w14:paraId="0260A852" w14:textId="77777777" w:rsidR="00556EBB" w:rsidRPr="00E46639" w:rsidRDefault="00A12A3F" w:rsidP="00E46639">
      <w:pPr>
        <w:shd w:val="clear" w:color="auto" w:fill="FFFFFF"/>
        <w:tabs>
          <w:tab w:val="left" w:pos="998"/>
        </w:tabs>
        <w:ind w:right="-6" w:firstLine="567"/>
        <w:jc w:val="both"/>
      </w:pPr>
      <w:r w:rsidRPr="00E46639">
        <w:rPr>
          <w:spacing w:val="-22"/>
        </w:rPr>
        <w:t>1)</w:t>
      </w:r>
      <w:r w:rsidRPr="00E46639">
        <w:tab/>
        <w:t>размер текущей задолженности заемщика перед кредитором по договору</w:t>
      </w:r>
      <w:r w:rsidRPr="00E46639">
        <w:br/>
        <w:t>потребительского кредита (займа);</w:t>
      </w:r>
    </w:p>
    <w:p w14:paraId="5125F215" w14:textId="77777777" w:rsidR="00556EBB" w:rsidRPr="00E46639" w:rsidRDefault="00A12A3F" w:rsidP="00E46639">
      <w:pPr>
        <w:shd w:val="clear" w:color="auto" w:fill="FFFFFF"/>
        <w:tabs>
          <w:tab w:val="left" w:pos="840"/>
        </w:tabs>
        <w:ind w:right="-6" w:firstLine="567"/>
        <w:jc w:val="both"/>
      </w:pPr>
      <w:r w:rsidRPr="00E46639">
        <w:rPr>
          <w:spacing w:val="-10"/>
        </w:rPr>
        <w:t>2)</w:t>
      </w:r>
      <w:r w:rsidRPr="00E46639">
        <w:tab/>
      </w:r>
      <w:r w:rsidRPr="00E46639">
        <w:rPr>
          <w:spacing w:val="-1"/>
        </w:rPr>
        <w:t>даты и размеры произведенных за предшествующий месяц платежей и предстоящего</w:t>
      </w:r>
      <w:r w:rsidRPr="00E46639">
        <w:rPr>
          <w:spacing w:val="-1"/>
        </w:rPr>
        <w:br/>
      </w:r>
      <w:r w:rsidRPr="00E46639">
        <w:t>платежа з</w:t>
      </w:r>
      <w:r w:rsidRPr="00E46639">
        <w:t>аемщика по договору потребительского кредита (займа);</w:t>
      </w:r>
    </w:p>
    <w:p w14:paraId="37C4F47C" w14:textId="77777777" w:rsidR="00556EBB" w:rsidRPr="00E46639" w:rsidRDefault="00A12A3F" w:rsidP="00E46639">
      <w:pPr>
        <w:shd w:val="clear" w:color="auto" w:fill="FFFFFF"/>
        <w:tabs>
          <w:tab w:val="left" w:pos="826"/>
        </w:tabs>
        <w:ind w:right="-6" w:firstLine="567"/>
        <w:jc w:val="both"/>
      </w:pPr>
      <w:r w:rsidRPr="00E46639">
        <w:rPr>
          <w:spacing w:val="-11"/>
        </w:rPr>
        <w:t>3)</w:t>
      </w:r>
      <w:r w:rsidRPr="00E46639">
        <w:tab/>
      </w:r>
      <w:r w:rsidRPr="00E46639">
        <w:rPr>
          <w:spacing w:val="-1"/>
        </w:rPr>
        <w:t>доступная сумма потребительского кредита (займа) с лимитом кредитования.</w:t>
      </w:r>
      <w:r w:rsidRPr="00E46639">
        <w:rPr>
          <w:spacing w:val="-1"/>
        </w:rPr>
        <w:br/>
      </w:r>
      <w:r w:rsidRPr="00E46639">
        <w:t>Частью 4 ст. 10 ФЗ № 353 предусмотрено, что информация о наличии просроченной</w:t>
      </w:r>
      <w:r>
        <w:t xml:space="preserve"> </w:t>
      </w:r>
      <w:r w:rsidRPr="00E46639">
        <w:t>задолженности по договору потребительского креди</w:t>
      </w:r>
      <w:r w:rsidRPr="00E46639">
        <w:t xml:space="preserve">та (займа) направляется заемщику </w:t>
      </w:r>
      <w:r w:rsidRPr="00E46639">
        <w:rPr>
          <w:spacing w:val="-1"/>
        </w:rPr>
        <w:t>бесплатно способом и в срок, которые предусмотрены договором потребительского кредита (займа), но не позднее 7 дней с даты возникновения просроченной задолженности.</w:t>
      </w:r>
    </w:p>
    <w:p w14:paraId="19E41643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3"/>
        </w:rPr>
        <w:t>В ходе рассмотрения апелляционной жалобы представитель ПАО</w:t>
      </w:r>
      <w:r w:rsidRPr="00E46639">
        <w:rPr>
          <w:spacing w:val="-3"/>
        </w:rPr>
        <w:t xml:space="preserve"> Сбербанк России пояснил, что Истцу в период с 17.04.2020 по 23.01.2021 Банком ежемесячно направлялись уведомления </w:t>
      </w:r>
      <w:r w:rsidRPr="00E46639">
        <w:t>о необходимости погасить срочную и просроченную задолженность, о размере и датах обязательных платежей, данные факты подтверждаются выгрузкой</w:t>
      </w:r>
      <w:r w:rsidRPr="00E46639">
        <w:t xml:space="preserve"> уведомлений, </w:t>
      </w:r>
      <w:r w:rsidRPr="00E46639">
        <w:rPr>
          <w:spacing w:val="-1"/>
        </w:rPr>
        <w:t>направленных с номера Банка 900 на номер телефона Истца, и отчетами по кредитной карте.</w:t>
      </w:r>
    </w:p>
    <w:p w14:paraId="5E36BA51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1"/>
        </w:rPr>
        <w:t xml:space="preserve">Согласно уведомлениям, направленным Банком на номер телефона Истца 79161249958, </w:t>
      </w:r>
      <w:r w:rsidRPr="00E46639">
        <w:rPr>
          <w:spacing w:val="-3"/>
        </w:rPr>
        <w:t>отчетам по Кредитной карте, Истцу кредитные каникулы не предоставлялись, о</w:t>
      </w:r>
      <w:r w:rsidRPr="00E46639">
        <w:rPr>
          <w:spacing w:val="-3"/>
        </w:rPr>
        <w:t xml:space="preserve">б этом ему было </w:t>
      </w:r>
      <w:r w:rsidRPr="00E46639">
        <w:t>известно, так как в оспариваемый период времени не приостанавливались обязательства исполнения условий Договора, начислялась задолженность в связи с неисполнением обязательств в части возврата основного долга и процентов.</w:t>
      </w:r>
    </w:p>
    <w:p w14:paraId="7496952E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1"/>
        </w:rPr>
        <w:t>Более того, в сист</w:t>
      </w:r>
      <w:r w:rsidRPr="00E46639">
        <w:rPr>
          <w:spacing w:val="-1"/>
        </w:rPr>
        <w:t xml:space="preserve">еме «Сбербанк Онлайн» была доступна вся информация по кредиту, в том числе даты и суммы обязательных платежей. Так согласно отчетам по кредитной карте </w:t>
      </w:r>
      <w:r w:rsidRPr="00E46639">
        <w:t>задолженность начислялась, обязательства не приостанавливались.</w:t>
      </w:r>
    </w:p>
    <w:p w14:paraId="4FE60B28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 xml:space="preserve">В период с </w:t>
      </w:r>
      <w:r w:rsidRPr="00E46639">
        <w:rPr>
          <w:spacing w:val="-4"/>
        </w:rPr>
        <w:t>01.04.2020 по 01.10.2020 на мо</w:t>
      </w:r>
      <w:r w:rsidRPr="00E46639">
        <w:rPr>
          <w:spacing w:val="-4"/>
        </w:rPr>
        <w:t xml:space="preserve">бильный телефон истца </w:t>
      </w:r>
      <w:r>
        <w:rPr>
          <w:spacing w:val="-4"/>
        </w:rPr>
        <w:t>***</w:t>
      </w:r>
      <w:r w:rsidRPr="00E46639">
        <w:rPr>
          <w:spacing w:val="-4"/>
        </w:rPr>
        <w:t xml:space="preserve"> поступали следующие </w:t>
      </w:r>
      <w:r w:rsidRPr="00E46639">
        <w:rPr>
          <w:spacing w:val="-4"/>
          <w:lang w:val="en-US"/>
        </w:rPr>
        <w:t>CMC</w:t>
      </w:r>
      <w:r w:rsidRPr="00E46639">
        <w:rPr>
          <w:spacing w:val="-4"/>
        </w:rPr>
        <w:t xml:space="preserve"> </w:t>
      </w:r>
      <w:r w:rsidRPr="00E46639">
        <w:t xml:space="preserve">сообщения (распечатка </w:t>
      </w:r>
      <w:r w:rsidRPr="00E46639">
        <w:rPr>
          <w:lang w:val="en-US"/>
        </w:rPr>
        <w:t>CMC</w:t>
      </w:r>
      <w:r w:rsidRPr="00E46639">
        <w:t xml:space="preserve"> была приложена к возражениям Банка):</w:t>
      </w:r>
    </w:p>
    <w:p w14:paraId="4746EAB4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07.04.2020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25 631,19р до 25.04.2020, чтобы не допустить </w:t>
      </w:r>
      <w:r w:rsidRPr="00E46639">
        <w:rPr>
          <w:spacing w:val="-1"/>
        </w:rPr>
        <w:t>просрочку. Для использования льготного периода внесите 476 797</w:t>
      </w:r>
      <w:r w:rsidRPr="00E46639">
        <w:rPr>
          <w:spacing w:val="-1"/>
        </w:rPr>
        <w:t>,10р.,</w:t>
      </w:r>
    </w:p>
    <w:p w14:paraId="06A6C7D2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23.04.2020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25 631,19р до 25.04.2020, чтобы не допустить </w:t>
      </w:r>
      <w:r w:rsidRPr="00E46639">
        <w:rPr>
          <w:spacing w:val="-1"/>
        </w:rPr>
        <w:t>просрочку. Для использования льготного периода внесите 476 797,10р.,</w:t>
      </w:r>
    </w:p>
    <w:p w14:paraId="474C8141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25.04.2020 </w:t>
      </w:r>
      <w:r>
        <w:rPr>
          <w:spacing w:val="-1"/>
        </w:rPr>
        <w:t>–</w:t>
      </w:r>
      <w:r w:rsidRPr="00E46639">
        <w:rPr>
          <w:spacing w:val="-1"/>
        </w:rPr>
        <w:t xml:space="preserve"> </w:t>
      </w:r>
      <w:r w:rsidRPr="00E46639">
        <w:rPr>
          <w:spacing w:val="-1"/>
          <w:lang w:val="en-US"/>
        </w:rPr>
        <w:t>VISA</w:t>
      </w:r>
      <w:r>
        <w:rPr>
          <w:spacing w:val="-1"/>
        </w:rPr>
        <w:t>***</w:t>
      </w:r>
      <w:r w:rsidRPr="00E46639">
        <w:rPr>
          <w:spacing w:val="-1"/>
        </w:rPr>
        <w:t xml:space="preserve"> Необходимо внести просроченный платёж 25 631,19р.,</w:t>
      </w:r>
    </w:p>
    <w:p w14:paraId="5D077CC5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07.05.2020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</w:t>
      </w:r>
      <w:r w:rsidRPr="00E46639">
        <w:t xml:space="preserve">е платёж 46 752,29р до 25.05.2020, чтобы не допустить </w:t>
      </w:r>
      <w:r w:rsidRPr="00E46639">
        <w:rPr>
          <w:spacing w:val="-1"/>
        </w:rPr>
        <w:t>просрочку. Для использования льготного периода внесите 484 383,22р.,</w:t>
      </w:r>
    </w:p>
    <w:p w14:paraId="034A6976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23.05.2020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46 752,29р до 25.05.2020, чтобы не допустить </w:t>
      </w:r>
      <w:r w:rsidRPr="00E46639">
        <w:rPr>
          <w:spacing w:val="-1"/>
        </w:rPr>
        <w:t>просрочку. Для использования льготного периода внеси</w:t>
      </w:r>
      <w:r w:rsidRPr="00E46639">
        <w:rPr>
          <w:spacing w:val="-1"/>
        </w:rPr>
        <w:t>те 484 383,22р.,</w:t>
      </w:r>
    </w:p>
    <w:p w14:paraId="58BC89D0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26.05.2020 - ЕЛЕНА АЛЕКСАНДРОВНА, кредитная карта </w:t>
      </w:r>
      <w:r w:rsidRPr="00E46639">
        <w:rPr>
          <w:spacing w:val="-1"/>
          <w:lang w:val="en-US"/>
        </w:rPr>
        <w:t>VISA</w:t>
      </w:r>
      <w:r w:rsidRPr="00E46639">
        <w:rPr>
          <w:spacing w:val="-1"/>
        </w:rPr>
        <w:t>8455 заблокирована, расходные операции недоступны, так как вы не внесли платёж в установленный срок. Чтобы избежать дальнейшего начисления неустойки, внесите 46 664,92р. Сбербанк,</w:t>
      </w:r>
    </w:p>
    <w:p w14:paraId="53FFE860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>07.06</w:t>
      </w:r>
      <w:r w:rsidRPr="00E46639">
        <w:t xml:space="preserve">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46 203,16р до 25.06.2020, чтобы не допустить </w:t>
      </w:r>
      <w:r w:rsidRPr="00E46639">
        <w:rPr>
          <w:spacing w:val="-1"/>
        </w:rPr>
        <w:t>просрочку. Для использования льготного периода внесите 470 705,16р.,</w:t>
      </w:r>
    </w:p>
    <w:p w14:paraId="1B82865D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23.06.2020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67 149,38р до 25.06.2020, чтобы не допустить </w:t>
      </w:r>
      <w:r w:rsidRPr="00E46639">
        <w:rPr>
          <w:spacing w:val="-1"/>
        </w:rPr>
        <w:t>просрочку. Для использования л</w:t>
      </w:r>
      <w:r w:rsidRPr="00E46639">
        <w:rPr>
          <w:spacing w:val="-1"/>
        </w:rPr>
        <w:t>ьготного периода внесите 491 651,38р.,</w:t>
      </w:r>
    </w:p>
    <w:p w14:paraId="79696F4E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07.07.2020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87 134,68р до 25.07.2020, чтобы не допустить </w:t>
      </w:r>
      <w:r w:rsidRPr="00E46639">
        <w:rPr>
          <w:spacing w:val="-1"/>
        </w:rPr>
        <w:t>просрочку. Для использования льготного периода внесите 498 901,62р.,</w:t>
      </w:r>
    </w:p>
    <w:p w14:paraId="5CDFF527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23.07.2020 </w:t>
      </w:r>
      <w:r>
        <w:rPr>
          <w:spacing w:val="-1"/>
        </w:rPr>
        <w:t>–</w:t>
      </w:r>
      <w:r w:rsidRPr="00E46639">
        <w:rPr>
          <w:spacing w:val="-1"/>
        </w:rPr>
        <w:t xml:space="preserve"> </w:t>
      </w:r>
      <w:r w:rsidRPr="00E46639">
        <w:rPr>
          <w:spacing w:val="-1"/>
          <w:lang w:val="en-US"/>
        </w:rPr>
        <w:t>VISA</w:t>
      </w:r>
      <w:r>
        <w:rPr>
          <w:spacing w:val="-1"/>
        </w:rPr>
        <w:t>***</w:t>
      </w:r>
      <w:r w:rsidRPr="00E46639">
        <w:rPr>
          <w:spacing w:val="-1"/>
        </w:rPr>
        <w:t xml:space="preserve"> Внесите платёж 87 134,68р до 25.07.2020, чтобы</w:t>
      </w:r>
      <w:r w:rsidRPr="00E46639">
        <w:rPr>
          <w:spacing w:val="-1"/>
        </w:rPr>
        <w:t xml:space="preserve"> не допустить просрочку. Для использования льготного периода внесите 498 901,62р.,</w:t>
      </w:r>
    </w:p>
    <w:p w14:paraId="16CCAFB7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07.08.2020 </w:t>
      </w:r>
      <w:r>
        <w:rPr>
          <w:spacing w:val="-1"/>
        </w:rPr>
        <w:t>–</w:t>
      </w:r>
      <w:r w:rsidRPr="00E46639">
        <w:rPr>
          <w:spacing w:val="-1"/>
        </w:rPr>
        <w:t xml:space="preserve"> </w:t>
      </w:r>
      <w:r w:rsidRPr="00E46639">
        <w:rPr>
          <w:spacing w:val="-1"/>
          <w:lang w:val="en-US"/>
        </w:rPr>
        <w:t>VISA</w:t>
      </w:r>
      <w:r>
        <w:rPr>
          <w:spacing w:val="-1"/>
        </w:rPr>
        <w:t>***</w:t>
      </w:r>
      <w:r w:rsidRPr="00E46639">
        <w:rPr>
          <w:spacing w:val="-1"/>
        </w:rPr>
        <w:t xml:space="preserve"> Внесите платёж 107 346,61р до 25.08.2020, чтобы не допустить просрочку. Для использования льготного периода внесите 506 760,54р.,</w:t>
      </w:r>
    </w:p>
    <w:p w14:paraId="457DAB17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23.08.2020 </w:t>
      </w:r>
      <w:r>
        <w:rPr>
          <w:spacing w:val="-1"/>
        </w:rPr>
        <w:t>–</w:t>
      </w:r>
      <w:r w:rsidRPr="00E46639">
        <w:rPr>
          <w:spacing w:val="-1"/>
        </w:rPr>
        <w:t xml:space="preserve"> </w:t>
      </w:r>
      <w:r w:rsidRPr="00E46639">
        <w:rPr>
          <w:spacing w:val="-1"/>
          <w:lang w:val="en-US"/>
        </w:rPr>
        <w:t>VISA</w:t>
      </w:r>
      <w:r>
        <w:rPr>
          <w:spacing w:val="-1"/>
        </w:rPr>
        <w:t>***</w:t>
      </w:r>
      <w:r w:rsidRPr="00E46639">
        <w:rPr>
          <w:spacing w:val="-1"/>
        </w:rPr>
        <w:t xml:space="preserve"> В</w:t>
      </w:r>
      <w:r w:rsidRPr="00E46639">
        <w:rPr>
          <w:spacing w:val="-1"/>
        </w:rPr>
        <w:t>несите платёж 107 346,61р до 25.08.2020, чтобы не допустить просрочку. Для использования льготного периода внесите 506 760,54р.,</w:t>
      </w:r>
    </w:p>
    <w:p w14:paraId="01196042" w14:textId="77777777" w:rsidR="00556EBB" w:rsidRPr="00E46639" w:rsidRDefault="00A12A3F" w:rsidP="00E46639">
      <w:pPr>
        <w:widowControl w:val="0"/>
        <w:numPr>
          <w:ilvl w:val="0"/>
          <w:numId w:val="1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right="-6" w:firstLine="567"/>
        <w:jc w:val="both"/>
      </w:pPr>
      <w:r w:rsidRPr="00E46639">
        <w:t xml:space="preserve">06.09.2020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127 752,94р до 25.09.2020, чтобы не допустить </w:t>
      </w:r>
      <w:r w:rsidRPr="00E46639">
        <w:rPr>
          <w:spacing w:val="-1"/>
        </w:rPr>
        <w:t>просрочку. Для использования льготного период</w:t>
      </w:r>
      <w:r w:rsidRPr="00E46639">
        <w:rPr>
          <w:spacing w:val="-1"/>
        </w:rPr>
        <w:t>а внесите 515 184,45р.,</w:t>
      </w:r>
    </w:p>
    <w:p w14:paraId="458E81B8" w14:textId="77777777" w:rsidR="00556EBB" w:rsidRPr="00E46639" w:rsidRDefault="00A12A3F" w:rsidP="00E46639">
      <w:pPr>
        <w:shd w:val="clear" w:color="auto" w:fill="FFFFFF"/>
        <w:tabs>
          <w:tab w:val="left" w:pos="941"/>
        </w:tabs>
        <w:ind w:right="-6" w:firstLine="567"/>
        <w:jc w:val="both"/>
      </w:pPr>
      <w:r w:rsidRPr="00E46639">
        <w:rPr>
          <w:i/>
          <w:iCs/>
        </w:rPr>
        <w:t>-</w:t>
      </w:r>
      <w:r w:rsidRPr="00E46639">
        <w:rPr>
          <w:i/>
          <w:iCs/>
        </w:rPr>
        <w:tab/>
      </w:r>
      <w:r w:rsidRPr="00E46639">
        <w:t xml:space="preserve">23.09.2020 </w:t>
      </w:r>
      <w:r>
        <w:t>–</w:t>
      </w:r>
      <w:r w:rsidRPr="00E46639">
        <w:t xml:space="preserve"> </w:t>
      </w:r>
      <w:r w:rsidRPr="00E46639">
        <w:rPr>
          <w:lang w:val="en-US"/>
        </w:rPr>
        <w:t>VISA</w:t>
      </w:r>
      <w:r>
        <w:t>***</w:t>
      </w:r>
      <w:r w:rsidRPr="00E46639">
        <w:t xml:space="preserve"> Внесите платёж 127 752,94р до 25.09.2020, чтобы не допустить</w:t>
      </w:r>
      <w:r>
        <w:t xml:space="preserve"> </w:t>
      </w:r>
      <w:r w:rsidRPr="00E46639">
        <w:rPr>
          <w:spacing w:val="-1"/>
        </w:rPr>
        <w:t>просрочку. Для использования льготного периода внесите 515 184,45р.</w:t>
      </w:r>
    </w:p>
    <w:p w14:paraId="07133D1A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2"/>
        </w:rPr>
        <w:t>Возврат списанных 05.06.2020 денежных средств в сумме 20 946,22 рублей был связа</w:t>
      </w:r>
      <w:r w:rsidRPr="00E46639">
        <w:rPr>
          <w:spacing w:val="-2"/>
        </w:rPr>
        <w:t xml:space="preserve">н не </w:t>
      </w:r>
      <w:r w:rsidRPr="00E46639">
        <w:rPr>
          <w:spacing w:val="-1"/>
        </w:rPr>
        <w:t>с действием кредитной карты, а с действием дебетовой карты, с которой было произведено списание, с целью сохранения свободных денежных средств клиентов в период пандемии.</w:t>
      </w:r>
    </w:p>
    <w:p w14:paraId="081BB171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3"/>
        </w:rPr>
        <w:t>Кроме того, ежемесячно истцу направлялся отчет по кредитной карте, также содержа</w:t>
      </w:r>
      <w:r w:rsidRPr="00E46639">
        <w:rPr>
          <w:spacing w:val="-3"/>
        </w:rPr>
        <w:t xml:space="preserve">щий </w:t>
      </w:r>
      <w:r w:rsidRPr="00E46639">
        <w:t>структуру задолженности долга.</w:t>
      </w:r>
    </w:p>
    <w:p w14:paraId="2972E8DC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t xml:space="preserve">Помимо данных доказательств Банком была представлена распечатка из </w:t>
      </w:r>
      <w:r w:rsidRPr="00E46639">
        <w:rPr>
          <w:spacing w:val="-2"/>
        </w:rPr>
        <w:t xml:space="preserve">внутрибанковской системы АС КАЛИТА фиксации взаимодействий с должником по договору </w:t>
      </w:r>
      <w:r w:rsidRPr="00E46639">
        <w:rPr>
          <w:spacing w:val="-1"/>
        </w:rPr>
        <w:t>по инициативе Банка с целью мониторинга и погашения просроченной задолж</w:t>
      </w:r>
      <w:r w:rsidRPr="00E46639">
        <w:rPr>
          <w:spacing w:val="-1"/>
        </w:rPr>
        <w:t>енности.</w:t>
      </w:r>
    </w:p>
    <w:p w14:paraId="385C0B3A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3"/>
        </w:rPr>
        <w:t xml:space="preserve">Согласно указанному письменному доказательству, имеющемуся в материалах дела, были </w:t>
      </w:r>
      <w:r w:rsidRPr="00E46639">
        <w:rPr>
          <w:spacing w:val="-1"/>
        </w:rPr>
        <w:t>зафиксированы следующие результаты телефонного взаимодействия с клиентом:</w:t>
      </w:r>
    </w:p>
    <w:p w14:paraId="3E27789A" w14:textId="77777777" w:rsidR="00556EBB" w:rsidRPr="00E46639" w:rsidRDefault="00A12A3F" w:rsidP="00E46639">
      <w:pPr>
        <w:widowControl w:val="0"/>
        <w:numPr>
          <w:ilvl w:val="0"/>
          <w:numId w:val="2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>14.04.2020 - клиент не отвечает на звонки, смс,</w:t>
      </w:r>
    </w:p>
    <w:p w14:paraId="0B4A7F32" w14:textId="77777777" w:rsidR="00556EBB" w:rsidRPr="00E46639" w:rsidRDefault="00A12A3F" w:rsidP="00E46639">
      <w:pPr>
        <w:widowControl w:val="0"/>
        <w:numPr>
          <w:ilvl w:val="0"/>
          <w:numId w:val="2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>16.04.2020 - исходящий звонок, клиент не к</w:t>
      </w:r>
      <w:r w:rsidRPr="00E46639">
        <w:rPr>
          <w:spacing w:val="-1"/>
        </w:rPr>
        <w:t>онтактен,</w:t>
      </w:r>
    </w:p>
    <w:p w14:paraId="43FE4D12" w14:textId="77777777" w:rsidR="00556EBB" w:rsidRPr="00E46639" w:rsidRDefault="00A12A3F" w:rsidP="00E46639">
      <w:pPr>
        <w:widowControl w:val="0"/>
        <w:numPr>
          <w:ilvl w:val="0"/>
          <w:numId w:val="3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ind w:right="-6" w:firstLine="567"/>
        <w:jc w:val="both"/>
      </w:pPr>
      <w:r w:rsidRPr="00E46639">
        <w:t>24.04.2020 - контакт с клиентом установлен, нет ПЗ (просроченной задолженности), ждет звонка от специалиста по поводу одобренной заявки,</w:t>
      </w:r>
    </w:p>
    <w:p w14:paraId="0DDF9651" w14:textId="77777777" w:rsidR="00556EBB" w:rsidRPr="00E46639" w:rsidRDefault="00A12A3F" w:rsidP="00E46639">
      <w:pPr>
        <w:widowControl w:val="0"/>
        <w:numPr>
          <w:ilvl w:val="0"/>
          <w:numId w:val="2"/>
        </w:numPr>
        <w:shd w:val="clear" w:color="auto" w:fill="FFFFFF"/>
        <w:tabs>
          <w:tab w:val="left" w:pos="941"/>
          <w:tab w:val="left" w:pos="6864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3"/>
        </w:rPr>
        <w:t>11.05.2020 - дозвониться не удалось,</w:t>
      </w:r>
      <w:r w:rsidRPr="00E46639">
        <w:tab/>
        <w:t>„</w:t>
      </w:r>
    </w:p>
    <w:p w14:paraId="55964EAE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2"/>
        </w:rPr>
        <w:t>-12.05.2020 - на основании информации от клиента, клиент ожидает звонк</w:t>
      </w:r>
      <w:r w:rsidRPr="00E46639">
        <w:rPr>
          <w:spacing w:val="-2"/>
        </w:rPr>
        <w:t xml:space="preserve">а от сотрудника </w:t>
      </w:r>
      <w:r w:rsidRPr="00E46639">
        <w:rPr>
          <w:spacing w:val="-1"/>
        </w:rPr>
        <w:t>ПЦП (подразделения центрального подчинения - служба поддержки клиентов),</w:t>
      </w:r>
    </w:p>
    <w:p w14:paraId="02555E54" w14:textId="77777777" w:rsidR="00556EBB" w:rsidRPr="00E46639" w:rsidRDefault="00A12A3F" w:rsidP="00E46639">
      <w:pPr>
        <w:widowControl w:val="0"/>
        <w:numPr>
          <w:ilvl w:val="0"/>
          <w:numId w:val="3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25.05.2020 - контакт с клиентом установлен, отказ от указания причины (неплатежа), </w:t>
      </w:r>
      <w:r w:rsidRPr="00E46639">
        <w:rPr>
          <w:spacing w:val="-2"/>
        </w:rPr>
        <w:t>незавершенный диалог, ожидает звонка от сотрудника, говорит проходит только часть гу</w:t>
      </w:r>
      <w:r w:rsidRPr="00E46639">
        <w:rPr>
          <w:spacing w:val="-2"/>
        </w:rPr>
        <w:t xml:space="preserve">дка и </w:t>
      </w:r>
      <w:r w:rsidRPr="00E46639">
        <w:t>сброс, клиент ожидает звонка от сотрудника ПЦП,</w:t>
      </w:r>
    </w:p>
    <w:p w14:paraId="20106C52" w14:textId="77777777" w:rsidR="00556EBB" w:rsidRPr="00E46639" w:rsidRDefault="00A12A3F" w:rsidP="00E46639">
      <w:pPr>
        <w:widowControl w:val="0"/>
        <w:numPr>
          <w:ilvl w:val="0"/>
          <w:numId w:val="3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ind w:right="-6" w:firstLine="567"/>
        <w:jc w:val="both"/>
      </w:pPr>
      <w:r w:rsidRPr="00E46639">
        <w:rPr>
          <w:spacing w:val="-1"/>
        </w:rPr>
        <w:t xml:space="preserve">05.06.2020 - клиент на другой стадии, клиент не доволен, что не с ним не связался еще </w:t>
      </w:r>
      <w:r w:rsidRPr="00E46639">
        <w:t>сотрудник ПЦП, заявка была одобрена ранее, чем образовалась ПЗ (просроченная задолженность).</w:t>
      </w:r>
    </w:p>
    <w:p w14:paraId="31185B49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bCs/>
          <w:spacing w:val="-3"/>
        </w:rPr>
        <w:t>Имеющиеся в деле доказа</w:t>
      </w:r>
      <w:r w:rsidRPr="00E46639">
        <w:rPr>
          <w:bCs/>
          <w:spacing w:val="-3"/>
        </w:rPr>
        <w:t xml:space="preserve">тельства в полной мере свидетельствуют о том, что клиент </w:t>
      </w:r>
      <w:r w:rsidRPr="00E46639">
        <w:rPr>
          <w:bCs/>
          <w:spacing w:val="-1"/>
        </w:rPr>
        <w:t>на протяжении всего периода «каникул» информировался Банком о наличии, сумме и сроках погашения задолженности, необходимости исполнения обязательств.</w:t>
      </w:r>
    </w:p>
    <w:p w14:paraId="0E72D3AB" w14:textId="77777777" w:rsidR="00556EBB" w:rsidRPr="00E46639" w:rsidRDefault="00A12A3F" w:rsidP="00E46639">
      <w:pPr>
        <w:shd w:val="clear" w:color="auto" w:fill="FFFFFF"/>
        <w:ind w:right="-6" w:firstLine="567"/>
        <w:jc w:val="both"/>
      </w:pPr>
      <w:r w:rsidRPr="00E46639">
        <w:rPr>
          <w:spacing w:val="-1"/>
        </w:rPr>
        <w:t xml:space="preserve">В свою очередь </w:t>
      </w:r>
      <w:r w:rsidRPr="00E46639">
        <w:rPr>
          <w:spacing w:val="-1"/>
        </w:rPr>
        <w:t xml:space="preserve">Гальцева Е.А. </w:t>
      </w:r>
      <w:r w:rsidRPr="00E46639">
        <w:rPr>
          <w:spacing w:val="-1"/>
        </w:rPr>
        <w:t>уклонял</w:t>
      </w:r>
      <w:r w:rsidRPr="00E46639">
        <w:rPr>
          <w:spacing w:val="-1"/>
        </w:rPr>
        <w:t>ась</w:t>
      </w:r>
      <w:r w:rsidRPr="00E46639">
        <w:rPr>
          <w:spacing w:val="-1"/>
        </w:rPr>
        <w:t xml:space="preserve"> от констр</w:t>
      </w:r>
      <w:r w:rsidRPr="00E46639">
        <w:rPr>
          <w:spacing w:val="-1"/>
        </w:rPr>
        <w:t>уктивного диалога, ссылаясь на то, что он</w:t>
      </w:r>
      <w:r w:rsidRPr="00E46639">
        <w:rPr>
          <w:spacing w:val="-1"/>
        </w:rPr>
        <w:t>а</w:t>
      </w:r>
      <w:r w:rsidRPr="00E46639">
        <w:rPr>
          <w:spacing w:val="-1"/>
        </w:rPr>
        <w:t xml:space="preserve"> </w:t>
      </w:r>
      <w:r w:rsidRPr="00E46639">
        <w:t>намерен</w:t>
      </w:r>
      <w:r w:rsidRPr="00E46639">
        <w:t>а</w:t>
      </w:r>
      <w:r w:rsidRPr="00E46639">
        <w:t xml:space="preserve"> ожидать звонка других сотрудников Банка, которые одобрили предоставление е</w:t>
      </w:r>
      <w:r w:rsidRPr="00E46639">
        <w:t>й</w:t>
      </w:r>
      <w:r w:rsidRPr="00E46639">
        <w:t xml:space="preserve"> кредитных каникул.</w:t>
      </w:r>
    </w:p>
    <w:p w14:paraId="662EF9EC" w14:textId="77777777" w:rsidR="00556EBB" w:rsidRPr="00E46639" w:rsidRDefault="00A12A3F" w:rsidP="00E46639">
      <w:pPr>
        <w:shd w:val="clear" w:color="auto" w:fill="FFFFFF"/>
        <w:ind w:right="-6" w:firstLine="567"/>
        <w:jc w:val="both"/>
        <w:rPr>
          <w:bCs/>
          <w:spacing w:val="-1"/>
        </w:rPr>
      </w:pPr>
      <w:r w:rsidRPr="00E46639">
        <w:rPr>
          <w:spacing w:val="-1"/>
        </w:rPr>
        <w:t xml:space="preserve">Доказательств того, что </w:t>
      </w:r>
      <w:r w:rsidRPr="00E46639">
        <w:t xml:space="preserve">в результате звонков </w:t>
      </w:r>
      <w:r w:rsidRPr="00E46639">
        <w:t xml:space="preserve">Гальцевой Е.А. </w:t>
      </w:r>
      <w:r w:rsidRPr="00E46639">
        <w:t xml:space="preserve">в Банк </w:t>
      </w:r>
      <w:r w:rsidRPr="00E46639">
        <w:rPr>
          <w:bCs/>
        </w:rPr>
        <w:t xml:space="preserve">некие </w:t>
      </w:r>
      <w:r w:rsidRPr="00E46639">
        <w:rPr>
          <w:bCs/>
          <w:spacing w:val="-1"/>
        </w:rPr>
        <w:t>сотрудники сообщили е</w:t>
      </w:r>
      <w:r w:rsidRPr="00E46639">
        <w:rPr>
          <w:bCs/>
          <w:spacing w:val="-1"/>
        </w:rPr>
        <w:t>й</w:t>
      </w:r>
      <w:r w:rsidRPr="00E46639">
        <w:rPr>
          <w:bCs/>
          <w:spacing w:val="-1"/>
        </w:rPr>
        <w:t xml:space="preserve">, что платить </w:t>
      </w:r>
      <w:r w:rsidRPr="00E46639">
        <w:rPr>
          <w:bCs/>
          <w:spacing w:val="-1"/>
        </w:rPr>
        <w:t>по кредиту больше не нужно</w:t>
      </w:r>
      <w:r w:rsidRPr="00E46639">
        <w:rPr>
          <w:bCs/>
          <w:spacing w:val="-1"/>
        </w:rPr>
        <w:t>, представлено не было, равно как и доказательств того, что Гальцевой Е.А.</w:t>
      </w:r>
      <w:r w:rsidRPr="00E46639">
        <w:rPr>
          <w:b/>
          <w:bCs/>
          <w:spacing w:val="-1"/>
        </w:rPr>
        <w:t xml:space="preserve"> </w:t>
      </w:r>
      <w:r w:rsidRPr="00E46639">
        <w:rPr>
          <w:bCs/>
          <w:spacing w:val="-1"/>
        </w:rPr>
        <w:t>подтвердили факт предоставления кредитных каникул по телефону.</w:t>
      </w:r>
    </w:p>
    <w:p w14:paraId="3336B26B" w14:textId="77777777" w:rsidR="00D8740B" w:rsidRPr="00E46639" w:rsidRDefault="00A12A3F" w:rsidP="00E46639">
      <w:pPr>
        <w:shd w:val="clear" w:color="auto" w:fill="FFFFFF"/>
        <w:ind w:right="-6" w:firstLine="567"/>
        <w:jc w:val="both"/>
        <w:rPr>
          <w:bCs/>
          <w:spacing w:val="-1"/>
        </w:rPr>
      </w:pPr>
      <w:r w:rsidRPr="00E46639">
        <w:rPr>
          <w:bCs/>
          <w:spacing w:val="-1"/>
        </w:rPr>
        <w:t xml:space="preserve">Заемщик может быть освобожден от ответственности на основании ст. 401 ГК РФ за неисполнение </w:t>
      </w:r>
      <w:r w:rsidRPr="00E46639">
        <w:rPr>
          <w:bCs/>
          <w:spacing w:val="-1"/>
        </w:rPr>
        <w:t>или ненадлежащее исполнение обязательства, если нарушение обязательства произошло не по его вине, в том числе если исполнение оказалось невозможным вследствие чрезвычайных и непредотвратимых при данных условиях обстоятельств, в том числе связанных с устано</w:t>
      </w:r>
      <w:r w:rsidRPr="00E46639">
        <w:rPr>
          <w:bCs/>
          <w:spacing w:val="-1"/>
        </w:rPr>
        <w:t xml:space="preserve">вленными ограничительными мерами (если заемщик не мог воспользоваться системой онлайн-платежей, а также не мог совершать платежи обычным способом). </w:t>
      </w:r>
    </w:p>
    <w:p w14:paraId="54678AFC" w14:textId="77777777" w:rsidR="00D8740B" w:rsidRPr="00E46639" w:rsidRDefault="00A12A3F" w:rsidP="00E46639">
      <w:pPr>
        <w:shd w:val="clear" w:color="auto" w:fill="FFFFFF"/>
        <w:ind w:right="-6" w:firstLine="567"/>
        <w:jc w:val="both"/>
        <w:rPr>
          <w:bCs/>
          <w:spacing w:val="-1"/>
        </w:rPr>
      </w:pPr>
      <w:r w:rsidRPr="00E46639">
        <w:rPr>
          <w:bCs/>
          <w:spacing w:val="-1"/>
        </w:rPr>
        <w:t>В данном случае Истец не ссылается на отсутствие технической (физической) возможности погасить кредит</w:t>
      </w:r>
      <w:r w:rsidRPr="00E46639">
        <w:rPr>
          <w:bCs/>
          <w:spacing w:val="-1"/>
        </w:rPr>
        <w:t xml:space="preserve"> (визи</w:t>
      </w:r>
      <w:r w:rsidRPr="00E46639">
        <w:rPr>
          <w:bCs/>
          <w:spacing w:val="-1"/>
        </w:rPr>
        <w:t>т в ближайший банк, дистанционное обслуживание, использование сети «Интернет»).</w:t>
      </w:r>
    </w:p>
    <w:p w14:paraId="234BD6C4" w14:textId="77777777" w:rsidR="00556EBB" w:rsidRPr="00E46639" w:rsidRDefault="00A12A3F" w:rsidP="00E46639">
      <w:pPr>
        <w:shd w:val="clear" w:color="auto" w:fill="FFFFFF"/>
        <w:ind w:right="-6" w:firstLine="567"/>
        <w:jc w:val="both"/>
        <w:rPr>
          <w:bCs/>
        </w:rPr>
      </w:pPr>
      <w:r w:rsidRPr="00E46639">
        <w:rPr>
          <w:bCs/>
          <w:spacing w:val="-1"/>
        </w:rPr>
        <w:t xml:space="preserve">В ходе рассмотрения дела не представлены </w:t>
      </w:r>
      <w:r w:rsidRPr="00E46639">
        <w:rPr>
          <w:bCs/>
          <w:spacing w:val="-1"/>
        </w:rPr>
        <w:t xml:space="preserve">доказательства, подтверждающие </w:t>
      </w:r>
      <w:r w:rsidRPr="00E46639">
        <w:rPr>
          <w:bCs/>
        </w:rPr>
        <w:t xml:space="preserve">наличие обстоятельств непреодолимой силы, вследствие которых </w:t>
      </w:r>
      <w:r w:rsidRPr="00E46639">
        <w:rPr>
          <w:bCs/>
        </w:rPr>
        <w:t xml:space="preserve">Гальцева Е.А. </w:t>
      </w:r>
      <w:r w:rsidRPr="00E46639">
        <w:rPr>
          <w:bCs/>
        </w:rPr>
        <w:t>мог</w:t>
      </w:r>
      <w:r w:rsidRPr="00E46639">
        <w:rPr>
          <w:bCs/>
        </w:rPr>
        <w:t>ла</w:t>
      </w:r>
      <w:r w:rsidRPr="00E46639">
        <w:rPr>
          <w:bCs/>
        </w:rPr>
        <w:t xml:space="preserve"> бы быть освобожден</w:t>
      </w:r>
      <w:r w:rsidRPr="00E46639">
        <w:rPr>
          <w:bCs/>
        </w:rPr>
        <w:t>а</w:t>
      </w:r>
      <w:r w:rsidRPr="00E46639">
        <w:rPr>
          <w:bCs/>
        </w:rPr>
        <w:t xml:space="preserve"> от </w:t>
      </w:r>
      <w:r w:rsidRPr="00E46639">
        <w:rPr>
          <w:bCs/>
        </w:rPr>
        <w:t>исполнения обязательств.</w:t>
      </w:r>
    </w:p>
    <w:p w14:paraId="2F7AE24A" w14:textId="77777777" w:rsidR="00D8740B" w:rsidRPr="00E46639" w:rsidRDefault="00A12A3F" w:rsidP="00E46639">
      <w:pPr>
        <w:shd w:val="clear" w:color="auto" w:fill="FFFFFF"/>
        <w:ind w:right="-6" w:firstLine="567"/>
        <w:jc w:val="both"/>
        <w:rPr>
          <w:bCs/>
        </w:rPr>
      </w:pPr>
      <w:r w:rsidRPr="00E46639">
        <w:rPr>
          <w:bCs/>
        </w:rPr>
        <w:t>Истец в качестве оснований для освобождения от исполнения обязательств указывает лишь на снижение ее дохода в период с 01.04.2020г., которое справками по форме 2 НДФЛ не подтверждено.</w:t>
      </w:r>
    </w:p>
    <w:p w14:paraId="1847F67E" w14:textId="77777777" w:rsidR="00556EBB" w:rsidRPr="00E46639" w:rsidRDefault="00A12A3F" w:rsidP="00E46639">
      <w:pPr>
        <w:shd w:val="clear" w:color="auto" w:fill="FFFFFF"/>
        <w:tabs>
          <w:tab w:val="left" w:pos="802"/>
        </w:tabs>
        <w:ind w:right="-6" w:firstLine="567"/>
        <w:jc w:val="both"/>
      </w:pPr>
      <w:r w:rsidRPr="00E46639">
        <w:rPr>
          <w:bCs/>
        </w:rPr>
        <w:t>Учитывая разъяснения</w:t>
      </w:r>
      <w:r w:rsidRPr="00E46639">
        <w:t xml:space="preserve"> в </w:t>
      </w:r>
      <w:r w:rsidRPr="00E46639">
        <w:t>Обзор</w:t>
      </w:r>
      <w:r w:rsidRPr="00E46639">
        <w:t>е</w:t>
      </w:r>
      <w:r w:rsidRPr="00E46639">
        <w:t xml:space="preserve"> по отдельным вопр</w:t>
      </w:r>
      <w:r w:rsidRPr="00E46639">
        <w:t>осам судебной</w:t>
      </w:r>
      <w:r w:rsidRPr="00E46639">
        <w:br/>
        <w:t>практики, связанным с применением законодательства и мер по противодействию</w:t>
      </w:r>
      <w:r w:rsidRPr="00E46639">
        <w:br/>
        <w:t>распространению на территории РФ новой коронавирусной инфекции (</w:t>
      </w:r>
      <w:r w:rsidRPr="00E46639">
        <w:rPr>
          <w:lang w:val="en-US"/>
        </w:rPr>
        <w:t>COVID</w:t>
      </w:r>
      <w:r w:rsidRPr="00E46639">
        <w:t>-19) № 1,</w:t>
      </w:r>
      <w:r w:rsidRPr="00E46639">
        <w:br/>
      </w:r>
      <w:r w:rsidRPr="00E46639">
        <w:rPr>
          <w:spacing w:val="-2"/>
        </w:rPr>
        <w:t>утвержденный Президиумом ВС РФ от 21.04.2020 и 30.04.2020</w:t>
      </w:r>
      <w:r w:rsidRPr="00E46639">
        <w:rPr>
          <w:spacing w:val="-2"/>
        </w:rPr>
        <w:t xml:space="preserve">, а также то, что  </w:t>
      </w:r>
      <w:r w:rsidRPr="00E46639">
        <w:rPr>
          <w:spacing w:val="-2"/>
        </w:rPr>
        <w:t xml:space="preserve">отсутствие </w:t>
      </w:r>
      <w:r w:rsidRPr="00E46639">
        <w:rPr>
          <w:spacing w:val="-2"/>
        </w:rPr>
        <w:t>у должника необходимых денежных средств по общему</w:t>
      </w:r>
      <w:r w:rsidRPr="00E46639">
        <w:rPr>
          <w:spacing w:val="-2"/>
        </w:rPr>
        <w:t xml:space="preserve"> </w:t>
      </w:r>
      <w:r w:rsidRPr="00E46639">
        <w:t>правилу не является основанием для освобождения от ответственности за неисполнение обязательств</w:t>
      </w:r>
      <w:r w:rsidRPr="00E46639">
        <w:t>, судебная коллегия приходит к выводу об отсутствии оснований в удовлетворении исковых требований истца в полно</w:t>
      </w:r>
      <w:r w:rsidRPr="00E46639">
        <w:t>м объеме.</w:t>
      </w:r>
    </w:p>
    <w:p w14:paraId="1BC80FCD" w14:textId="77777777" w:rsidR="00093949" w:rsidRPr="00E46639" w:rsidRDefault="00A12A3F" w:rsidP="00E46639">
      <w:pPr>
        <w:ind w:right="-6" w:firstLine="567"/>
        <w:jc w:val="both"/>
      </w:pPr>
      <w:r w:rsidRPr="00E46639">
        <w:rPr>
          <w:spacing w:val="-1"/>
        </w:rPr>
        <w:t xml:space="preserve"> </w:t>
      </w:r>
      <w:r w:rsidRPr="00E46639">
        <w:t xml:space="preserve">С учетом установленных по делу обстоятельств, руководствуясь </w:t>
      </w:r>
      <w:hyperlink r:id="rId19" w:history="1">
        <w:r w:rsidRPr="00E46639">
          <w:rPr>
            <w:rStyle w:val="a6"/>
          </w:rPr>
          <w:t>ст. 328</w:t>
        </w:r>
      </w:hyperlink>
      <w:r w:rsidRPr="00E46639">
        <w:t>-330 ГПК РФ, судебная</w:t>
      </w:r>
      <w:r w:rsidRPr="00E46639">
        <w:t xml:space="preserve"> коллегия считает необходимым решение суда отменить и принять по делу новое решение.  </w:t>
      </w:r>
    </w:p>
    <w:p w14:paraId="6512DEA6" w14:textId="77777777" w:rsidR="00057D69" w:rsidRPr="00E46639" w:rsidRDefault="00A12A3F" w:rsidP="00E46639">
      <w:pPr>
        <w:ind w:right="-6" w:firstLine="567"/>
        <w:jc w:val="both"/>
      </w:pPr>
      <w:r w:rsidRPr="00E46639">
        <w:t xml:space="preserve">На основании изложенного, руководствуясь </w:t>
      </w:r>
      <w:hyperlink r:id="rId20" w:history="1">
        <w:r w:rsidRPr="00E46639">
          <w:rPr>
            <w:color w:val="0000FF"/>
          </w:rPr>
          <w:t>ст. ст. 328</w:t>
        </w:r>
      </w:hyperlink>
      <w:r w:rsidRPr="00E46639">
        <w:t xml:space="preserve"> - </w:t>
      </w:r>
      <w:hyperlink r:id="rId21" w:history="1">
        <w:r w:rsidRPr="00E46639">
          <w:rPr>
            <w:color w:val="0000FF"/>
          </w:rPr>
          <w:t>330</w:t>
        </w:r>
      </w:hyperlink>
      <w:r w:rsidRPr="00E46639">
        <w:t xml:space="preserve"> ГПК РФ, судебная коллегия</w:t>
      </w:r>
    </w:p>
    <w:p w14:paraId="1FF46278" w14:textId="77777777" w:rsidR="00057D69" w:rsidRPr="00E46639" w:rsidRDefault="00A12A3F" w:rsidP="00E46639">
      <w:pPr>
        <w:ind w:right="-6" w:firstLine="567"/>
        <w:jc w:val="both"/>
        <w:outlineLvl w:val="0"/>
      </w:pPr>
    </w:p>
    <w:p w14:paraId="7D72591A" w14:textId="77777777" w:rsidR="00057D69" w:rsidRPr="00E46639" w:rsidRDefault="00A12A3F" w:rsidP="00E46639">
      <w:pPr>
        <w:ind w:right="-6" w:firstLine="567"/>
        <w:jc w:val="center"/>
      </w:pPr>
      <w:r w:rsidRPr="00E46639">
        <w:t>определила:</w:t>
      </w:r>
    </w:p>
    <w:p w14:paraId="26D12D89" w14:textId="77777777" w:rsidR="00057D69" w:rsidRPr="00E46639" w:rsidRDefault="00A12A3F" w:rsidP="00E46639">
      <w:pPr>
        <w:ind w:right="-6" w:firstLine="567"/>
        <w:jc w:val="both"/>
      </w:pPr>
    </w:p>
    <w:p w14:paraId="41CCBA9C" w14:textId="77777777" w:rsidR="00BB4C17" w:rsidRPr="00E46639" w:rsidRDefault="00A12A3F" w:rsidP="00E46639">
      <w:pPr>
        <w:widowControl w:val="0"/>
        <w:ind w:right="-6" w:firstLine="567"/>
        <w:jc w:val="both"/>
      </w:pPr>
      <w:r w:rsidRPr="00E46639">
        <w:t xml:space="preserve">Решение </w:t>
      </w:r>
      <w:r w:rsidRPr="00E46639">
        <w:t>Тимиря</w:t>
      </w:r>
      <w:r w:rsidRPr="00E46639">
        <w:t>зевского</w:t>
      </w:r>
      <w:r w:rsidRPr="00E46639">
        <w:t xml:space="preserve"> районного суда г. Москвы от </w:t>
      </w:r>
      <w:r w:rsidRPr="00E46639">
        <w:t xml:space="preserve">23 июня </w:t>
      </w:r>
      <w:r w:rsidRPr="00E46639">
        <w:t>2021 года</w:t>
      </w:r>
      <w:r w:rsidRPr="00E46639">
        <w:t xml:space="preserve"> </w:t>
      </w:r>
      <w:r w:rsidRPr="00E46639">
        <w:t xml:space="preserve">отменить.  </w:t>
      </w:r>
    </w:p>
    <w:p w14:paraId="661FC457" w14:textId="77777777" w:rsidR="00093949" w:rsidRPr="00E46639" w:rsidRDefault="00A12A3F" w:rsidP="00E46639">
      <w:pPr>
        <w:widowControl w:val="0"/>
        <w:ind w:right="-6" w:firstLine="567"/>
        <w:jc w:val="both"/>
      </w:pPr>
      <w:r w:rsidRPr="00E46639">
        <w:t>Принять по делу новое решение.</w:t>
      </w:r>
    </w:p>
    <w:p w14:paraId="6BBC3D5B" w14:textId="77777777" w:rsidR="00093949" w:rsidRPr="00E46639" w:rsidRDefault="00A12A3F" w:rsidP="00E46639">
      <w:pPr>
        <w:ind w:right="-6" w:firstLine="567"/>
        <w:jc w:val="both"/>
      </w:pPr>
      <w:r w:rsidRPr="00E46639">
        <w:t xml:space="preserve">В удовлетворении исковых требований </w:t>
      </w:r>
      <w:r w:rsidRPr="00E46639">
        <w:t>Гальцевой Елены Александровны к ПАО «Сбербанк России» об отмене штрафных санкций, установлении факта наличия кредитных кан</w:t>
      </w:r>
      <w:r w:rsidRPr="00E46639">
        <w:t xml:space="preserve">икул, компенсации морального вреда – отказать. </w:t>
      </w:r>
    </w:p>
    <w:p w14:paraId="2F8AC0A6" w14:textId="77777777" w:rsidR="00093949" w:rsidRPr="00E46639" w:rsidRDefault="00A12A3F" w:rsidP="00E46639">
      <w:pPr>
        <w:widowControl w:val="0"/>
        <w:ind w:right="-6" w:firstLine="567"/>
        <w:jc w:val="both"/>
      </w:pPr>
    </w:p>
    <w:p w14:paraId="790D6C0E" w14:textId="77777777" w:rsidR="00A43E26" w:rsidRPr="00E46639" w:rsidRDefault="00A12A3F" w:rsidP="00E46639">
      <w:pPr>
        <w:widowControl w:val="0"/>
        <w:ind w:right="-6" w:firstLine="567"/>
        <w:jc w:val="both"/>
      </w:pPr>
    </w:p>
    <w:p w14:paraId="12F7476E" w14:textId="77777777" w:rsidR="00A43E26" w:rsidRPr="00E46639" w:rsidRDefault="00A12A3F" w:rsidP="00E46639">
      <w:pPr>
        <w:ind w:right="-6" w:firstLine="567"/>
        <w:jc w:val="both"/>
        <w:rPr>
          <w:b/>
        </w:rPr>
      </w:pPr>
      <w:r w:rsidRPr="00E46639">
        <w:rPr>
          <w:b/>
        </w:rPr>
        <w:t>Председательствующий:</w:t>
      </w:r>
    </w:p>
    <w:p w14:paraId="337C01A2" w14:textId="77777777" w:rsidR="00A43E26" w:rsidRPr="00E46639" w:rsidRDefault="00A12A3F" w:rsidP="00E46639">
      <w:pPr>
        <w:ind w:right="-6" w:firstLine="567"/>
        <w:jc w:val="both"/>
        <w:rPr>
          <w:b/>
        </w:rPr>
      </w:pPr>
    </w:p>
    <w:p w14:paraId="37575FF2" w14:textId="77777777" w:rsidR="00A43E26" w:rsidRPr="00E46639" w:rsidRDefault="00A12A3F" w:rsidP="00E46639">
      <w:pPr>
        <w:ind w:right="-6" w:firstLine="567"/>
        <w:jc w:val="both"/>
        <w:rPr>
          <w:b/>
        </w:rPr>
      </w:pPr>
    </w:p>
    <w:p w14:paraId="2E089451" w14:textId="77777777" w:rsidR="00A43E26" w:rsidRPr="00E46639" w:rsidRDefault="00A12A3F" w:rsidP="00E46639">
      <w:pPr>
        <w:ind w:right="-6" w:firstLine="567"/>
        <w:jc w:val="both"/>
        <w:rPr>
          <w:b/>
        </w:rPr>
      </w:pPr>
      <w:r w:rsidRPr="00E46639">
        <w:rPr>
          <w:b/>
        </w:rPr>
        <w:t>Судьи:</w:t>
      </w:r>
    </w:p>
    <w:p w14:paraId="1A2EB341" w14:textId="77777777" w:rsidR="00A43E26" w:rsidRPr="00E46639" w:rsidRDefault="00A12A3F" w:rsidP="00E46639">
      <w:pPr>
        <w:ind w:right="-6" w:firstLine="567"/>
        <w:jc w:val="both"/>
      </w:pPr>
    </w:p>
    <w:p w14:paraId="0C9F9790" w14:textId="77777777" w:rsidR="00A43E26" w:rsidRPr="00E46639" w:rsidRDefault="00A12A3F" w:rsidP="00E46639">
      <w:pPr>
        <w:ind w:right="-6" w:firstLine="567"/>
        <w:jc w:val="both"/>
        <w:rPr>
          <w:rFonts w:eastAsia="Calibri"/>
          <w:lang w:eastAsia="en-US"/>
        </w:rPr>
      </w:pPr>
    </w:p>
    <w:p w14:paraId="618625B5" w14:textId="77777777" w:rsidR="00A43E26" w:rsidRPr="00E46639" w:rsidRDefault="00A12A3F" w:rsidP="00E46639">
      <w:pPr>
        <w:ind w:right="-6" w:firstLine="567"/>
        <w:jc w:val="both"/>
        <w:rPr>
          <w:rFonts w:eastAsia="Calibri"/>
          <w:lang w:eastAsia="en-US"/>
        </w:rPr>
      </w:pPr>
    </w:p>
    <w:p w14:paraId="72618C02" w14:textId="77777777" w:rsidR="002740C5" w:rsidRPr="00E46639" w:rsidRDefault="00A12A3F" w:rsidP="00E46639">
      <w:pPr>
        <w:pStyle w:val="a3"/>
        <w:ind w:right="-6" w:firstLine="567"/>
        <w:rPr>
          <w:szCs w:val="24"/>
        </w:rPr>
      </w:pPr>
      <w:r w:rsidRPr="00E46639">
        <w:rPr>
          <w:b/>
          <w:szCs w:val="24"/>
        </w:rPr>
        <w:t xml:space="preserve"> </w:t>
      </w:r>
    </w:p>
    <w:sectPr w:rsidR="002740C5" w:rsidRPr="00E46639" w:rsidSect="00D410B7">
      <w:footerReference w:type="even" r:id="rId22"/>
      <w:footerReference w:type="default" r:id="rId23"/>
      <w:pgSz w:w="11906" w:h="16838"/>
      <w:pgMar w:top="993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BD3FE" w14:textId="77777777" w:rsidR="0074774D" w:rsidRDefault="00A12A3F">
      <w:r>
        <w:separator/>
      </w:r>
    </w:p>
  </w:endnote>
  <w:endnote w:type="continuationSeparator" w:id="0">
    <w:p w14:paraId="352217A8" w14:textId="77777777" w:rsidR="0074774D" w:rsidRDefault="00A1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926B1" w14:textId="77777777" w:rsidR="009D64CA" w:rsidRDefault="00A12A3F" w:rsidP="007A2B56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fldChar w:fldCharType="end"/>
    </w:r>
  </w:p>
  <w:p w14:paraId="6E0E1629" w14:textId="77777777" w:rsidR="009D64CA" w:rsidRDefault="00A12A3F" w:rsidP="00D410B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EFE46" w14:textId="77777777" w:rsidR="009D64CA" w:rsidRDefault="00A12A3F" w:rsidP="007A2B56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9</w:t>
    </w:r>
    <w:r>
      <w:rPr>
        <w:rStyle w:val="ad"/>
      </w:rPr>
      <w:fldChar w:fldCharType="end"/>
    </w:r>
  </w:p>
  <w:p w14:paraId="28CDC129" w14:textId="77777777" w:rsidR="009D64CA" w:rsidRDefault="00A12A3F" w:rsidP="00D410B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52137" w14:textId="77777777" w:rsidR="0074774D" w:rsidRDefault="00A12A3F">
      <w:r>
        <w:separator/>
      </w:r>
    </w:p>
  </w:footnote>
  <w:footnote w:type="continuationSeparator" w:id="0">
    <w:p w14:paraId="6796CB00" w14:textId="77777777" w:rsidR="0074774D" w:rsidRDefault="00A1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61A96E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54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53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295"/>
    <w:rsid w:val="00A1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5B29D0ED"/>
  <w15:chartTrackingRefBased/>
  <w15:docId w15:val="{0E6C820F-7BAA-4CC2-9995-EDD3AD8B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029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B664A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qFormat/>
    <w:rsid w:val="002B664A"/>
    <w:pPr>
      <w:keepNext/>
      <w:jc w:val="right"/>
      <w:outlineLvl w:val="1"/>
    </w:pPr>
    <w:rPr>
      <w:sz w:val="36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F3A6F"/>
    <w:pPr>
      <w:jc w:val="both"/>
    </w:pPr>
    <w:rPr>
      <w:szCs w:val="20"/>
    </w:rPr>
  </w:style>
  <w:style w:type="paragraph" w:customStyle="1" w:styleId="ConsPlusNormal">
    <w:name w:val="ConsPlusNormal"/>
    <w:rsid w:val="00594F2A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276B3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5">
    <w:name w:val="Balloon Text"/>
    <w:basedOn w:val="a"/>
    <w:semiHidden/>
    <w:rsid w:val="00BB4C3A"/>
    <w:rPr>
      <w:rFonts w:ascii="Tahoma" w:hAnsi="Tahoma" w:cs="Tahoma"/>
      <w:sz w:val="16"/>
      <w:szCs w:val="16"/>
    </w:rPr>
  </w:style>
  <w:style w:type="character" w:styleId="a6">
    <w:name w:val="Hyperlink"/>
    <w:rsid w:val="00424A21"/>
    <w:rPr>
      <w:color w:val="0000FF"/>
      <w:u w:val="single"/>
    </w:rPr>
  </w:style>
  <w:style w:type="paragraph" w:styleId="a7">
    <w:name w:val="Body Text Indent"/>
    <w:basedOn w:val="a"/>
    <w:rsid w:val="00141EBF"/>
    <w:pPr>
      <w:spacing w:after="120"/>
      <w:ind w:left="283"/>
    </w:pPr>
  </w:style>
  <w:style w:type="paragraph" w:styleId="20">
    <w:name w:val="Body Text 2"/>
    <w:basedOn w:val="a"/>
    <w:rsid w:val="00D414CC"/>
    <w:pPr>
      <w:spacing w:after="120" w:line="480" w:lineRule="auto"/>
    </w:pPr>
  </w:style>
  <w:style w:type="character" w:customStyle="1" w:styleId="a4">
    <w:name w:val="Основной текст Знак"/>
    <w:link w:val="a3"/>
    <w:rsid w:val="00E07A5A"/>
    <w:rPr>
      <w:sz w:val="24"/>
    </w:rPr>
  </w:style>
  <w:style w:type="character" w:customStyle="1" w:styleId="a8">
    <w:name w:val="Гипертекстовая ссылка"/>
    <w:uiPriority w:val="99"/>
    <w:rsid w:val="000D689C"/>
    <w:rPr>
      <w:color w:val="008000"/>
    </w:rPr>
  </w:style>
  <w:style w:type="paragraph" w:customStyle="1" w:styleId="a9">
    <w:name w:val="Комментарий"/>
    <w:basedOn w:val="a"/>
    <w:next w:val="a"/>
    <w:uiPriority w:val="99"/>
    <w:rsid w:val="000D689C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 w:cs="Arial"/>
      <w:i/>
      <w:iCs/>
      <w:color w:val="800080"/>
    </w:rPr>
  </w:style>
  <w:style w:type="character" w:customStyle="1" w:styleId="10">
    <w:name w:val="Заголовок 1 Знак"/>
    <w:link w:val="1"/>
    <w:uiPriority w:val="9"/>
    <w:rsid w:val="00AD45B9"/>
    <w:rPr>
      <w:sz w:val="36"/>
    </w:rPr>
  </w:style>
  <w:style w:type="paragraph" w:styleId="aa">
    <w:name w:val="No Spacing"/>
    <w:basedOn w:val="a"/>
    <w:uiPriority w:val="1"/>
    <w:qFormat/>
    <w:rsid w:val="00D67916"/>
    <w:rPr>
      <w:rFonts w:ascii="Calibri" w:hAnsi="Calibri"/>
      <w:szCs w:val="32"/>
      <w:lang w:val="en-US" w:eastAsia="en-US" w:bidi="en-US"/>
    </w:rPr>
  </w:style>
  <w:style w:type="character" w:customStyle="1" w:styleId="5">
    <w:name w:val="Основной текст (5)_"/>
    <w:link w:val="50"/>
    <w:rsid w:val="00B13482"/>
    <w:rPr>
      <w:sz w:val="26"/>
      <w:szCs w:val="26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B13482"/>
    <w:pPr>
      <w:widowControl w:val="0"/>
      <w:shd w:val="clear" w:color="auto" w:fill="FFFFFF"/>
      <w:spacing w:after="60" w:line="0" w:lineRule="atLeast"/>
      <w:jc w:val="center"/>
    </w:pPr>
    <w:rPr>
      <w:sz w:val="26"/>
      <w:szCs w:val="26"/>
    </w:rPr>
  </w:style>
  <w:style w:type="paragraph" w:customStyle="1" w:styleId="consnonformat">
    <w:name w:val="consnonformat"/>
    <w:basedOn w:val="a"/>
    <w:rsid w:val="0028646B"/>
    <w:pPr>
      <w:spacing w:before="100" w:beforeAutospacing="1" w:after="100" w:afterAutospacing="1"/>
    </w:pPr>
  </w:style>
  <w:style w:type="paragraph" w:styleId="21">
    <w:name w:val="Body Text Indent 2"/>
    <w:basedOn w:val="a"/>
    <w:link w:val="22"/>
    <w:rsid w:val="00FC2EF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FC2EF9"/>
    <w:rPr>
      <w:sz w:val="24"/>
      <w:szCs w:val="24"/>
    </w:rPr>
  </w:style>
  <w:style w:type="paragraph" w:customStyle="1" w:styleId="NoSpacing">
    <w:name w:val="No Spacing"/>
    <w:rsid w:val="009F5716"/>
    <w:rPr>
      <w:rFonts w:eastAsia="Calibri"/>
      <w:sz w:val="24"/>
      <w:szCs w:val="24"/>
      <w:lang w:val="ru-RU" w:eastAsia="ru-RU"/>
    </w:rPr>
  </w:style>
  <w:style w:type="paragraph" w:styleId="ab">
    <w:name w:val="Normal (Web)"/>
    <w:basedOn w:val="a"/>
    <w:rsid w:val="009F5716"/>
    <w:pPr>
      <w:spacing w:before="100" w:beforeAutospacing="1" w:after="100" w:afterAutospacing="1"/>
    </w:pPr>
    <w:rPr>
      <w:rFonts w:eastAsia="Calibri"/>
    </w:rPr>
  </w:style>
  <w:style w:type="character" w:customStyle="1" w:styleId="blk">
    <w:name w:val="blk"/>
    <w:basedOn w:val="a0"/>
    <w:rsid w:val="00E526DE"/>
  </w:style>
  <w:style w:type="paragraph" w:customStyle="1" w:styleId="Style21">
    <w:name w:val="Style21"/>
    <w:basedOn w:val="a"/>
    <w:rsid w:val="0017613F"/>
    <w:pPr>
      <w:widowControl w:val="0"/>
      <w:autoSpaceDE w:val="0"/>
      <w:autoSpaceDN w:val="0"/>
      <w:adjustRightInd w:val="0"/>
      <w:spacing w:line="283" w:lineRule="exact"/>
      <w:ind w:firstLine="394"/>
      <w:jc w:val="both"/>
    </w:pPr>
  </w:style>
  <w:style w:type="paragraph" w:customStyle="1" w:styleId="11">
    <w:name w:val="Без интервала1"/>
    <w:rsid w:val="00373944"/>
    <w:pPr>
      <w:suppressAutoHyphens/>
    </w:pPr>
    <w:rPr>
      <w:rFonts w:ascii="Calibri" w:hAnsi="Calibri"/>
      <w:kern w:val="1"/>
      <w:sz w:val="22"/>
      <w:szCs w:val="22"/>
      <w:lang w:val="ru-RU" w:eastAsia="ru-RU"/>
    </w:rPr>
  </w:style>
  <w:style w:type="paragraph" w:styleId="ac">
    <w:name w:val="footer"/>
    <w:basedOn w:val="a"/>
    <w:rsid w:val="00D410B7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D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7AB38F72F01D46E8B926117BB002E073D76BE335A5AEE41C2D2D66B15884BE5CB995DAA2040792Ee4h9N" TargetMode="External"/><Relationship Id="rId13" Type="http://schemas.openxmlformats.org/officeDocument/2006/relationships/hyperlink" Target="consultantplus://offline/ref=5ACF7A9B296184047F505578D780DD64D43C6E4CA3570A998C950D46F9089A4F156D78F4C9A3FAE0F6408094DBD196165016820740B747F7k5fDJ" TargetMode="External"/><Relationship Id="rId18" Type="http://schemas.openxmlformats.org/officeDocument/2006/relationships/hyperlink" Target="consultantplus://offline/ref=CBD6C5714CF526315DDB3CB54D1C79CD915426B1705AACEF3B471770F685AE545256B724A0B9F6F177F7D0C4CDB58C8AA3DEDA05YEWCK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06F024D350B3D22605E5CC8600A7B65A5AEA3D25F7C4A4E9600AF535D8D88FE82CF462F1B4704B1D992093B73322EE1B9F6D2DD67cAp2J" TargetMode="External"/><Relationship Id="rId7" Type="http://schemas.openxmlformats.org/officeDocument/2006/relationships/hyperlink" Target="consultantplus://offline/ref=B18A25E8D15733CFCF2B91D6FABE92DA24D74B2429C8BD8E9997B1AFE6E7F2B7637772FCCDDD81DD721441827F358F504222459EBFV6sAJ" TargetMode="External"/><Relationship Id="rId12" Type="http://schemas.openxmlformats.org/officeDocument/2006/relationships/hyperlink" Target="consultantplus://offline/ref=F676A2D88F50E848A5C0708111EB34A66464F6153005C865E8A21B7A709C6164AE986393EB572D4861FAAB7849B1FBEEADF29CCB5AC16792SDBDG" TargetMode="External"/><Relationship Id="rId17" Type="http://schemas.openxmlformats.org/officeDocument/2006/relationships/hyperlink" Target="consultantplus://offline/ref=CBD6C5714CF526315DDB3CB54D1C79CD915826B3715AACEF3B471770F685AE545256B720A3B2A2A03AA989948FFE818CBBC2DA00F37C12DFYAW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CBD6C5714CF526315DDB3CB54D1C79CD91592FB1735BACEF3B471770F685AE545256B720A3B2A2A036A989948FFE818CBBC2DA00F37C12DFYAWCK" TargetMode="External"/><Relationship Id="rId20" Type="http://schemas.openxmlformats.org/officeDocument/2006/relationships/hyperlink" Target="consultantplus://offline/ref=F06F024D350B3D22605E5CC8600A7B65A5AEA3D25F7C4A4E9600AF535D8D88FE82CF462F1D4504B1D992093B73322EE1B9F6D2DD67cAp2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B18A25E8D15733CFCF2B91D6FABE92DA24D74B2429C8BD8E9997B1AFE6E7F2B7637772FCCDDD81DD721441827F358F504222459EBFV6sAJ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CBD6C5714CF526315DDB3CB54D1C79CD915826B6715AACEF3B471770F685AE545256B720A3B2A2A136A989948FFE818CBBC2DA00F37C12DFYAWCK" TargetMode="External"/><Relationship Id="rId23" Type="http://schemas.openxmlformats.org/officeDocument/2006/relationships/footer" Target="footer2.xml"/><Relationship Id="rId10" Type="http://schemas.openxmlformats.org/officeDocument/2006/relationships/hyperlink" Target="consultantplus://offline/ref=F7AB38F72F01D46E8B926117BB002E073871BF305F59B34BCA8BDA69128714F2CCD051AB204070e2h6N" TargetMode="External"/><Relationship Id="rId19" Type="http://schemas.openxmlformats.org/officeDocument/2006/relationships/hyperlink" Target="consultantplus://offline/ref=05650D9163A77937CEA429FC072DC7794C86AE49CA34E241FF68C0E557D8F3AF0234B3807026C96A84638CB12C7881D56CA86E46ACp6m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7AB38F72F01D46E8B926117BB002E073871BF305F59B34BCA8BDA69128714F2CCD051AB204070e2h8N" TargetMode="External"/><Relationship Id="rId14" Type="http://schemas.openxmlformats.org/officeDocument/2006/relationships/hyperlink" Target="consultantplus://offline/ref=CBD6C5714CF526315DDB3CB54D1C79CD915426B1705AACEF3B471770F685AE545256B728A5B9F6F177F7D0C4CDB58C8AA3DEDA05YEWCK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4903</Words>
  <Characters>27951</Characters>
  <Application>Microsoft Office Word</Application>
  <DocSecurity>0</DocSecurity>
  <Lines>232</Lines>
  <Paragraphs>65</Paragraphs>
  <ScaleCrop>false</ScaleCrop>
  <Company/>
  <LinksUpToDate>false</LinksUpToDate>
  <CharactersWithSpaces>32789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