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63C58" w14:textId="77777777" w:rsidR="00BD6EEF" w:rsidRPr="0036309F" w:rsidRDefault="00BD6EEF" w:rsidP="0036309F">
      <w:pPr>
        <w:ind w:firstLine="720"/>
        <w:jc w:val="both"/>
        <w:rPr>
          <w:color w:val="000000"/>
          <w:sz w:val="24"/>
          <w:szCs w:val="24"/>
        </w:rPr>
      </w:pPr>
      <w:bookmarkStart w:id="0" w:name="_GoBack"/>
      <w:bookmarkEnd w:id="0"/>
      <w:r w:rsidRPr="0036309F">
        <w:rPr>
          <w:color w:val="000000"/>
          <w:sz w:val="24"/>
          <w:szCs w:val="24"/>
        </w:rPr>
        <w:t xml:space="preserve">Судья суда первой инстанции: </w:t>
      </w:r>
      <w:r w:rsidR="0036309F" w:rsidRPr="0036309F">
        <w:rPr>
          <w:color w:val="000000"/>
          <w:sz w:val="24"/>
          <w:szCs w:val="24"/>
        </w:rPr>
        <w:t>Артемкина Л.И.</w:t>
      </w:r>
      <w:r w:rsidRPr="0036309F">
        <w:rPr>
          <w:color w:val="000000"/>
          <w:sz w:val="24"/>
          <w:szCs w:val="24"/>
        </w:rPr>
        <w:t xml:space="preserve">                      Дело № 33-</w:t>
      </w:r>
      <w:r w:rsidR="0036309F" w:rsidRPr="0036309F">
        <w:rPr>
          <w:color w:val="000000"/>
          <w:sz w:val="24"/>
          <w:szCs w:val="24"/>
        </w:rPr>
        <w:t>4834/18</w:t>
      </w:r>
    </w:p>
    <w:p w14:paraId="1655F116" w14:textId="77777777" w:rsidR="00BD6EEF" w:rsidRPr="0036309F" w:rsidRDefault="00BD6EEF" w:rsidP="0036309F">
      <w:pPr>
        <w:ind w:firstLine="720"/>
        <w:jc w:val="both"/>
        <w:rPr>
          <w:color w:val="000000"/>
          <w:sz w:val="24"/>
          <w:szCs w:val="24"/>
        </w:rPr>
      </w:pPr>
    </w:p>
    <w:p w14:paraId="7A0E88CB" w14:textId="77777777" w:rsidR="00BD6EEF" w:rsidRPr="0036309F" w:rsidRDefault="00BD6EEF" w:rsidP="0036309F">
      <w:pPr>
        <w:ind w:firstLine="720"/>
        <w:jc w:val="center"/>
        <w:rPr>
          <w:color w:val="000000"/>
          <w:sz w:val="24"/>
          <w:szCs w:val="24"/>
        </w:rPr>
      </w:pPr>
      <w:r w:rsidRPr="0036309F">
        <w:rPr>
          <w:color w:val="000000"/>
          <w:sz w:val="24"/>
          <w:szCs w:val="24"/>
        </w:rPr>
        <w:t>А П Е Л Л Я Ц И О Н Н О Е   О П Р Е Д Е Л Е Н И Е</w:t>
      </w:r>
    </w:p>
    <w:p w14:paraId="1AA2CF9B" w14:textId="77777777" w:rsidR="00BD6EEF" w:rsidRPr="0036309F" w:rsidRDefault="00BD6EEF" w:rsidP="0036309F">
      <w:pPr>
        <w:ind w:firstLine="720"/>
        <w:jc w:val="both"/>
        <w:rPr>
          <w:color w:val="000000"/>
          <w:sz w:val="24"/>
          <w:szCs w:val="24"/>
        </w:rPr>
      </w:pPr>
    </w:p>
    <w:p w14:paraId="73032A86" w14:textId="77777777" w:rsidR="00BD6EEF" w:rsidRPr="0036309F" w:rsidRDefault="0036309F" w:rsidP="0036309F">
      <w:pPr>
        <w:ind w:firstLine="720"/>
        <w:jc w:val="both"/>
        <w:rPr>
          <w:color w:val="000000"/>
          <w:sz w:val="24"/>
          <w:szCs w:val="24"/>
        </w:rPr>
      </w:pPr>
      <w:r w:rsidRPr="0036309F">
        <w:rPr>
          <w:color w:val="000000"/>
          <w:sz w:val="24"/>
          <w:szCs w:val="24"/>
        </w:rPr>
        <w:t>06 февраля 2018</w:t>
      </w:r>
      <w:r w:rsidR="00BD6EEF" w:rsidRPr="0036309F">
        <w:rPr>
          <w:color w:val="000000"/>
          <w:sz w:val="24"/>
          <w:szCs w:val="24"/>
        </w:rPr>
        <w:t xml:space="preserve"> года                                                                                        г. Москва</w:t>
      </w:r>
    </w:p>
    <w:p w14:paraId="5B833FE1" w14:textId="77777777" w:rsidR="00BD6EEF" w:rsidRPr="0036309F" w:rsidRDefault="00BD6EEF" w:rsidP="0036309F">
      <w:pPr>
        <w:ind w:firstLine="720"/>
        <w:jc w:val="both"/>
        <w:rPr>
          <w:color w:val="000000"/>
          <w:sz w:val="24"/>
          <w:szCs w:val="24"/>
        </w:rPr>
      </w:pPr>
    </w:p>
    <w:p w14:paraId="5536757A" w14:textId="77777777" w:rsidR="00BD6EEF" w:rsidRPr="0036309F" w:rsidRDefault="00BD6EEF" w:rsidP="0036309F">
      <w:pPr>
        <w:ind w:firstLine="720"/>
        <w:jc w:val="both"/>
        <w:rPr>
          <w:color w:val="000000"/>
          <w:sz w:val="24"/>
          <w:szCs w:val="24"/>
        </w:rPr>
      </w:pPr>
      <w:r w:rsidRPr="0036309F">
        <w:rPr>
          <w:color w:val="000000"/>
          <w:sz w:val="24"/>
          <w:szCs w:val="24"/>
        </w:rPr>
        <w:t>Судебная коллегия по гражданским делам Московского городского суда в составе</w:t>
      </w:r>
    </w:p>
    <w:p w14:paraId="2545A1E3" w14:textId="77777777" w:rsidR="00BD6EEF" w:rsidRPr="0036309F" w:rsidRDefault="0006674F" w:rsidP="0036309F">
      <w:pPr>
        <w:ind w:firstLine="720"/>
        <w:jc w:val="both"/>
        <w:rPr>
          <w:color w:val="000000"/>
          <w:sz w:val="24"/>
          <w:szCs w:val="24"/>
        </w:rPr>
      </w:pPr>
      <w:r w:rsidRPr="0036309F">
        <w:rPr>
          <w:color w:val="000000"/>
          <w:sz w:val="24"/>
          <w:szCs w:val="24"/>
        </w:rPr>
        <w:t>п</w:t>
      </w:r>
      <w:r w:rsidR="00BD6EEF" w:rsidRPr="0036309F">
        <w:rPr>
          <w:color w:val="000000"/>
          <w:sz w:val="24"/>
          <w:szCs w:val="24"/>
        </w:rPr>
        <w:t xml:space="preserve">редседательствующего </w:t>
      </w:r>
      <w:r w:rsidR="0036309F" w:rsidRPr="0036309F">
        <w:rPr>
          <w:color w:val="000000"/>
          <w:sz w:val="24"/>
          <w:szCs w:val="24"/>
        </w:rPr>
        <w:t>Грицких Е.А.</w:t>
      </w:r>
      <w:r w:rsidR="00DC4EBF" w:rsidRPr="0036309F">
        <w:rPr>
          <w:color w:val="000000"/>
          <w:sz w:val="24"/>
          <w:szCs w:val="24"/>
        </w:rPr>
        <w:t>,</w:t>
      </w:r>
    </w:p>
    <w:p w14:paraId="7B604FC3" w14:textId="77777777" w:rsidR="00BD6EEF" w:rsidRPr="0036309F" w:rsidRDefault="00BD6EEF" w:rsidP="0036309F">
      <w:pPr>
        <w:ind w:firstLine="720"/>
        <w:jc w:val="both"/>
        <w:rPr>
          <w:color w:val="000000"/>
          <w:sz w:val="24"/>
          <w:szCs w:val="24"/>
        </w:rPr>
      </w:pPr>
      <w:r w:rsidRPr="0036309F">
        <w:rPr>
          <w:color w:val="000000"/>
          <w:sz w:val="24"/>
          <w:szCs w:val="24"/>
        </w:rPr>
        <w:t xml:space="preserve">судей </w:t>
      </w:r>
      <w:r w:rsidR="007F0E15" w:rsidRPr="0036309F">
        <w:rPr>
          <w:color w:val="000000"/>
          <w:sz w:val="24"/>
          <w:szCs w:val="24"/>
        </w:rPr>
        <w:t xml:space="preserve">Бузуновой Г.Н., </w:t>
      </w:r>
      <w:r w:rsidR="0036309F" w:rsidRPr="0036309F">
        <w:rPr>
          <w:color w:val="000000"/>
          <w:sz w:val="24"/>
          <w:szCs w:val="24"/>
        </w:rPr>
        <w:t>Анашкина А.А.</w:t>
      </w:r>
      <w:r w:rsidRPr="0036309F">
        <w:rPr>
          <w:color w:val="000000"/>
          <w:sz w:val="24"/>
          <w:szCs w:val="24"/>
        </w:rPr>
        <w:t>,</w:t>
      </w:r>
    </w:p>
    <w:p w14:paraId="38E0E4ED" w14:textId="77777777" w:rsidR="00BD6EEF" w:rsidRPr="0036309F" w:rsidRDefault="00BD6EEF" w:rsidP="0036309F">
      <w:pPr>
        <w:ind w:firstLine="720"/>
        <w:jc w:val="both"/>
        <w:rPr>
          <w:color w:val="000000"/>
          <w:sz w:val="24"/>
          <w:szCs w:val="24"/>
        </w:rPr>
      </w:pPr>
      <w:r w:rsidRPr="0036309F">
        <w:rPr>
          <w:color w:val="000000"/>
          <w:sz w:val="24"/>
          <w:szCs w:val="24"/>
        </w:rPr>
        <w:t xml:space="preserve">при секретаре </w:t>
      </w:r>
      <w:r w:rsidR="0036309F" w:rsidRPr="0036309F">
        <w:rPr>
          <w:color w:val="000000"/>
          <w:sz w:val="24"/>
          <w:szCs w:val="24"/>
        </w:rPr>
        <w:t>Поповой Я.С.</w:t>
      </w:r>
      <w:r w:rsidR="008A7AB6" w:rsidRPr="0036309F">
        <w:rPr>
          <w:color w:val="000000"/>
          <w:sz w:val="24"/>
          <w:szCs w:val="24"/>
        </w:rPr>
        <w:t>,</w:t>
      </w:r>
    </w:p>
    <w:p w14:paraId="26BB1FF5" w14:textId="77777777" w:rsidR="004D4B1B" w:rsidRPr="0036309F" w:rsidRDefault="00BD6EEF" w:rsidP="0036309F">
      <w:pPr>
        <w:ind w:firstLine="720"/>
        <w:jc w:val="both"/>
        <w:rPr>
          <w:color w:val="000000"/>
          <w:sz w:val="24"/>
          <w:szCs w:val="24"/>
        </w:rPr>
      </w:pPr>
      <w:r w:rsidRPr="0036309F">
        <w:rPr>
          <w:color w:val="000000"/>
          <w:sz w:val="24"/>
          <w:szCs w:val="24"/>
        </w:rPr>
        <w:t xml:space="preserve">заслушав в открытом судебном заседании по докладу судьи Анашкина А.А. дело по апелляционной жалобе </w:t>
      </w:r>
      <w:r w:rsidR="0036309F" w:rsidRPr="0036309F">
        <w:rPr>
          <w:color w:val="000000"/>
          <w:sz w:val="24"/>
          <w:szCs w:val="24"/>
        </w:rPr>
        <w:t>Дон А.В.</w:t>
      </w:r>
      <w:r w:rsidR="00654B21" w:rsidRPr="0036309F">
        <w:rPr>
          <w:color w:val="000000"/>
          <w:sz w:val="24"/>
          <w:szCs w:val="24"/>
        </w:rPr>
        <w:t xml:space="preserve"> </w:t>
      </w:r>
      <w:r w:rsidRPr="0036309F">
        <w:rPr>
          <w:color w:val="000000"/>
          <w:sz w:val="24"/>
          <w:szCs w:val="24"/>
        </w:rPr>
        <w:t xml:space="preserve">на решение </w:t>
      </w:r>
      <w:r w:rsidR="0036309F" w:rsidRPr="0036309F">
        <w:rPr>
          <w:color w:val="000000"/>
          <w:sz w:val="24"/>
          <w:szCs w:val="24"/>
        </w:rPr>
        <w:t xml:space="preserve">Таганского </w:t>
      </w:r>
      <w:r w:rsidRPr="0036309F">
        <w:rPr>
          <w:color w:val="000000"/>
          <w:sz w:val="24"/>
          <w:szCs w:val="24"/>
        </w:rPr>
        <w:t xml:space="preserve">районного суда г. Москвы от </w:t>
      </w:r>
      <w:r w:rsidR="0036309F" w:rsidRPr="0036309F">
        <w:rPr>
          <w:color w:val="000000"/>
          <w:sz w:val="24"/>
          <w:szCs w:val="24"/>
        </w:rPr>
        <w:t>20 декабря 2016</w:t>
      </w:r>
      <w:r w:rsidR="00A90C6A" w:rsidRPr="0036309F">
        <w:rPr>
          <w:color w:val="000000"/>
          <w:sz w:val="24"/>
          <w:szCs w:val="24"/>
        </w:rPr>
        <w:t xml:space="preserve"> </w:t>
      </w:r>
      <w:r w:rsidR="008A7AB6" w:rsidRPr="0036309F">
        <w:rPr>
          <w:color w:val="000000"/>
          <w:sz w:val="24"/>
          <w:szCs w:val="24"/>
        </w:rPr>
        <w:t xml:space="preserve"> </w:t>
      </w:r>
      <w:r w:rsidRPr="0036309F">
        <w:rPr>
          <w:color w:val="000000"/>
          <w:sz w:val="24"/>
          <w:szCs w:val="24"/>
        </w:rPr>
        <w:t>года,</w:t>
      </w:r>
      <w:r w:rsidR="00DC4EBF" w:rsidRPr="0036309F">
        <w:rPr>
          <w:color w:val="000000"/>
          <w:sz w:val="24"/>
          <w:szCs w:val="24"/>
        </w:rPr>
        <w:t xml:space="preserve"> </w:t>
      </w:r>
      <w:r w:rsidR="00D72D3E" w:rsidRPr="0036309F">
        <w:rPr>
          <w:color w:val="000000"/>
          <w:sz w:val="24"/>
          <w:szCs w:val="24"/>
        </w:rPr>
        <w:t>которым постановлено:</w:t>
      </w:r>
      <w:r w:rsidR="00E95251" w:rsidRPr="0036309F">
        <w:rPr>
          <w:color w:val="000000"/>
          <w:sz w:val="24"/>
          <w:szCs w:val="24"/>
        </w:rPr>
        <w:t xml:space="preserve"> </w:t>
      </w:r>
    </w:p>
    <w:p w14:paraId="73C5B4E5" w14:textId="77777777" w:rsidR="0036309F" w:rsidRPr="0036309F" w:rsidRDefault="0036309F" w:rsidP="0036309F">
      <w:pPr>
        <w:pStyle w:val="BlockText"/>
        <w:ind w:left="0" w:right="0" w:firstLine="720"/>
        <w:rPr>
          <w:color w:val="000000"/>
        </w:rPr>
      </w:pPr>
      <w:r w:rsidRPr="0036309F">
        <w:rPr>
          <w:color w:val="000000"/>
        </w:rPr>
        <w:t>Исковое заявление Дон А</w:t>
      </w:r>
      <w:r w:rsidR="009D1B61">
        <w:rPr>
          <w:color w:val="000000"/>
        </w:rPr>
        <w:t>.</w:t>
      </w:r>
      <w:r w:rsidRPr="0036309F">
        <w:rPr>
          <w:color w:val="000000"/>
        </w:rPr>
        <w:t xml:space="preserve"> В</w:t>
      </w:r>
      <w:r w:rsidR="009D1B61">
        <w:rPr>
          <w:color w:val="000000"/>
        </w:rPr>
        <w:t>.</w:t>
      </w:r>
      <w:r w:rsidRPr="0036309F">
        <w:rPr>
          <w:color w:val="000000"/>
        </w:rPr>
        <w:t xml:space="preserve"> к Московской банку ПАО «Сбербанк России» о признании договора страхования недействительным, применении последствий недействительности сделки, взыскании денежных средств, процентов, судебных расходов, компенсации морального вреда – оставить без удовлетворения.</w:t>
      </w:r>
    </w:p>
    <w:p w14:paraId="02B9AC8E" w14:textId="77777777" w:rsidR="00A002B0" w:rsidRPr="0036309F" w:rsidRDefault="00A002B0" w:rsidP="0036309F">
      <w:pPr>
        <w:ind w:firstLine="720"/>
        <w:jc w:val="both"/>
        <w:rPr>
          <w:color w:val="000000"/>
          <w:sz w:val="24"/>
          <w:szCs w:val="26"/>
        </w:rPr>
      </w:pPr>
    </w:p>
    <w:p w14:paraId="281D84B3" w14:textId="77777777" w:rsidR="00C4084F" w:rsidRPr="0036309F" w:rsidRDefault="00D72D3E" w:rsidP="0036309F">
      <w:pPr>
        <w:ind w:firstLine="720"/>
        <w:jc w:val="center"/>
        <w:rPr>
          <w:color w:val="000000"/>
          <w:sz w:val="24"/>
          <w:szCs w:val="24"/>
        </w:rPr>
      </w:pPr>
      <w:r w:rsidRPr="0036309F">
        <w:rPr>
          <w:color w:val="000000"/>
          <w:sz w:val="24"/>
          <w:szCs w:val="24"/>
        </w:rPr>
        <w:t>УСТАНОВИЛ</w:t>
      </w:r>
      <w:r w:rsidR="00754D42" w:rsidRPr="0036309F">
        <w:rPr>
          <w:color w:val="000000"/>
          <w:sz w:val="24"/>
          <w:szCs w:val="24"/>
        </w:rPr>
        <w:t>А</w:t>
      </w:r>
      <w:r w:rsidRPr="0036309F">
        <w:rPr>
          <w:color w:val="000000"/>
          <w:sz w:val="24"/>
          <w:szCs w:val="24"/>
        </w:rPr>
        <w:t>:</w:t>
      </w:r>
    </w:p>
    <w:p w14:paraId="0F789AF4" w14:textId="77777777" w:rsidR="00440910" w:rsidRPr="0036309F" w:rsidRDefault="00440910" w:rsidP="0036309F">
      <w:pPr>
        <w:ind w:firstLine="720"/>
        <w:jc w:val="both"/>
        <w:rPr>
          <w:color w:val="000000"/>
          <w:sz w:val="24"/>
          <w:szCs w:val="24"/>
        </w:rPr>
      </w:pPr>
    </w:p>
    <w:p w14:paraId="20DD378B" w14:textId="77777777" w:rsidR="0036309F" w:rsidRPr="0036309F" w:rsidRDefault="0036309F" w:rsidP="0036309F">
      <w:pPr>
        <w:overflowPunct/>
        <w:autoSpaceDE/>
        <w:autoSpaceDN/>
        <w:adjustRightInd/>
        <w:ind w:firstLine="720"/>
        <w:jc w:val="both"/>
        <w:rPr>
          <w:color w:val="000000"/>
          <w:sz w:val="24"/>
          <w:szCs w:val="24"/>
        </w:rPr>
      </w:pPr>
      <w:r w:rsidRPr="0036309F">
        <w:rPr>
          <w:color w:val="000000"/>
          <w:sz w:val="24"/>
          <w:szCs w:val="24"/>
        </w:rPr>
        <w:t>Дон А.В. обратился в суд с иском к ответчику Московскому банку ПАО «Сбербанк России» о признании недействительным договора страхования, применении последствий недействительности сделки, взыскании страховой премии, процентов за пользование чужими денежными средствами, компенсации морального вреда, указывая в обоснование иска, что 01.10.2014 года между истцом и ответчиком был заключен кредитный договор № 47985413 на сумму 384 616 руб. на срок 60 месяцев с процентной ставкой 22,50 % годовых. При оформлении кредита также был заключен договор страхования жизни и здоровья. Истец указывает, что ответчик списал со счета истца денежную сумму в размере 34 615,44 руб. в качестве оплаты страховой премии по программе страхования жизни и здоровья. Истец полагает, что подключение к программе страховой защиты было навязано банком, и внести изменения в типовую форму договора он не мог. Также истец указывает, что условия договора, по его мнению, определены в одностороннем порядке, в разработанной банком форме отсутствуют пункты, предусматривающие возможность отказа заемщика от подключения к программе страхования, а требование банка о страховании заемщика в конкретной названной банком страховой компании и навязывание условий страхования при заключении кредитного договора не основано на законе. На основании изложенного истец обратился с настоящим иском в суд и с учетом уточнения исковых требований, просил признать недействительным договор страхования заключенный между истцом и ответчиком; применить последствия недействительности договора страхования в виде: исключения его из списка застрахованных лиц в соответствии с Программой коллективного добровольного страхования жизни и здоровья заемщика ПАО «Сбербанк России», взыскании с ответчика страховой премии в размере 34 615,44 руб.; взыскать с ответчика проценты за пользование чужими денежными средствами в размере 6 965,96 руб.; взыскать сумму процентов в порядке п.1 ст. 395 ГК РФ за период с даты вынесения судебного решения до момента фактического возврата ответчиком денежных средств, незаконно полученных на основании договора страхования; взыскать компенсацию морального вреда в размере 150  000 руб.; судебные расходы по уплате нотариальных услуг за оформление доверенности на представителя в размере 1 500 руб.</w:t>
      </w:r>
    </w:p>
    <w:p w14:paraId="61A88C1D" w14:textId="77777777" w:rsidR="0036309F" w:rsidRPr="0036309F" w:rsidRDefault="0036309F" w:rsidP="0036309F">
      <w:pPr>
        <w:overflowPunct/>
        <w:autoSpaceDE/>
        <w:autoSpaceDN/>
        <w:adjustRightInd/>
        <w:ind w:firstLine="720"/>
        <w:jc w:val="both"/>
        <w:rPr>
          <w:color w:val="000000"/>
          <w:sz w:val="24"/>
          <w:szCs w:val="24"/>
        </w:rPr>
      </w:pPr>
    </w:p>
    <w:p w14:paraId="1A140C5B" w14:textId="77777777" w:rsidR="0036309F" w:rsidRPr="0036309F" w:rsidRDefault="0036309F" w:rsidP="0036309F">
      <w:pPr>
        <w:overflowPunct/>
        <w:autoSpaceDE/>
        <w:autoSpaceDN/>
        <w:adjustRightInd/>
        <w:ind w:firstLine="720"/>
        <w:jc w:val="both"/>
        <w:rPr>
          <w:color w:val="000000"/>
          <w:sz w:val="24"/>
          <w:szCs w:val="24"/>
        </w:rPr>
      </w:pPr>
      <w:r w:rsidRPr="0036309F">
        <w:rPr>
          <w:color w:val="000000"/>
          <w:sz w:val="24"/>
          <w:szCs w:val="24"/>
        </w:rPr>
        <w:t>Истец Дон А.В. в судебное заседание не явился, обеспечил явку своего представителя по доверенности Дон И.А., которая исковые требования поддержала.</w:t>
      </w:r>
    </w:p>
    <w:p w14:paraId="0E2AAE0B" w14:textId="77777777" w:rsidR="0036309F" w:rsidRPr="0036309F" w:rsidRDefault="0036309F" w:rsidP="0036309F">
      <w:pPr>
        <w:overflowPunct/>
        <w:autoSpaceDE/>
        <w:autoSpaceDN/>
        <w:adjustRightInd/>
        <w:ind w:firstLine="720"/>
        <w:jc w:val="both"/>
        <w:rPr>
          <w:color w:val="000000"/>
          <w:sz w:val="24"/>
          <w:szCs w:val="24"/>
        </w:rPr>
      </w:pPr>
    </w:p>
    <w:p w14:paraId="16638B34" w14:textId="77777777" w:rsidR="0036309F" w:rsidRPr="0036309F" w:rsidRDefault="0036309F" w:rsidP="0036309F">
      <w:pPr>
        <w:overflowPunct/>
        <w:autoSpaceDE/>
        <w:autoSpaceDN/>
        <w:adjustRightInd/>
        <w:ind w:firstLine="720"/>
        <w:jc w:val="both"/>
        <w:rPr>
          <w:color w:val="000000"/>
          <w:sz w:val="24"/>
          <w:szCs w:val="24"/>
        </w:rPr>
      </w:pPr>
      <w:r w:rsidRPr="0036309F">
        <w:rPr>
          <w:color w:val="000000"/>
          <w:sz w:val="24"/>
          <w:szCs w:val="24"/>
        </w:rPr>
        <w:t>Представитель ответчика ПАО «Сбербанк России» по доверенности Галеев Г.В. в судебное заседание явился, возражал против удовлетворения исковых требований.</w:t>
      </w:r>
    </w:p>
    <w:p w14:paraId="03E00E01" w14:textId="77777777" w:rsidR="00A90C6A" w:rsidRPr="0036309F" w:rsidRDefault="00A90C6A" w:rsidP="0036309F">
      <w:pPr>
        <w:pStyle w:val="2"/>
        <w:widowControl w:val="0"/>
        <w:spacing w:after="0" w:line="240" w:lineRule="auto"/>
        <w:ind w:left="0" w:firstLine="720"/>
        <w:jc w:val="both"/>
        <w:rPr>
          <w:color w:val="000000"/>
          <w:sz w:val="24"/>
          <w:szCs w:val="24"/>
        </w:rPr>
      </w:pPr>
    </w:p>
    <w:p w14:paraId="4585F41C" w14:textId="77777777" w:rsidR="00A045B6" w:rsidRPr="0036309F" w:rsidRDefault="00E5521F" w:rsidP="0036309F">
      <w:pPr>
        <w:pStyle w:val="2"/>
        <w:widowControl w:val="0"/>
        <w:spacing w:after="0" w:line="240" w:lineRule="auto"/>
        <w:ind w:left="0" w:firstLine="720"/>
        <w:jc w:val="both"/>
        <w:rPr>
          <w:color w:val="000000"/>
          <w:sz w:val="24"/>
          <w:szCs w:val="24"/>
        </w:rPr>
      </w:pPr>
      <w:r w:rsidRPr="0036309F">
        <w:rPr>
          <w:color w:val="000000"/>
          <w:sz w:val="24"/>
          <w:szCs w:val="24"/>
        </w:rPr>
        <w:t xml:space="preserve">Судом постановлено указанное выше </w:t>
      </w:r>
      <w:r w:rsidR="00BC23DD" w:rsidRPr="0036309F">
        <w:rPr>
          <w:color w:val="000000"/>
          <w:sz w:val="24"/>
          <w:szCs w:val="24"/>
        </w:rPr>
        <w:t>решение</w:t>
      </w:r>
      <w:r w:rsidRPr="0036309F">
        <w:rPr>
          <w:color w:val="000000"/>
          <w:sz w:val="24"/>
          <w:szCs w:val="24"/>
        </w:rPr>
        <w:t>, о</w:t>
      </w:r>
      <w:r w:rsidR="00697D53" w:rsidRPr="0036309F">
        <w:rPr>
          <w:color w:val="000000"/>
          <w:sz w:val="24"/>
          <w:szCs w:val="24"/>
        </w:rPr>
        <w:t>б отмене которого прос</w:t>
      </w:r>
      <w:r w:rsidR="00A045B6" w:rsidRPr="0036309F">
        <w:rPr>
          <w:color w:val="000000"/>
          <w:sz w:val="24"/>
          <w:szCs w:val="24"/>
        </w:rPr>
        <w:t>и</w:t>
      </w:r>
      <w:r w:rsidR="00697D53" w:rsidRPr="0036309F">
        <w:rPr>
          <w:color w:val="000000"/>
          <w:sz w:val="24"/>
          <w:szCs w:val="24"/>
        </w:rPr>
        <w:t>т</w:t>
      </w:r>
      <w:r w:rsidR="00FF50BF" w:rsidRPr="0036309F">
        <w:rPr>
          <w:color w:val="000000"/>
          <w:sz w:val="24"/>
          <w:szCs w:val="24"/>
        </w:rPr>
        <w:t xml:space="preserve"> </w:t>
      </w:r>
      <w:r w:rsidR="0036309F" w:rsidRPr="0036309F">
        <w:rPr>
          <w:color w:val="000000"/>
          <w:sz w:val="24"/>
          <w:szCs w:val="24"/>
        </w:rPr>
        <w:t xml:space="preserve">Дон А.В. </w:t>
      </w:r>
      <w:r w:rsidR="00697D53" w:rsidRPr="0036309F">
        <w:rPr>
          <w:color w:val="000000"/>
          <w:sz w:val="24"/>
          <w:szCs w:val="24"/>
        </w:rPr>
        <w:t>по доводам апелляционн</w:t>
      </w:r>
      <w:r w:rsidR="00224A2E" w:rsidRPr="0036309F">
        <w:rPr>
          <w:color w:val="000000"/>
          <w:sz w:val="24"/>
          <w:szCs w:val="24"/>
        </w:rPr>
        <w:t>ой</w:t>
      </w:r>
      <w:r w:rsidR="00697D53" w:rsidRPr="0036309F">
        <w:rPr>
          <w:color w:val="000000"/>
          <w:sz w:val="24"/>
          <w:szCs w:val="24"/>
        </w:rPr>
        <w:t xml:space="preserve"> жалоб</w:t>
      </w:r>
      <w:r w:rsidR="00224A2E" w:rsidRPr="0036309F">
        <w:rPr>
          <w:color w:val="000000"/>
          <w:sz w:val="24"/>
          <w:szCs w:val="24"/>
        </w:rPr>
        <w:t>ы</w:t>
      </w:r>
      <w:r w:rsidR="00FF50BF" w:rsidRPr="0036309F">
        <w:rPr>
          <w:color w:val="000000"/>
          <w:sz w:val="24"/>
          <w:szCs w:val="24"/>
        </w:rPr>
        <w:t>, в обоснование которой указыва</w:t>
      </w:r>
      <w:r w:rsidR="00A045B6" w:rsidRPr="0036309F">
        <w:rPr>
          <w:color w:val="000000"/>
          <w:sz w:val="24"/>
          <w:szCs w:val="24"/>
        </w:rPr>
        <w:t>е</w:t>
      </w:r>
      <w:r w:rsidR="00224A2E" w:rsidRPr="0036309F">
        <w:rPr>
          <w:color w:val="000000"/>
          <w:sz w:val="24"/>
          <w:szCs w:val="24"/>
        </w:rPr>
        <w:t xml:space="preserve">т, что </w:t>
      </w:r>
      <w:r w:rsidR="00F10F98" w:rsidRPr="0036309F">
        <w:rPr>
          <w:color w:val="000000"/>
          <w:sz w:val="24"/>
        </w:rPr>
        <w:t>суд необоснованно отказал в удовлетворении  исковых требований, поскольку включение в кредитный договор условия о том, что включение в сумму кредита оплаты комиссии за подключение к программе страхования, ущемляет право истца как потребителя; на момент заключения  договора истец не имел возможности вне</w:t>
      </w:r>
      <w:r w:rsidR="00A0731D">
        <w:rPr>
          <w:color w:val="000000"/>
          <w:sz w:val="24"/>
        </w:rPr>
        <w:t>сти изменения  в его условия, в</w:t>
      </w:r>
      <w:r w:rsidR="00F10F98" w:rsidRPr="0036309F">
        <w:rPr>
          <w:color w:val="000000"/>
          <w:sz w:val="24"/>
        </w:rPr>
        <w:t>виду того, что договор является типовым, условия которые заранее были определены банком в стандартных формах, в связи с чем истец не имел возможность повлиять на его содержание</w:t>
      </w:r>
      <w:r w:rsidR="00AC5251" w:rsidRPr="0036309F">
        <w:rPr>
          <w:color w:val="000000"/>
          <w:sz w:val="24"/>
        </w:rPr>
        <w:t>.</w:t>
      </w:r>
      <w:r w:rsidR="00B070FB" w:rsidRPr="0036309F">
        <w:rPr>
          <w:color w:val="000000"/>
          <w:sz w:val="24"/>
          <w:szCs w:val="24"/>
        </w:rPr>
        <w:t xml:space="preserve"> </w:t>
      </w:r>
      <w:r w:rsidR="00A045B6" w:rsidRPr="0036309F">
        <w:rPr>
          <w:color w:val="000000"/>
          <w:sz w:val="24"/>
          <w:szCs w:val="24"/>
        </w:rPr>
        <w:t xml:space="preserve"> </w:t>
      </w:r>
    </w:p>
    <w:p w14:paraId="3EF2B568" w14:textId="77777777" w:rsidR="00546431" w:rsidRPr="0036309F" w:rsidRDefault="00546431" w:rsidP="0036309F">
      <w:pPr>
        <w:pStyle w:val="2"/>
        <w:widowControl w:val="0"/>
        <w:spacing w:after="0" w:line="240" w:lineRule="auto"/>
        <w:ind w:left="0" w:firstLine="720"/>
        <w:jc w:val="both"/>
        <w:rPr>
          <w:color w:val="000000"/>
          <w:sz w:val="24"/>
          <w:szCs w:val="24"/>
        </w:rPr>
      </w:pPr>
    </w:p>
    <w:p w14:paraId="00262B74" w14:textId="77777777" w:rsidR="00E9739B" w:rsidRPr="0036309F" w:rsidRDefault="0036309F" w:rsidP="0036309F">
      <w:pPr>
        <w:pStyle w:val="ConsNormal"/>
        <w:widowControl/>
        <w:jc w:val="both"/>
        <w:rPr>
          <w:rFonts w:ascii="Times New Roman" w:hAnsi="Times New Roman"/>
          <w:color w:val="000000"/>
          <w:sz w:val="24"/>
        </w:rPr>
      </w:pPr>
      <w:r w:rsidRPr="0036309F">
        <w:rPr>
          <w:rFonts w:ascii="Times New Roman" w:hAnsi="Times New Roman"/>
          <w:color w:val="000000"/>
          <w:sz w:val="24"/>
          <w:szCs w:val="24"/>
        </w:rPr>
        <w:t xml:space="preserve">Истец Дон А.В. </w:t>
      </w:r>
      <w:r w:rsidR="00B8683A" w:rsidRPr="0036309F">
        <w:rPr>
          <w:rFonts w:ascii="Times New Roman" w:hAnsi="Times New Roman"/>
          <w:color w:val="000000"/>
          <w:sz w:val="24"/>
          <w:szCs w:val="24"/>
        </w:rPr>
        <w:t xml:space="preserve"> </w:t>
      </w:r>
      <w:r w:rsidR="00067CFD" w:rsidRPr="0036309F">
        <w:rPr>
          <w:rFonts w:ascii="Times New Roman" w:hAnsi="Times New Roman" w:cs="Times New Roman"/>
          <w:color w:val="000000"/>
          <w:sz w:val="24"/>
          <w:szCs w:val="24"/>
        </w:rPr>
        <w:t xml:space="preserve">в заседание суда апелляционной инстанции </w:t>
      </w:r>
      <w:r w:rsidR="00B8683A" w:rsidRPr="0036309F">
        <w:rPr>
          <w:rFonts w:ascii="Times New Roman" w:hAnsi="Times New Roman" w:cs="Times New Roman"/>
          <w:color w:val="000000"/>
          <w:sz w:val="24"/>
          <w:szCs w:val="24"/>
        </w:rPr>
        <w:t xml:space="preserve">не </w:t>
      </w:r>
      <w:r w:rsidR="00067CFD" w:rsidRPr="0036309F">
        <w:rPr>
          <w:rFonts w:ascii="Times New Roman" w:hAnsi="Times New Roman" w:cs="Times New Roman"/>
          <w:color w:val="000000"/>
          <w:sz w:val="24"/>
          <w:szCs w:val="24"/>
        </w:rPr>
        <w:t>явил</w:t>
      </w:r>
      <w:r w:rsidRPr="0036309F">
        <w:rPr>
          <w:rFonts w:ascii="Times New Roman" w:hAnsi="Times New Roman" w:cs="Times New Roman"/>
          <w:color w:val="000000"/>
          <w:sz w:val="24"/>
          <w:szCs w:val="24"/>
        </w:rPr>
        <w:t>ся</w:t>
      </w:r>
      <w:r w:rsidR="00067CFD" w:rsidRPr="0036309F">
        <w:rPr>
          <w:rFonts w:ascii="Times New Roman" w:hAnsi="Times New Roman" w:cs="Times New Roman"/>
          <w:color w:val="000000"/>
          <w:sz w:val="24"/>
          <w:szCs w:val="24"/>
        </w:rPr>
        <w:t xml:space="preserve">, </w:t>
      </w:r>
      <w:r w:rsidRPr="0036309F">
        <w:rPr>
          <w:rFonts w:ascii="Times New Roman" w:hAnsi="Times New Roman"/>
          <w:color w:val="000000"/>
          <w:sz w:val="24"/>
        </w:rPr>
        <w:t>извещен</w:t>
      </w:r>
      <w:r w:rsidR="00907FE5" w:rsidRPr="0036309F">
        <w:rPr>
          <w:rFonts w:ascii="Times New Roman" w:hAnsi="Times New Roman"/>
          <w:color w:val="000000"/>
          <w:sz w:val="24"/>
        </w:rPr>
        <w:t>.</w:t>
      </w:r>
    </w:p>
    <w:p w14:paraId="535DBE5B" w14:textId="77777777" w:rsidR="0036309F" w:rsidRPr="0036309F" w:rsidRDefault="0036309F" w:rsidP="0036309F">
      <w:pPr>
        <w:pStyle w:val="ConsNormal"/>
        <w:widowControl/>
        <w:jc w:val="both"/>
        <w:rPr>
          <w:rFonts w:ascii="Times New Roman" w:hAnsi="Times New Roman"/>
          <w:color w:val="000000"/>
          <w:sz w:val="24"/>
        </w:rPr>
      </w:pPr>
    </w:p>
    <w:p w14:paraId="4E5C9242" w14:textId="77777777" w:rsidR="0036309F" w:rsidRPr="0036309F" w:rsidRDefault="0036309F" w:rsidP="0036309F">
      <w:pPr>
        <w:pStyle w:val="ConsNormal"/>
        <w:widowControl/>
        <w:jc w:val="both"/>
        <w:rPr>
          <w:rFonts w:ascii="Times New Roman" w:hAnsi="Times New Roman" w:cs="Times New Roman"/>
          <w:color w:val="000000"/>
          <w:sz w:val="24"/>
          <w:szCs w:val="24"/>
        </w:rPr>
      </w:pPr>
      <w:r w:rsidRPr="0036309F">
        <w:rPr>
          <w:rFonts w:ascii="Times New Roman" w:hAnsi="Times New Roman"/>
          <w:color w:val="000000"/>
          <w:sz w:val="24"/>
        </w:rPr>
        <w:t>Представитель ответчика ПАО «Сбербанк России» по доверенности Скрипст Ю.А. в заседание суда апелляционной инстанции  явился, доводы жалобы не признал.</w:t>
      </w:r>
    </w:p>
    <w:p w14:paraId="5063D71A" w14:textId="77777777" w:rsidR="005A19C9" w:rsidRPr="0036309F" w:rsidRDefault="005A19C9" w:rsidP="0036309F">
      <w:pPr>
        <w:overflowPunct/>
        <w:ind w:firstLine="720"/>
        <w:jc w:val="both"/>
        <w:rPr>
          <w:color w:val="000000"/>
          <w:sz w:val="24"/>
          <w:szCs w:val="24"/>
        </w:rPr>
      </w:pPr>
    </w:p>
    <w:p w14:paraId="213FD438" w14:textId="77777777" w:rsidR="00CA2BF3" w:rsidRPr="0036309F" w:rsidRDefault="00CA2BF3" w:rsidP="0036309F">
      <w:pPr>
        <w:pStyle w:val="2"/>
        <w:widowControl w:val="0"/>
        <w:spacing w:after="0" w:line="240" w:lineRule="auto"/>
        <w:ind w:left="0" w:firstLine="720"/>
        <w:jc w:val="both"/>
        <w:rPr>
          <w:color w:val="000000"/>
          <w:sz w:val="24"/>
          <w:szCs w:val="24"/>
        </w:rPr>
      </w:pPr>
      <w:r w:rsidRPr="0036309F">
        <w:rPr>
          <w:color w:val="000000"/>
          <w:sz w:val="24"/>
          <w:szCs w:val="24"/>
        </w:rPr>
        <w:t>Судебная кол</w:t>
      </w:r>
      <w:r w:rsidR="00827464" w:rsidRPr="0036309F">
        <w:rPr>
          <w:color w:val="000000"/>
          <w:sz w:val="24"/>
          <w:szCs w:val="24"/>
        </w:rPr>
        <w:t xml:space="preserve">легия, </w:t>
      </w:r>
      <w:r w:rsidR="0036309F" w:rsidRPr="0036309F">
        <w:rPr>
          <w:color w:val="000000"/>
          <w:sz w:val="24"/>
          <w:szCs w:val="24"/>
        </w:rPr>
        <w:t xml:space="preserve">выслушав </w:t>
      </w:r>
      <w:r w:rsidR="0036309F" w:rsidRPr="0036309F">
        <w:rPr>
          <w:color w:val="000000"/>
          <w:sz w:val="24"/>
        </w:rPr>
        <w:t xml:space="preserve">представителя ответчика ПАО «Сбербанк России» по доверенности Скрипст Ю.А., </w:t>
      </w:r>
      <w:r w:rsidR="00827464" w:rsidRPr="0036309F">
        <w:rPr>
          <w:color w:val="000000"/>
          <w:sz w:val="24"/>
          <w:szCs w:val="24"/>
        </w:rPr>
        <w:t>проверив материалы дела</w:t>
      </w:r>
      <w:r w:rsidRPr="0036309F">
        <w:rPr>
          <w:color w:val="000000"/>
          <w:sz w:val="24"/>
          <w:szCs w:val="24"/>
        </w:rPr>
        <w:t>,</w:t>
      </w:r>
      <w:r w:rsidR="00391A6A" w:rsidRPr="0036309F">
        <w:rPr>
          <w:color w:val="000000"/>
          <w:sz w:val="24"/>
          <w:szCs w:val="24"/>
        </w:rPr>
        <w:t xml:space="preserve"> </w:t>
      </w:r>
      <w:r w:rsidR="009E22DF" w:rsidRPr="0036309F">
        <w:rPr>
          <w:color w:val="000000"/>
          <w:sz w:val="24"/>
          <w:szCs w:val="24"/>
        </w:rPr>
        <w:t>изучив доводы жалобы</w:t>
      </w:r>
      <w:r w:rsidR="00BE2CD3" w:rsidRPr="0036309F">
        <w:rPr>
          <w:color w:val="000000"/>
          <w:sz w:val="24"/>
          <w:szCs w:val="24"/>
        </w:rPr>
        <w:t>,</w:t>
      </w:r>
      <w:r w:rsidR="009E22DF" w:rsidRPr="0036309F">
        <w:rPr>
          <w:color w:val="000000"/>
          <w:sz w:val="24"/>
          <w:szCs w:val="24"/>
        </w:rPr>
        <w:t xml:space="preserve"> находит решение законн</w:t>
      </w:r>
      <w:r w:rsidR="002078ED" w:rsidRPr="0036309F">
        <w:rPr>
          <w:color w:val="000000"/>
          <w:sz w:val="24"/>
          <w:szCs w:val="24"/>
        </w:rPr>
        <w:t xml:space="preserve">ым и обоснованным, </w:t>
      </w:r>
      <w:r w:rsidR="00CD5FDA" w:rsidRPr="0036309F">
        <w:rPr>
          <w:color w:val="000000"/>
          <w:sz w:val="24"/>
          <w:szCs w:val="24"/>
        </w:rPr>
        <w:t xml:space="preserve">доводы </w:t>
      </w:r>
      <w:r w:rsidR="002078ED" w:rsidRPr="0036309F">
        <w:rPr>
          <w:color w:val="000000"/>
          <w:sz w:val="24"/>
          <w:szCs w:val="24"/>
        </w:rPr>
        <w:t>жалоб</w:t>
      </w:r>
      <w:r w:rsidR="00972B88" w:rsidRPr="0036309F">
        <w:rPr>
          <w:color w:val="000000"/>
          <w:sz w:val="24"/>
          <w:szCs w:val="24"/>
        </w:rPr>
        <w:t>ы</w:t>
      </w:r>
      <w:r w:rsidR="00BF2807" w:rsidRPr="0036309F">
        <w:rPr>
          <w:color w:val="000000"/>
          <w:sz w:val="24"/>
          <w:szCs w:val="24"/>
        </w:rPr>
        <w:t xml:space="preserve"> </w:t>
      </w:r>
      <w:r w:rsidR="009E22DF" w:rsidRPr="0036309F">
        <w:rPr>
          <w:color w:val="000000"/>
          <w:sz w:val="24"/>
          <w:szCs w:val="24"/>
        </w:rPr>
        <w:t>не подлежащ</w:t>
      </w:r>
      <w:r w:rsidR="00972B88" w:rsidRPr="0036309F">
        <w:rPr>
          <w:color w:val="000000"/>
          <w:sz w:val="24"/>
          <w:szCs w:val="24"/>
        </w:rPr>
        <w:t>ими</w:t>
      </w:r>
      <w:r w:rsidR="009E22DF" w:rsidRPr="0036309F">
        <w:rPr>
          <w:color w:val="000000"/>
          <w:sz w:val="24"/>
          <w:szCs w:val="24"/>
        </w:rPr>
        <w:t xml:space="preserve"> удовлетворению по следующим основаниям.</w:t>
      </w:r>
    </w:p>
    <w:p w14:paraId="28BD1EAB" w14:textId="77777777" w:rsidR="006F77F9" w:rsidRPr="0036309F" w:rsidRDefault="006F77F9" w:rsidP="0036309F">
      <w:pPr>
        <w:ind w:firstLine="720"/>
        <w:jc w:val="both"/>
        <w:rPr>
          <w:color w:val="000000"/>
          <w:sz w:val="24"/>
          <w:szCs w:val="28"/>
        </w:rPr>
      </w:pPr>
    </w:p>
    <w:p w14:paraId="7A4E540B" w14:textId="77777777" w:rsidR="006F77F9" w:rsidRPr="0036309F" w:rsidRDefault="006F77F9" w:rsidP="0036309F">
      <w:pPr>
        <w:ind w:firstLine="720"/>
        <w:jc w:val="both"/>
        <w:rPr>
          <w:color w:val="000000"/>
          <w:sz w:val="24"/>
          <w:szCs w:val="28"/>
        </w:rPr>
      </w:pPr>
      <w:r w:rsidRPr="0036309F">
        <w:rPr>
          <w:color w:val="000000"/>
          <w:sz w:val="24"/>
          <w:szCs w:val="28"/>
        </w:rPr>
        <w:t>В соответствии со ст.ст. 309,310 ГК РФ обязательства должны исполняться надлежащим образом в соответствии с требованиями закона и условиями обязательства, односторонний отказ от исполнения обязательства и одностороннее изменение его условий не допускаются.</w:t>
      </w:r>
    </w:p>
    <w:p w14:paraId="29FB269B" w14:textId="77777777" w:rsidR="006F77F9" w:rsidRPr="0036309F" w:rsidRDefault="006F77F9" w:rsidP="0036309F">
      <w:pPr>
        <w:pStyle w:val="a3"/>
        <w:spacing w:after="0"/>
        <w:ind w:firstLine="720"/>
        <w:jc w:val="both"/>
        <w:rPr>
          <w:color w:val="000000"/>
          <w:szCs w:val="28"/>
        </w:rPr>
      </w:pPr>
      <w:r w:rsidRPr="0036309F">
        <w:rPr>
          <w:color w:val="000000"/>
          <w:szCs w:val="28"/>
        </w:rPr>
        <w:t xml:space="preserve">В соответствии со ст.ст. 809, 810, 817, 819 ГК РФ заемщик обязан возвратить кредитору полученную сумму кредита и проценты за пользование кредитом в срок и в порядке, предусмотренными кредитным договором. Денежные обязательства должны быть выражены в рублях. </w:t>
      </w:r>
    </w:p>
    <w:p w14:paraId="2304BE7C" w14:textId="77777777" w:rsidR="006F77F9" w:rsidRPr="0036309F" w:rsidRDefault="006F77F9" w:rsidP="0036309F">
      <w:pPr>
        <w:pStyle w:val="a3"/>
        <w:spacing w:after="0"/>
        <w:ind w:firstLine="720"/>
        <w:jc w:val="both"/>
        <w:rPr>
          <w:color w:val="000000"/>
          <w:szCs w:val="28"/>
        </w:rPr>
      </w:pPr>
      <w:r w:rsidRPr="0036309F">
        <w:rPr>
          <w:color w:val="000000"/>
          <w:szCs w:val="28"/>
        </w:rPr>
        <w:t xml:space="preserve">Согласно ст. 811 ГК РФ в случае нарушения заемщиком сроков возврата суммы  кредита, на эту сумму подлежат уплате проценты в размере, предусмотренном ст. 395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080C5B0A" w14:textId="77777777" w:rsidR="006F77F9" w:rsidRPr="0036309F" w:rsidRDefault="006F77F9" w:rsidP="0036309F">
      <w:pPr>
        <w:pStyle w:val="50"/>
        <w:shd w:val="clear" w:color="auto" w:fill="auto"/>
        <w:spacing w:before="0" w:line="240" w:lineRule="auto"/>
        <w:ind w:firstLine="720"/>
        <w:rPr>
          <w:color w:val="000000"/>
          <w:sz w:val="24"/>
          <w:szCs w:val="28"/>
        </w:rPr>
      </w:pPr>
      <w:r w:rsidRPr="0036309F">
        <w:rPr>
          <w:color w:val="000000"/>
          <w:sz w:val="24"/>
          <w:szCs w:val="28"/>
          <w:lang w:val="x-none"/>
        </w:rPr>
        <w:t xml:space="preserve">В соответствии со ст. 421 ГК РФ граждане и юридические лица свободны в заключении договора. Стороны могут заключить договор, как предусмотренный, так и не предусмотренный законом или иными правовыми актами. </w:t>
      </w:r>
      <w:r w:rsidRPr="0036309F">
        <w:rPr>
          <w:color w:val="000000"/>
          <w:sz w:val="24"/>
          <w:szCs w:val="28"/>
        </w:rPr>
        <w:t>Условия договора определяются по усмотрению сторон</w:t>
      </w:r>
      <w:r w:rsidRPr="0036309F">
        <w:rPr>
          <w:color w:val="000000"/>
          <w:sz w:val="24"/>
          <w:szCs w:val="28"/>
          <w:lang w:val="x-none"/>
        </w:rPr>
        <w:t>, кроме случаев, когда содержание соответствующего условия предписано законом или иными правовыми актами (статья 422).</w:t>
      </w:r>
    </w:p>
    <w:p w14:paraId="5D0D46C1" w14:textId="77777777" w:rsidR="006F77F9" w:rsidRPr="0036309F" w:rsidRDefault="006F77F9" w:rsidP="0036309F">
      <w:pPr>
        <w:pStyle w:val="ab"/>
        <w:ind w:firstLine="720"/>
        <w:jc w:val="both"/>
        <w:rPr>
          <w:color w:val="000000"/>
          <w:szCs w:val="28"/>
        </w:rPr>
      </w:pPr>
      <w:r w:rsidRPr="0036309F">
        <w:rPr>
          <w:color w:val="000000"/>
          <w:szCs w:val="28"/>
        </w:rPr>
        <w:t>Так согласно ст. 30 Федеральный закон от 02.12.1990 N 395-1 (в ред. от 06.12.2011 г.) "О банках и банковской деятельности" отношения между Банком России, кредитными организациями и их клиентами осуществляются на основе договоров, если иное не предусмотрено федеральным законом.</w:t>
      </w:r>
    </w:p>
    <w:p w14:paraId="616035D3" w14:textId="77777777" w:rsidR="006F77F9" w:rsidRPr="0036309F" w:rsidRDefault="006F77F9" w:rsidP="0036309F">
      <w:pPr>
        <w:pStyle w:val="ab"/>
        <w:ind w:firstLine="720"/>
        <w:jc w:val="both"/>
        <w:rPr>
          <w:color w:val="000000"/>
          <w:szCs w:val="28"/>
        </w:rPr>
      </w:pPr>
      <w:r w:rsidRPr="0036309F">
        <w:rPr>
          <w:color w:val="000000"/>
          <w:szCs w:val="28"/>
        </w:rPr>
        <w:t>Частью 8 ст. 30 ФЗ "О банках и банковской деятельности" предусмотрено, что кредитная организация обязана определять в кредитном договоре полную стоимость кредита, предоставляемого заемщику - физическому лицу, а также указывать перечень и размеры платежей заемщика - физического лица, связанных с несоблюдением им условий кредитного договора.</w:t>
      </w:r>
    </w:p>
    <w:p w14:paraId="42FDC614" w14:textId="77777777" w:rsidR="006F77F9" w:rsidRPr="0036309F" w:rsidRDefault="006F77F9" w:rsidP="0036309F">
      <w:pPr>
        <w:pStyle w:val="ab"/>
        <w:ind w:firstLine="720"/>
        <w:jc w:val="both"/>
        <w:rPr>
          <w:color w:val="000000"/>
          <w:szCs w:val="28"/>
        </w:rPr>
      </w:pPr>
      <w:r w:rsidRPr="0036309F">
        <w:rPr>
          <w:color w:val="000000"/>
          <w:szCs w:val="28"/>
        </w:rPr>
        <w:lastRenderedPageBreak/>
        <w:t>Согласно части 12 указанной статьи полная стоимость кредита рассчитывается кредитной организацией и доводится ею до заемщика - физического лица в порядке, установленном Банком России. Данный порядок-формула установлена Указанием Банка России от 13.05.2008             N 2008-У "О порядке расчета и доведения до заемщика - физического лица полной стоимости кредита" (далее – Указания Банка России).</w:t>
      </w:r>
    </w:p>
    <w:p w14:paraId="1CA4D2B9" w14:textId="77777777" w:rsidR="006F77F9" w:rsidRPr="0036309F" w:rsidRDefault="006F77F9" w:rsidP="0036309F">
      <w:pPr>
        <w:ind w:firstLine="720"/>
        <w:jc w:val="both"/>
        <w:rPr>
          <w:color w:val="000000"/>
          <w:sz w:val="24"/>
          <w:szCs w:val="28"/>
        </w:rPr>
      </w:pPr>
      <w:r w:rsidRPr="0036309F">
        <w:rPr>
          <w:color w:val="000000"/>
          <w:sz w:val="24"/>
          <w:szCs w:val="28"/>
        </w:rPr>
        <w:t xml:space="preserve">Доказательств несоблюдения  ответчиком при заключении кредитного договора   Федерального закона РФ № 353-ФЗ «О потребительском кредите     (займе)»  истцом не представлено, материалы дела не содержат. </w:t>
      </w:r>
    </w:p>
    <w:p w14:paraId="7A34B46F" w14:textId="77777777" w:rsidR="006F77F9" w:rsidRPr="0036309F" w:rsidRDefault="006F77F9" w:rsidP="0036309F">
      <w:pPr>
        <w:ind w:firstLine="720"/>
        <w:jc w:val="both"/>
        <w:rPr>
          <w:color w:val="000000"/>
          <w:sz w:val="24"/>
        </w:rPr>
      </w:pPr>
    </w:p>
    <w:p w14:paraId="52FAED20" w14:textId="77777777" w:rsidR="0036309F" w:rsidRPr="0036309F" w:rsidRDefault="009E22DF" w:rsidP="0036309F">
      <w:pPr>
        <w:shd w:val="clear" w:color="auto" w:fill="FFFFFF"/>
        <w:overflowPunct/>
        <w:autoSpaceDE/>
        <w:autoSpaceDN/>
        <w:adjustRightInd/>
        <w:ind w:firstLine="720"/>
        <w:jc w:val="both"/>
        <w:rPr>
          <w:color w:val="000000"/>
          <w:sz w:val="24"/>
          <w:szCs w:val="24"/>
        </w:rPr>
      </w:pPr>
      <w:r w:rsidRPr="0036309F">
        <w:rPr>
          <w:color w:val="000000"/>
          <w:sz w:val="24"/>
        </w:rPr>
        <w:t xml:space="preserve">Из материалов дела следует, что </w:t>
      </w:r>
      <w:r w:rsidR="0036309F" w:rsidRPr="0036309F">
        <w:rPr>
          <w:color w:val="000000"/>
          <w:sz w:val="24"/>
          <w:szCs w:val="24"/>
        </w:rPr>
        <w:t>01.10.2014 года между истцом    Дон А.В. и ответчиком ОАО «Сбербанк России» (в настоящее время) ПАО «Сбербанк России» был заключен кредитный договор № 47985413 на сумму 384 616 руб. на срок 60 месяцев с процентной ставкой 22,50 % годовых.</w:t>
      </w:r>
    </w:p>
    <w:p w14:paraId="7F67C68D" w14:textId="77777777" w:rsidR="00B2232A" w:rsidRPr="0036309F" w:rsidRDefault="0036309F" w:rsidP="0036309F">
      <w:pPr>
        <w:pStyle w:val="NoSpacing"/>
        <w:ind w:firstLine="720"/>
        <w:jc w:val="both"/>
        <w:rPr>
          <w:color w:val="000000"/>
        </w:rPr>
      </w:pPr>
      <w:r w:rsidRPr="0036309F">
        <w:rPr>
          <w:color w:val="000000"/>
        </w:rPr>
        <w:t>Истец приобрел страхование жизни и здоровья, присоединившись к программе коллективного добровольного страхования жизни и здоровья заемщиков ПАО «Сбербанк России», путем подачи Заявления в Лефортовское отделение № 6901 ПАО «Сбербанк России» от 01.10.2014г. на участие в Программе страхования, оплатил страховую премию в размере 34 615,44 руб., о чем свидетельствует поручение на оплату от 01.10.2014.</w:t>
      </w:r>
    </w:p>
    <w:p w14:paraId="4B391EEF" w14:textId="77777777" w:rsidR="0036309F" w:rsidRPr="0036309F" w:rsidRDefault="0036309F" w:rsidP="0036309F">
      <w:pPr>
        <w:pStyle w:val="NoSpacing"/>
        <w:ind w:firstLine="720"/>
        <w:jc w:val="both"/>
        <w:rPr>
          <w:color w:val="000000"/>
        </w:rPr>
      </w:pPr>
    </w:p>
    <w:p w14:paraId="69649FA6" w14:textId="77777777" w:rsidR="00997873" w:rsidRPr="0036309F" w:rsidRDefault="00907FE5" w:rsidP="0036309F">
      <w:pPr>
        <w:ind w:firstLine="720"/>
        <w:jc w:val="both"/>
        <w:rPr>
          <w:color w:val="000000"/>
          <w:sz w:val="24"/>
          <w:szCs w:val="24"/>
        </w:rPr>
      </w:pPr>
      <w:r w:rsidRPr="0036309F">
        <w:rPr>
          <w:color w:val="000000"/>
          <w:sz w:val="24"/>
          <w:szCs w:val="24"/>
        </w:rPr>
        <w:t>Разрешая исковые требования</w:t>
      </w:r>
      <w:r w:rsidR="00E47DAA" w:rsidRPr="0036309F">
        <w:rPr>
          <w:color w:val="000000"/>
          <w:sz w:val="24"/>
          <w:szCs w:val="24"/>
        </w:rPr>
        <w:t xml:space="preserve"> по существу и </w:t>
      </w:r>
      <w:r w:rsidRPr="0036309F">
        <w:rPr>
          <w:color w:val="000000"/>
          <w:sz w:val="24"/>
          <w:szCs w:val="24"/>
        </w:rPr>
        <w:t xml:space="preserve"> учитывая, что </w:t>
      </w:r>
      <w:r w:rsidR="00287823" w:rsidRPr="0036309F">
        <w:rPr>
          <w:color w:val="000000"/>
          <w:sz w:val="24"/>
          <w:szCs w:val="24"/>
        </w:rPr>
        <w:t xml:space="preserve">истец </w:t>
      </w:r>
      <w:r w:rsidR="00287823" w:rsidRPr="0036309F">
        <w:rPr>
          <w:color w:val="000000"/>
          <w:sz w:val="24"/>
        </w:rPr>
        <w:t>с условиями предоставления кредита  был ознакомлен, в договоре и условиях к нему, а также в графике платежей указана полная сумма кредита и процентная ставка за пользование заемными средствами, определен срок возврата, при этом  истец согласился со всеми положениями договора и обязался их выполнять</w:t>
      </w:r>
      <w:r w:rsidRPr="0036309F">
        <w:rPr>
          <w:color w:val="000000"/>
          <w:sz w:val="24"/>
          <w:szCs w:val="24"/>
        </w:rPr>
        <w:t>, суд пришел к обоснованным выводам об отказе в удовлетворении  исковых требований</w:t>
      </w:r>
      <w:r w:rsidR="00997873" w:rsidRPr="0036309F">
        <w:rPr>
          <w:color w:val="000000"/>
          <w:sz w:val="24"/>
          <w:szCs w:val="24"/>
        </w:rPr>
        <w:t xml:space="preserve">. </w:t>
      </w:r>
    </w:p>
    <w:p w14:paraId="544D8190" w14:textId="77777777" w:rsidR="00B4413C" w:rsidRPr="0036309F" w:rsidRDefault="00B4413C" w:rsidP="0036309F">
      <w:pPr>
        <w:ind w:firstLine="720"/>
        <w:jc w:val="both"/>
        <w:rPr>
          <w:color w:val="000000"/>
          <w:sz w:val="24"/>
          <w:szCs w:val="22"/>
        </w:rPr>
      </w:pPr>
    </w:p>
    <w:p w14:paraId="3C705E7C" w14:textId="77777777" w:rsidR="004C31A5" w:rsidRPr="0036309F" w:rsidRDefault="004C31A5" w:rsidP="0036309F">
      <w:pPr>
        <w:shd w:val="clear" w:color="auto" w:fill="FFFFFF"/>
        <w:ind w:firstLine="720"/>
        <w:jc w:val="both"/>
        <w:rPr>
          <w:color w:val="000000"/>
          <w:sz w:val="24"/>
          <w:szCs w:val="24"/>
        </w:rPr>
      </w:pPr>
      <w:r w:rsidRPr="0036309F">
        <w:rPr>
          <w:color w:val="000000"/>
          <w:sz w:val="24"/>
          <w:szCs w:val="24"/>
        </w:rPr>
        <w:t>Данные выводы основаны судом на материалах дела, к ним он пришел в результате обоснованного анализа письменных доказательств</w:t>
      </w:r>
      <w:r w:rsidR="00586035" w:rsidRPr="0036309F">
        <w:rPr>
          <w:color w:val="000000"/>
          <w:sz w:val="24"/>
          <w:szCs w:val="24"/>
        </w:rPr>
        <w:t>,</w:t>
      </w:r>
      <w:r w:rsidR="00C02B06" w:rsidRPr="0036309F">
        <w:rPr>
          <w:color w:val="000000"/>
          <w:sz w:val="24"/>
          <w:szCs w:val="24"/>
        </w:rPr>
        <w:t xml:space="preserve"> </w:t>
      </w:r>
      <w:r w:rsidRPr="0036309F">
        <w:rPr>
          <w:color w:val="000000"/>
          <w:sz w:val="24"/>
          <w:szCs w:val="24"/>
        </w:rPr>
        <w:t>которым дал надлежащую оценку в соответствии с положениями ст. 67 ГПК РФ.</w:t>
      </w:r>
    </w:p>
    <w:p w14:paraId="3DE58779" w14:textId="77777777" w:rsidR="00CF7998" w:rsidRPr="0036309F" w:rsidRDefault="00CF7998" w:rsidP="0036309F">
      <w:pPr>
        <w:ind w:firstLine="720"/>
        <w:jc w:val="both"/>
        <w:rPr>
          <w:color w:val="000000"/>
          <w:sz w:val="24"/>
          <w:szCs w:val="24"/>
        </w:rPr>
      </w:pPr>
    </w:p>
    <w:p w14:paraId="298B114A" w14:textId="77777777" w:rsidR="00F10F98" w:rsidRPr="0036309F" w:rsidRDefault="00B4413C" w:rsidP="0036309F">
      <w:pPr>
        <w:shd w:val="clear" w:color="auto" w:fill="FFFFFF"/>
        <w:overflowPunct/>
        <w:autoSpaceDE/>
        <w:autoSpaceDN/>
        <w:adjustRightInd/>
        <w:ind w:firstLine="720"/>
        <w:jc w:val="both"/>
        <w:rPr>
          <w:color w:val="000000"/>
          <w:sz w:val="24"/>
          <w:szCs w:val="28"/>
        </w:rPr>
      </w:pPr>
      <w:r w:rsidRPr="0036309F">
        <w:rPr>
          <w:color w:val="000000"/>
          <w:sz w:val="24"/>
        </w:rPr>
        <w:t xml:space="preserve">Доводы апелляционной жалобы о том, что суд </w:t>
      </w:r>
      <w:r w:rsidR="00F506E1" w:rsidRPr="0036309F">
        <w:rPr>
          <w:color w:val="000000"/>
          <w:sz w:val="24"/>
        </w:rPr>
        <w:t xml:space="preserve">необоснованно </w:t>
      </w:r>
      <w:r w:rsidR="00997873" w:rsidRPr="0036309F">
        <w:rPr>
          <w:color w:val="000000"/>
          <w:sz w:val="24"/>
        </w:rPr>
        <w:t xml:space="preserve">отказал в удовлетворении  исковых требований, поскольку </w:t>
      </w:r>
      <w:r w:rsidR="00E47DAA" w:rsidRPr="0036309F">
        <w:rPr>
          <w:color w:val="000000"/>
          <w:sz w:val="24"/>
        </w:rPr>
        <w:t>помещение в</w:t>
      </w:r>
      <w:r w:rsidR="00F10F98" w:rsidRPr="0036309F">
        <w:rPr>
          <w:color w:val="000000"/>
          <w:sz w:val="24"/>
        </w:rPr>
        <w:t xml:space="preserve"> кредитн</w:t>
      </w:r>
      <w:r w:rsidR="00E47DAA" w:rsidRPr="0036309F">
        <w:rPr>
          <w:color w:val="000000"/>
          <w:sz w:val="24"/>
        </w:rPr>
        <w:t>ом</w:t>
      </w:r>
      <w:r w:rsidR="00F10F98" w:rsidRPr="0036309F">
        <w:rPr>
          <w:color w:val="000000"/>
          <w:sz w:val="24"/>
        </w:rPr>
        <w:t xml:space="preserve"> договор</w:t>
      </w:r>
      <w:r w:rsidR="00E47DAA" w:rsidRPr="0036309F">
        <w:rPr>
          <w:color w:val="000000"/>
          <w:sz w:val="24"/>
        </w:rPr>
        <w:t>е</w:t>
      </w:r>
      <w:r w:rsidR="00F10F98" w:rsidRPr="0036309F">
        <w:rPr>
          <w:color w:val="000000"/>
          <w:sz w:val="24"/>
        </w:rPr>
        <w:t xml:space="preserve"> условия о том, что включение в сумму кредита оплаты комиссии за подключение к программе страхования, ущемляет право истца как потребителя</w:t>
      </w:r>
      <w:r w:rsidR="00E47DAA" w:rsidRPr="0036309F">
        <w:rPr>
          <w:color w:val="000000"/>
          <w:sz w:val="24"/>
        </w:rPr>
        <w:t xml:space="preserve"> услуги</w:t>
      </w:r>
      <w:r w:rsidRPr="0036309F">
        <w:rPr>
          <w:color w:val="000000"/>
          <w:sz w:val="24"/>
        </w:rPr>
        <w:t xml:space="preserve">, не могут служить основаниями к отмене решения суда, поскольку </w:t>
      </w:r>
      <w:r w:rsidR="00F10F98" w:rsidRPr="0036309F">
        <w:rPr>
          <w:color w:val="000000"/>
          <w:sz w:val="24"/>
        </w:rPr>
        <w:t xml:space="preserve">как следует из материалов дела, между </w:t>
      </w:r>
      <w:r w:rsidR="0036309F" w:rsidRPr="0036309F">
        <w:rPr>
          <w:color w:val="000000"/>
          <w:sz w:val="24"/>
          <w:szCs w:val="24"/>
        </w:rPr>
        <w:t>01.10.2014 года между истцом    Дон А.В. и ответчиком ПАО «Сбербанк России» был заключен кредитный договор № 47985413 на сумму 384 616 руб. на срок 60 месяцев с процентной ставкой 22,50 % годовых. Истец приобрел страхование жизни и здоровья, присоединившись к программе коллективного добровольного страхования жизни и здоровья заемщиков ПАО «Сбербанк России», путем подачи Заявления в Лефортовское отделение № 6901 ПАО «Сбербанк России» от 01.10.2014г. на участие в Программе страхования, оплатил страховую премию в размере 34 615,44 руб., о чем свидетельствует поручение на оплату от 01.10.2014</w:t>
      </w:r>
      <w:r w:rsidR="0036309F" w:rsidRPr="0036309F">
        <w:rPr>
          <w:color w:val="000000"/>
          <w:sz w:val="24"/>
        </w:rPr>
        <w:t>г</w:t>
      </w:r>
      <w:r w:rsidR="00F10F98" w:rsidRPr="0036309F">
        <w:rPr>
          <w:color w:val="000000"/>
          <w:sz w:val="24"/>
          <w:szCs w:val="28"/>
        </w:rPr>
        <w:t>. По условиям вышеуказанного договора ответчик открыл текущий счет в рублях, в ходе которого обязался осуществлять его обслуживание и предоставить истцу кредит.  Истец же в свою очередь обязался возвратить ответчику полученный кредит и выплатить за его пользование проценты в размере, сроки и на условиях, указанных в договоре</w:t>
      </w:r>
      <w:r w:rsidR="00F10F98" w:rsidRPr="0036309F">
        <w:rPr>
          <w:color w:val="000000"/>
          <w:sz w:val="24"/>
        </w:rPr>
        <w:t>, следовательно, подписав вышеупомянутый договор, истец согласился с всеми его условиям, в связи с чем обязан нести все обязательства предусмотренные действующим законодательством. Указанный договор не является договором присоединения, по которому истец мог быть лишен возможности  внести в соглашение изменения.</w:t>
      </w:r>
    </w:p>
    <w:p w14:paraId="5722FFAD" w14:textId="77777777" w:rsidR="00F10F98" w:rsidRPr="0036309F" w:rsidRDefault="00F10F98" w:rsidP="0036309F">
      <w:pPr>
        <w:ind w:firstLine="720"/>
        <w:jc w:val="both"/>
        <w:rPr>
          <w:color w:val="000000"/>
          <w:sz w:val="24"/>
          <w:szCs w:val="24"/>
        </w:rPr>
      </w:pPr>
      <w:r w:rsidRPr="0036309F">
        <w:rPr>
          <w:color w:val="000000"/>
          <w:sz w:val="24"/>
          <w:szCs w:val="24"/>
        </w:rPr>
        <w:t xml:space="preserve">Каких-либо доказательств того, что истец был не согласен в какой-либо части с условиями договора, заявил об этом ответчику, а также, что ответчик отказался от внесения таких изменений суду </w:t>
      </w:r>
      <w:r w:rsidR="00A0731D">
        <w:rPr>
          <w:color w:val="000000"/>
          <w:sz w:val="24"/>
          <w:szCs w:val="24"/>
        </w:rPr>
        <w:t xml:space="preserve"> первой инстанции, ни суду апелляционной иснтанции </w:t>
      </w:r>
      <w:r w:rsidRPr="0036309F">
        <w:rPr>
          <w:color w:val="000000"/>
          <w:sz w:val="24"/>
          <w:szCs w:val="24"/>
        </w:rPr>
        <w:t>представлено не было.</w:t>
      </w:r>
    </w:p>
    <w:p w14:paraId="74B767BC" w14:textId="77777777" w:rsidR="00F10F98" w:rsidRPr="0036309F" w:rsidRDefault="00F10F98" w:rsidP="0036309F">
      <w:pPr>
        <w:tabs>
          <w:tab w:val="left" w:pos="9355"/>
        </w:tabs>
        <w:ind w:firstLine="720"/>
        <w:jc w:val="both"/>
        <w:rPr>
          <w:color w:val="000000"/>
          <w:sz w:val="24"/>
        </w:rPr>
      </w:pPr>
    </w:p>
    <w:p w14:paraId="3B1399F9" w14:textId="77777777" w:rsidR="00F10F98" w:rsidRPr="0036309F" w:rsidRDefault="00F10F98" w:rsidP="0036309F">
      <w:pPr>
        <w:tabs>
          <w:tab w:val="left" w:pos="9355"/>
        </w:tabs>
        <w:ind w:firstLine="720"/>
        <w:jc w:val="both"/>
        <w:rPr>
          <w:color w:val="000000"/>
          <w:sz w:val="24"/>
          <w:szCs w:val="28"/>
        </w:rPr>
      </w:pPr>
      <w:r w:rsidRPr="0036309F">
        <w:rPr>
          <w:color w:val="000000"/>
          <w:sz w:val="24"/>
        </w:rPr>
        <w:t xml:space="preserve">Доводы апелляционной жалобы о том, что на момент заключения  договора истец не имел возможности внести изменения  в его условия, в виду того, что договор является типовым, условия которые заранее были определены банком в стандартных формах, в связи с чем истец не имел возможность повлиять на его содержание, не могут служить основаниями к отмене решения, поскольку материалами дела установлено, что </w:t>
      </w:r>
      <w:r w:rsidRPr="0036309F">
        <w:rPr>
          <w:color w:val="000000"/>
          <w:sz w:val="24"/>
          <w:szCs w:val="28"/>
        </w:rPr>
        <w:t xml:space="preserve">при заключении кредитного договора потребителю ответчиком была предоставлена полная и достоверная информация о кредитном договоре, после чего истец добровольно выразил желание на получение кредита именно в указанной кредитной организации, </w:t>
      </w:r>
      <w:r w:rsidR="00A0731D">
        <w:rPr>
          <w:color w:val="000000"/>
          <w:sz w:val="24"/>
          <w:szCs w:val="28"/>
        </w:rPr>
        <w:t xml:space="preserve"> по условиям которые он признал для  себя приемлемыми, </w:t>
      </w:r>
      <w:r w:rsidRPr="0036309F">
        <w:rPr>
          <w:color w:val="000000"/>
          <w:sz w:val="24"/>
          <w:szCs w:val="28"/>
        </w:rPr>
        <w:t>а потому  доводы жалобы не могут являться нарушением прав потребителя со стороны кредитора.</w:t>
      </w:r>
    </w:p>
    <w:p w14:paraId="7A06B6E7" w14:textId="77777777" w:rsidR="00997873" w:rsidRPr="0036309F" w:rsidRDefault="00997873" w:rsidP="0036309F">
      <w:pPr>
        <w:ind w:firstLine="720"/>
        <w:jc w:val="both"/>
        <w:rPr>
          <w:color w:val="000000"/>
          <w:sz w:val="24"/>
          <w:szCs w:val="24"/>
        </w:rPr>
      </w:pPr>
    </w:p>
    <w:p w14:paraId="6EA3A6C3" w14:textId="77777777" w:rsidR="00597AC6" w:rsidRPr="0036309F" w:rsidRDefault="004C31A5" w:rsidP="0036309F">
      <w:pPr>
        <w:ind w:firstLine="720"/>
        <w:jc w:val="both"/>
        <w:rPr>
          <w:color w:val="000000"/>
          <w:sz w:val="24"/>
          <w:szCs w:val="24"/>
        </w:rPr>
      </w:pPr>
      <w:r w:rsidRPr="0036309F">
        <w:rPr>
          <w:color w:val="000000"/>
          <w:sz w:val="24"/>
          <w:szCs w:val="24"/>
        </w:rPr>
        <w:t xml:space="preserve">Суд с достаточной полнотой исследовал все обстоятельства дела, дал надлежащую оценку представленным доказательствам, выводы суда не противоречат материалам дела, юридически значимые обстоятельства по делу судом установлены правильно, нормы материального права судом применены верно. Оснований для отмены решения суда не имеется. </w:t>
      </w:r>
    </w:p>
    <w:p w14:paraId="174187F2" w14:textId="77777777" w:rsidR="004C31A5" w:rsidRPr="0036309F" w:rsidRDefault="00CF7998" w:rsidP="0036309F">
      <w:pPr>
        <w:ind w:firstLine="720"/>
        <w:jc w:val="both"/>
        <w:rPr>
          <w:color w:val="000000"/>
          <w:sz w:val="24"/>
          <w:szCs w:val="24"/>
        </w:rPr>
      </w:pPr>
      <w:r w:rsidRPr="0036309F">
        <w:rPr>
          <w:color w:val="000000"/>
          <w:sz w:val="24"/>
          <w:szCs w:val="24"/>
        </w:rPr>
        <w:t>На основании изложенного, р</w:t>
      </w:r>
      <w:r w:rsidR="004C31A5" w:rsidRPr="0036309F">
        <w:rPr>
          <w:color w:val="000000"/>
          <w:sz w:val="24"/>
          <w:szCs w:val="24"/>
        </w:rPr>
        <w:t xml:space="preserve">уководствуясь ст. ст. 328, 329 ГПК РФ, судебная коллегия </w:t>
      </w:r>
    </w:p>
    <w:p w14:paraId="48090131" w14:textId="77777777" w:rsidR="004C31A5" w:rsidRPr="0036309F" w:rsidRDefault="004C31A5" w:rsidP="0036309F">
      <w:pPr>
        <w:ind w:firstLine="720"/>
        <w:jc w:val="both"/>
        <w:rPr>
          <w:color w:val="000000"/>
          <w:sz w:val="24"/>
          <w:szCs w:val="24"/>
        </w:rPr>
      </w:pPr>
    </w:p>
    <w:p w14:paraId="1C7F8A12" w14:textId="77777777" w:rsidR="004C31A5" w:rsidRPr="0036309F" w:rsidRDefault="004C31A5" w:rsidP="0036309F">
      <w:pPr>
        <w:ind w:firstLine="720"/>
        <w:jc w:val="center"/>
        <w:rPr>
          <w:color w:val="000000"/>
          <w:sz w:val="24"/>
          <w:szCs w:val="24"/>
        </w:rPr>
      </w:pPr>
      <w:r w:rsidRPr="0036309F">
        <w:rPr>
          <w:color w:val="000000"/>
          <w:sz w:val="24"/>
          <w:szCs w:val="24"/>
        </w:rPr>
        <w:t>О П Р Е Д Е Л И Л А:</w:t>
      </w:r>
    </w:p>
    <w:p w14:paraId="63E0A323" w14:textId="77777777" w:rsidR="00EB25D9" w:rsidRPr="0036309F" w:rsidRDefault="00EB25D9" w:rsidP="0036309F">
      <w:pPr>
        <w:ind w:firstLine="720"/>
        <w:jc w:val="both"/>
        <w:rPr>
          <w:color w:val="000000"/>
          <w:sz w:val="24"/>
          <w:szCs w:val="24"/>
        </w:rPr>
      </w:pPr>
    </w:p>
    <w:p w14:paraId="3BDF644F" w14:textId="77777777" w:rsidR="004C31A5" w:rsidRPr="0036309F" w:rsidRDefault="00312250" w:rsidP="0036309F">
      <w:pPr>
        <w:ind w:firstLine="720"/>
        <w:jc w:val="both"/>
        <w:rPr>
          <w:color w:val="000000"/>
          <w:sz w:val="24"/>
          <w:szCs w:val="24"/>
        </w:rPr>
      </w:pPr>
      <w:r w:rsidRPr="0036309F">
        <w:rPr>
          <w:color w:val="000000"/>
          <w:sz w:val="24"/>
          <w:szCs w:val="24"/>
        </w:rPr>
        <w:t>Р</w:t>
      </w:r>
      <w:r w:rsidR="004C31A5" w:rsidRPr="0036309F">
        <w:rPr>
          <w:color w:val="000000"/>
          <w:sz w:val="24"/>
          <w:szCs w:val="24"/>
        </w:rPr>
        <w:t xml:space="preserve">ешение </w:t>
      </w:r>
      <w:r w:rsidR="0036309F" w:rsidRPr="0036309F">
        <w:rPr>
          <w:color w:val="000000"/>
          <w:sz w:val="24"/>
          <w:szCs w:val="24"/>
        </w:rPr>
        <w:t>Таганского</w:t>
      </w:r>
      <w:r w:rsidR="00855623" w:rsidRPr="0036309F">
        <w:rPr>
          <w:color w:val="000000"/>
          <w:sz w:val="24"/>
          <w:szCs w:val="24"/>
        </w:rPr>
        <w:t xml:space="preserve"> </w:t>
      </w:r>
      <w:r w:rsidR="00DC5888" w:rsidRPr="0036309F">
        <w:rPr>
          <w:color w:val="000000"/>
          <w:sz w:val="24"/>
          <w:szCs w:val="24"/>
        </w:rPr>
        <w:t xml:space="preserve">районного суда г. Москвы от </w:t>
      </w:r>
      <w:r w:rsidR="0036309F" w:rsidRPr="0036309F">
        <w:rPr>
          <w:color w:val="000000"/>
          <w:sz w:val="24"/>
          <w:szCs w:val="24"/>
        </w:rPr>
        <w:t>20 декабря 2016</w:t>
      </w:r>
      <w:r w:rsidR="00DC5888" w:rsidRPr="0036309F">
        <w:rPr>
          <w:color w:val="000000"/>
          <w:sz w:val="24"/>
          <w:szCs w:val="24"/>
        </w:rPr>
        <w:t xml:space="preserve"> </w:t>
      </w:r>
      <w:r w:rsidR="001201C9" w:rsidRPr="0036309F">
        <w:rPr>
          <w:color w:val="000000"/>
          <w:sz w:val="24"/>
          <w:szCs w:val="24"/>
        </w:rPr>
        <w:t>года</w:t>
      </w:r>
      <w:r w:rsidR="00DC5888" w:rsidRPr="0036309F">
        <w:rPr>
          <w:color w:val="000000"/>
          <w:sz w:val="24"/>
          <w:szCs w:val="24"/>
        </w:rPr>
        <w:t xml:space="preserve"> </w:t>
      </w:r>
      <w:r w:rsidR="00AC5251" w:rsidRPr="0036309F">
        <w:rPr>
          <w:color w:val="000000"/>
          <w:sz w:val="24"/>
          <w:szCs w:val="24"/>
        </w:rPr>
        <w:t>-</w:t>
      </w:r>
      <w:r w:rsidR="004C31A5" w:rsidRPr="0036309F">
        <w:rPr>
          <w:color w:val="000000"/>
          <w:sz w:val="24"/>
          <w:szCs w:val="24"/>
        </w:rPr>
        <w:t>остав</w:t>
      </w:r>
      <w:r w:rsidR="00972B88" w:rsidRPr="0036309F">
        <w:rPr>
          <w:color w:val="000000"/>
          <w:sz w:val="24"/>
          <w:szCs w:val="24"/>
        </w:rPr>
        <w:t>ить без изменения, апелляционн</w:t>
      </w:r>
      <w:r w:rsidR="00237934" w:rsidRPr="0036309F">
        <w:rPr>
          <w:color w:val="000000"/>
          <w:sz w:val="24"/>
          <w:szCs w:val="24"/>
        </w:rPr>
        <w:t>ую</w:t>
      </w:r>
      <w:r w:rsidR="004C31A5" w:rsidRPr="0036309F">
        <w:rPr>
          <w:color w:val="000000"/>
          <w:sz w:val="24"/>
          <w:szCs w:val="24"/>
        </w:rPr>
        <w:t xml:space="preserve"> жалоб</w:t>
      </w:r>
      <w:r w:rsidR="00237934" w:rsidRPr="0036309F">
        <w:rPr>
          <w:color w:val="000000"/>
          <w:sz w:val="24"/>
          <w:szCs w:val="24"/>
        </w:rPr>
        <w:t>у</w:t>
      </w:r>
      <w:r w:rsidR="00972B88" w:rsidRPr="0036309F">
        <w:rPr>
          <w:color w:val="000000"/>
          <w:sz w:val="24"/>
          <w:szCs w:val="24"/>
        </w:rPr>
        <w:t xml:space="preserve"> </w:t>
      </w:r>
      <w:r w:rsidR="0036309F" w:rsidRPr="0036309F">
        <w:rPr>
          <w:color w:val="000000"/>
          <w:sz w:val="24"/>
          <w:szCs w:val="24"/>
        </w:rPr>
        <w:t xml:space="preserve">Дон А.В. </w:t>
      </w:r>
      <w:r w:rsidR="001B7049" w:rsidRPr="0036309F">
        <w:rPr>
          <w:color w:val="000000"/>
          <w:sz w:val="24"/>
          <w:szCs w:val="24"/>
        </w:rPr>
        <w:t xml:space="preserve"> </w:t>
      </w:r>
      <w:r w:rsidR="009658F6" w:rsidRPr="0036309F">
        <w:rPr>
          <w:color w:val="000000"/>
          <w:sz w:val="24"/>
          <w:szCs w:val="24"/>
        </w:rPr>
        <w:t>-</w:t>
      </w:r>
      <w:r w:rsidR="004C31A5" w:rsidRPr="0036309F">
        <w:rPr>
          <w:color w:val="000000"/>
          <w:sz w:val="24"/>
          <w:szCs w:val="24"/>
        </w:rPr>
        <w:t xml:space="preserve"> без удовлетворения.</w:t>
      </w:r>
    </w:p>
    <w:p w14:paraId="04180870" w14:textId="77777777" w:rsidR="006E7B16" w:rsidRPr="0036309F" w:rsidRDefault="006E7B16" w:rsidP="0036309F">
      <w:pPr>
        <w:ind w:firstLine="720"/>
        <w:jc w:val="both"/>
        <w:rPr>
          <w:color w:val="000000"/>
          <w:sz w:val="24"/>
          <w:szCs w:val="24"/>
        </w:rPr>
      </w:pPr>
    </w:p>
    <w:p w14:paraId="29086D15" w14:textId="77777777" w:rsidR="00CF7998" w:rsidRPr="0036309F" w:rsidRDefault="00CF7998" w:rsidP="0036309F">
      <w:pPr>
        <w:ind w:firstLine="720"/>
        <w:jc w:val="both"/>
        <w:rPr>
          <w:color w:val="000000"/>
          <w:sz w:val="24"/>
          <w:szCs w:val="24"/>
        </w:rPr>
      </w:pPr>
    </w:p>
    <w:p w14:paraId="434D818A" w14:textId="77777777" w:rsidR="00524632" w:rsidRPr="0036309F" w:rsidRDefault="004C31A5" w:rsidP="0036309F">
      <w:pPr>
        <w:ind w:firstLine="720"/>
        <w:jc w:val="both"/>
        <w:rPr>
          <w:color w:val="000000"/>
          <w:sz w:val="24"/>
          <w:szCs w:val="24"/>
        </w:rPr>
      </w:pPr>
      <w:r w:rsidRPr="0036309F">
        <w:rPr>
          <w:color w:val="000000"/>
          <w:sz w:val="24"/>
          <w:szCs w:val="24"/>
        </w:rPr>
        <w:t xml:space="preserve">Председательствующий: </w:t>
      </w:r>
    </w:p>
    <w:p w14:paraId="0F6F6CD8" w14:textId="77777777" w:rsidR="00CF7998" w:rsidRPr="0036309F" w:rsidRDefault="00CF7998" w:rsidP="0036309F">
      <w:pPr>
        <w:ind w:firstLine="720"/>
        <w:jc w:val="both"/>
        <w:rPr>
          <w:color w:val="000000"/>
          <w:sz w:val="24"/>
          <w:szCs w:val="24"/>
        </w:rPr>
      </w:pPr>
    </w:p>
    <w:p w14:paraId="40AF488D" w14:textId="77777777" w:rsidR="008913AF" w:rsidRPr="0036309F" w:rsidRDefault="00401C1D" w:rsidP="0036309F">
      <w:pPr>
        <w:ind w:firstLine="720"/>
        <w:jc w:val="both"/>
        <w:rPr>
          <w:color w:val="000000"/>
          <w:sz w:val="24"/>
          <w:szCs w:val="24"/>
        </w:rPr>
      </w:pPr>
      <w:r w:rsidRPr="0036309F">
        <w:rPr>
          <w:color w:val="000000"/>
          <w:sz w:val="24"/>
          <w:szCs w:val="24"/>
        </w:rPr>
        <w:t>Судьи:</w:t>
      </w:r>
    </w:p>
    <w:p w14:paraId="1F7F17E6" w14:textId="77777777" w:rsidR="00CF7998" w:rsidRPr="0036309F" w:rsidRDefault="00CF7998" w:rsidP="0036309F">
      <w:pPr>
        <w:ind w:firstLine="720"/>
        <w:jc w:val="both"/>
        <w:rPr>
          <w:color w:val="000000"/>
          <w:sz w:val="24"/>
          <w:szCs w:val="24"/>
        </w:rPr>
      </w:pPr>
    </w:p>
    <w:p w14:paraId="69C4A1C0" w14:textId="77777777" w:rsidR="00CF7998" w:rsidRPr="0036309F" w:rsidRDefault="00CF7998" w:rsidP="0036309F">
      <w:pPr>
        <w:ind w:firstLine="720"/>
        <w:jc w:val="both"/>
        <w:rPr>
          <w:color w:val="000000"/>
          <w:sz w:val="24"/>
          <w:szCs w:val="24"/>
        </w:rPr>
      </w:pPr>
    </w:p>
    <w:p w14:paraId="377E42BA" w14:textId="77777777" w:rsidR="00302040" w:rsidRPr="0036309F" w:rsidRDefault="00302040" w:rsidP="0036309F">
      <w:pPr>
        <w:ind w:firstLine="720"/>
        <w:jc w:val="both"/>
        <w:rPr>
          <w:color w:val="000000"/>
          <w:sz w:val="24"/>
          <w:szCs w:val="24"/>
        </w:rPr>
      </w:pPr>
    </w:p>
    <w:p w14:paraId="01D2BCB4" w14:textId="77777777" w:rsidR="00302040" w:rsidRPr="0036309F" w:rsidRDefault="00302040" w:rsidP="0036309F">
      <w:pPr>
        <w:ind w:firstLine="720"/>
        <w:jc w:val="both"/>
        <w:rPr>
          <w:color w:val="000000"/>
          <w:sz w:val="24"/>
          <w:szCs w:val="24"/>
        </w:rPr>
      </w:pPr>
    </w:p>
    <w:p w14:paraId="0C9E04C9" w14:textId="77777777" w:rsidR="007A0AA2" w:rsidRPr="0036309F" w:rsidRDefault="007A0AA2" w:rsidP="0036309F">
      <w:pPr>
        <w:ind w:firstLine="720"/>
        <w:jc w:val="both"/>
        <w:rPr>
          <w:color w:val="000000"/>
          <w:sz w:val="24"/>
          <w:szCs w:val="24"/>
        </w:rPr>
      </w:pPr>
    </w:p>
    <w:p w14:paraId="252A39C3" w14:textId="77777777" w:rsidR="007A0AA2" w:rsidRPr="0036309F" w:rsidRDefault="007A0AA2" w:rsidP="0036309F">
      <w:pPr>
        <w:ind w:firstLine="720"/>
        <w:jc w:val="both"/>
        <w:rPr>
          <w:color w:val="000000"/>
          <w:sz w:val="24"/>
          <w:szCs w:val="24"/>
        </w:rPr>
      </w:pPr>
    </w:p>
    <w:p w14:paraId="5FF6B4C9" w14:textId="77777777" w:rsidR="007A0AA2" w:rsidRDefault="007A0AA2" w:rsidP="007A0AA2">
      <w:pPr>
        <w:ind w:firstLine="720"/>
        <w:jc w:val="both"/>
        <w:rPr>
          <w:color w:val="000000"/>
          <w:sz w:val="24"/>
          <w:szCs w:val="24"/>
        </w:rPr>
      </w:pPr>
    </w:p>
    <w:p w14:paraId="16827480" w14:textId="77777777" w:rsidR="007A0AA2" w:rsidRDefault="007A0AA2" w:rsidP="007A0AA2">
      <w:pPr>
        <w:ind w:firstLine="720"/>
        <w:jc w:val="both"/>
        <w:rPr>
          <w:color w:val="000000"/>
          <w:sz w:val="24"/>
          <w:szCs w:val="24"/>
        </w:rPr>
      </w:pPr>
    </w:p>
    <w:p w14:paraId="25BC1CD5" w14:textId="77777777" w:rsidR="007A0AA2" w:rsidRDefault="007A0AA2" w:rsidP="007A0AA2">
      <w:pPr>
        <w:ind w:firstLine="720"/>
        <w:jc w:val="both"/>
        <w:rPr>
          <w:color w:val="000000"/>
          <w:sz w:val="24"/>
          <w:szCs w:val="24"/>
        </w:rPr>
      </w:pPr>
    </w:p>
    <w:p w14:paraId="3CAAD20C" w14:textId="77777777" w:rsidR="007A0AA2" w:rsidRDefault="007A0AA2" w:rsidP="007A0AA2">
      <w:pPr>
        <w:ind w:firstLine="720"/>
        <w:jc w:val="both"/>
        <w:rPr>
          <w:color w:val="000000"/>
          <w:sz w:val="24"/>
          <w:szCs w:val="24"/>
        </w:rPr>
      </w:pPr>
    </w:p>
    <w:p w14:paraId="0048F8D2" w14:textId="77777777" w:rsidR="007A0AA2" w:rsidRDefault="007A0AA2" w:rsidP="007A0AA2">
      <w:pPr>
        <w:ind w:firstLine="720"/>
        <w:jc w:val="both"/>
        <w:rPr>
          <w:color w:val="000000"/>
          <w:sz w:val="24"/>
          <w:szCs w:val="24"/>
        </w:rPr>
      </w:pPr>
    </w:p>
    <w:p w14:paraId="0A7E3755" w14:textId="77777777" w:rsidR="007A0AA2" w:rsidRDefault="007A0AA2" w:rsidP="007A0AA2">
      <w:pPr>
        <w:ind w:firstLine="720"/>
        <w:jc w:val="both"/>
        <w:rPr>
          <w:color w:val="000000"/>
          <w:sz w:val="24"/>
          <w:szCs w:val="24"/>
        </w:rPr>
      </w:pPr>
    </w:p>
    <w:p w14:paraId="271D5D59" w14:textId="77777777" w:rsidR="00A0731D" w:rsidRDefault="00A0731D" w:rsidP="00A0731D">
      <w:pPr>
        <w:ind w:firstLine="720"/>
        <w:jc w:val="both"/>
        <w:rPr>
          <w:color w:val="000000"/>
          <w:sz w:val="24"/>
          <w:szCs w:val="24"/>
        </w:rPr>
      </w:pPr>
    </w:p>
    <w:p w14:paraId="2C92DA4B" w14:textId="77777777" w:rsidR="00A0731D" w:rsidRDefault="00A0731D" w:rsidP="00A0731D">
      <w:pPr>
        <w:ind w:firstLine="720"/>
        <w:jc w:val="both"/>
        <w:rPr>
          <w:color w:val="000000"/>
          <w:sz w:val="24"/>
          <w:szCs w:val="24"/>
        </w:rPr>
      </w:pPr>
    </w:p>
    <w:p w14:paraId="18CD37F7" w14:textId="77777777" w:rsidR="00A0731D" w:rsidRDefault="00A0731D" w:rsidP="00A0731D">
      <w:pPr>
        <w:ind w:firstLine="720"/>
        <w:jc w:val="both"/>
        <w:rPr>
          <w:color w:val="000000"/>
          <w:sz w:val="24"/>
          <w:szCs w:val="24"/>
        </w:rPr>
      </w:pPr>
    </w:p>
    <w:p w14:paraId="13E8D038" w14:textId="77777777" w:rsidR="00A0731D" w:rsidRDefault="00A0731D" w:rsidP="00A0731D">
      <w:pPr>
        <w:ind w:firstLine="720"/>
        <w:jc w:val="both"/>
        <w:rPr>
          <w:color w:val="000000"/>
          <w:sz w:val="24"/>
          <w:szCs w:val="24"/>
        </w:rPr>
      </w:pPr>
    </w:p>
    <w:p w14:paraId="6588A921" w14:textId="77777777" w:rsidR="00A0731D" w:rsidRDefault="00A0731D" w:rsidP="00A0731D">
      <w:pPr>
        <w:ind w:firstLine="720"/>
        <w:jc w:val="both"/>
        <w:rPr>
          <w:color w:val="000000"/>
          <w:sz w:val="24"/>
          <w:szCs w:val="24"/>
        </w:rPr>
      </w:pPr>
    </w:p>
    <w:p w14:paraId="46CD42B3" w14:textId="77777777" w:rsidR="00A0731D" w:rsidRDefault="00A0731D" w:rsidP="00A0731D">
      <w:pPr>
        <w:ind w:firstLine="720"/>
        <w:jc w:val="both"/>
        <w:rPr>
          <w:color w:val="000000"/>
          <w:sz w:val="24"/>
          <w:szCs w:val="24"/>
        </w:rPr>
      </w:pPr>
    </w:p>
    <w:sectPr w:rsidR="00A0731D" w:rsidSect="00DE4D0B">
      <w:pgSz w:w="11906" w:h="16838"/>
      <w:pgMar w:top="125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57751"/>
    <w:multiLevelType w:val="hybridMultilevel"/>
    <w:tmpl w:val="291EADB6"/>
    <w:lvl w:ilvl="0">
      <w:start w:val="1"/>
      <w:numFmt w:val="decimal"/>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1" w15:restartNumberingAfterBreak="0">
    <w:nsid w:val="06D25C2B"/>
    <w:multiLevelType w:val="hybridMultilevel"/>
    <w:tmpl w:val="0D84F780"/>
    <w:lvl w:ilvl="0">
      <w:start w:val="1"/>
      <w:numFmt w:val="decimal"/>
      <w:lvlText w:val="%1."/>
      <w:lvlJc w:val="left"/>
      <w:pPr>
        <w:ind w:left="1287" w:hanging="360"/>
      </w:pPr>
      <w:rPr>
        <w:rFonts w:hint="default"/>
      </w:r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2" w15:restartNumberingAfterBreak="0">
    <w:nsid w:val="2F7D0FAE"/>
    <w:multiLevelType w:val="hybridMultilevel"/>
    <w:tmpl w:val="EB803F0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9A65F2B"/>
    <w:multiLevelType w:val="multilevel"/>
    <w:tmpl w:val="B8FC4038"/>
    <w:lvl w:ilvl="0">
      <w:start w:val="1"/>
      <w:numFmt w:val="decimal"/>
      <w:lvlText w:val="%1."/>
      <w:lvlJc w:val="left"/>
      <w:pPr>
        <w:ind w:left="1287" w:hanging="360"/>
      </w:pPr>
      <w:rPr>
        <w:rFonts w:hint="default"/>
      </w:rPr>
    </w:lvl>
    <w:lvl w:ilvl="1">
      <w:start w:val="1"/>
      <w:numFmt w:val="decimal"/>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4" w15:restartNumberingAfterBreak="0">
    <w:nsid w:val="54673EC2"/>
    <w:multiLevelType w:val="hybridMultilevel"/>
    <w:tmpl w:val="7354BAAC"/>
    <w:lvl w:ilvl="0">
      <w:start w:val="1"/>
      <w:numFmt w:val="decimal"/>
      <w:lvlText w:val="%1."/>
      <w:lvlJc w:val="left"/>
      <w:pPr>
        <w:ind w:left="1287" w:hanging="360"/>
      </w:pPr>
      <w:rPr>
        <w:rFonts w:hint="default"/>
      </w:r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D05"/>
    <w:rsid w:val="00010EFE"/>
    <w:rsid w:val="00017F77"/>
    <w:rsid w:val="00030E1D"/>
    <w:rsid w:val="0003137D"/>
    <w:rsid w:val="00045773"/>
    <w:rsid w:val="000550A8"/>
    <w:rsid w:val="00055D52"/>
    <w:rsid w:val="00057C31"/>
    <w:rsid w:val="000609AB"/>
    <w:rsid w:val="0006674F"/>
    <w:rsid w:val="00067CFD"/>
    <w:rsid w:val="00071146"/>
    <w:rsid w:val="00075BE9"/>
    <w:rsid w:val="00077C31"/>
    <w:rsid w:val="00097B37"/>
    <w:rsid w:val="000A3F7E"/>
    <w:rsid w:val="000A6784"/>
    <w:rsid w:val="000A6C84"/>
    <w:rsid w:val="000C2CFD"/>
    <w:rsid w:val="000C37BA"/>
    <w:rsid w:val="000C500C"/>
    <w:rsid w:val="000C57FA"/>
    <w:rsid w:val="000D3116"/>
    <w:rsid w:val="000D68A8"/>
    <w:rsid w:val="000F0BDD"/>
    <w:rsid w:val="00101FDA"/>
    <w:rsid w:val="001021BA"/>
    <w:rsid w:val="001047C7"/>
    <w:rsid w:val="0010522A"/>
    <w:rsid w:val="00105BC0"/>
    <w:rsid w:val="00113F23"/>
    <w:rsid w:val="00114E19"/>
    <w:rsid w:val="001201C9"/>
    <w:rsid w:val="00140294"/>
    <w:rsid w:val="0014619D"/>
    <w:rsid w:val="00151BD0"/>
    <w:rsid w:val="00157378"/>
    <w:rsid w:val="00161BAC"/>
    <w:rsid w:val="001649E2"/>
    <w:rsid w:val="00171EDF"/>
    <w:rsid w:val="00172A45"/>
    <w:rsid w:val="00173369"/>
    <w:rsid w:val="0017357F"/>
    <w:rsid w:val="00183FDB"/>
    <w:rsid w:val="00184D6F"/>
    <w:rsid w:val="001861D5"/>
    <w:rsid w:val="00186B08"/>
    <w:rsid w:val="001A6BDC"/>
    <w:rsid w:val="001A6E21"/>
    <w:rsid w:val="001B596A"/>
    <w:rsid w:val="001B7049"/>
    <w:rsid w:val="001B75E7"/>
    <w:rsid w:val="001C095F"/>
    <w:rsid w:val="001C179A"/>
    <w:rsid w:val="001C1E2D"/>
    <w:rsid w:val="001D1034"/>
    <w:rsid w:val="001D4153"/>
    <w:rsid w:val="001D4445"/>
    <w:rsid w:val="001E108C"/>
    <w:rsid w:val="001F195B"/>
    <w:rsid w:val="001F20D8"/>
    <w:rsid w:val="002017AB"/>
    <w:rsid w:val="00203A48"/>
    <w:rsid w:val="002058D6"/>
    <w:rsid w:val="002078ED"/>
    <w:rsid w:val="00214689"/>
    <w:rsid w:val="00223124"/>
    <w:rsid w:val="00224A2E"/>
    <w:rsid w:val="00226E95"/>
    <w:rsid w:val="0023163F"/>
    <w:rsid w:val="00235A54"/>
    <w:rsid w:val="00237934"/>
    <w:rsid w:val="00261A1B"/>
    <w:rsid w:val="002803A2"/>
    <w:rsid w:val="00287823"/>
    <w:rsid w:val="002878BA"/>
    <w:rsid w:val="00293676"/>
    <w:rsid w:val="00293BE1"/>
    <w:rsid w:val="002A1917"/>
    <w:rsid w:val="002A3694"/>
    <w:rsid w:val="002A4E7D"/>
    <w:rsid w:val="002A695C"/>
    <w:rsid w:val="002A72C7"/>
    <w:rsid w:val="002B62C8"/>
    <w:rsid w:val="002B74F0"/>
    <w:rsid w:val="002C08E3"/>
    <w:rsid w:val="002C3BA7"/>
    <w:rsid w:val="002D41EB"/>
    <w:rsid w:val="002E0DFE"/>
    <w:rsid w:val="002E30AB"/>
    <w:rsid w:val="002E37E1"/>
    <w:rsid w:val="002F5AA7"/>
    <w:rsid w:val="00300780"/>
    <w:rsid w:val="00302040"/>
    <w:rsid w:val="00302F3E"/>
    <w:rsid w:val="00303D6B"/>
    <w:rsid w:val="0030557B"/>
    <w:rsid w:val="0030582C"/>
    <w:rsid w:val="003070AC"/>
    <w:rsid w:val="0031101E"/>
    <w:rsid w:val="00312250"/>
    <w:rsid w:val="00315286"/>
    <w:rsid w:val="003223BB"/>
    <w:rsid w:val="00327274"/>
    <w:rsid w:val="00336081"/>
    <w:rsid w:val="003370EC"/>
    <w:rsid w:val="00361AA5"/>
    <w:rsid w:val="0036309F"/>
    <w:rsid w:val="00365A1E"/>
    <w:rsid w:val="00365F01"/>
    <w:rsid w:val="00371A60"/>
    <w:rsid w:val="00372D75"/>
    <w:rsid w:val="003853B8"/>
    <w:rsid w:val="00391A6A"/>
    <w:rsid w:val="00393D5C"/>
    <w:rsid w:val="003B066D"/>
    <w:rsid w:val="003B0902"/>
    <w:rsid w:val="003B3C8B"/>
    <w:rsid w:val="003C5DC3"/>
    <w:rsid w:val="003D6B7D"/>
    <w:rsid w:val="003E0D6E"/>
    <w:rsid w:val="003E5F48"/>
    <w:rsid w:val="003F417F"/>
    <w:rsid w:val="003F4C30"/>
    <w:rsid w:val="00401210"/>
    <w:rsid w:val="00401C1D"/>
    <w:rsid w:val="004116A5"/>
    <w:rsid w:val="00415F95"/>
    <w:rsid w:val="00424E9C"/>
    <w:rsid w:val="00425C96"/>
    <w:rsid w:val="004265B3"/>
    <w:rsid w:val="00427068"/>
    <w:rsid w:val="004278F5"/>
    <w:rsid w:val="00440910"/>
    <w:rsid w:val="004409E5"/>
    <w:rsid w:val="00442B26"/>
    <w:rsid w:val="004433B3"/>
    <w:rsid w:val="004510A4"/>
    <w:rsid w:val="00452CEA"/>
    <w:rsid w:val="00461C67"/>
    <w:rsid w:val="00484113"/>
    <w:rsid w:val="00487DAA"/>
    <w:rsid w:val="004A0378"/>
    <w:rsid w:val="004A1563"/>
    <w:rsid w:val="004B702D"/>
    <w:rsid w:val="004C31A5"/>
    <w:rsid w:val="004C5D9B"/>
    <w:rsid w:val="004C64C2"/>
    <w:rsid w:val="004C7C95"/>
    <w:rsid w:val="004D042E"/>
    <w:rsid w:val="004D1174"/>
    <w:rsid w:val="004D386E"/>
    <w:rsid w:val="004D4B1B"/>
    <w:rsid w:val="004D5DCB"/>
    <w:rsid w:val="004E195A"/>
    <w:rsid w:val="004E19F3"/>
    <w:rsid w:val="004E370E"/>
    <w:rsid w:val="004E767D"/>
    <w:rsid w:val="004F4B9B"/>
    <w:rsid w:val="004F4F14"/>
    <w:rsid w:val="00516D08"/>
    <w:rsid w:val="005210D0"/>
    <w:rsid w:val="00524632"/>
    <w:rsid w:val="00537E41"/>
    <w:rsid w:val="00541664"/>
    <w:rsid w:val="00546431"/>
    <w:rsid w:val="005513A8"/>
    <w:rsid w:val="005654C5"/>
    <w:rsid w:val="0056657E"/>
    <w:rsid w:val="00567DD0"/>
    <w:rsid w:val="00574972"/>
    <w:rsid w:val="00586035"/>
    <w:rsid w:val="005950B9"/>
    <w:rsid w:val="0059768F"/>
    <w:rsid w:val="00597AC6"/>
    <w:rsid w:val="005A19C9"/>
    <w:rsid w:val="005A1FF1"/>
    <w:rsid w:val="005A392F"/>
    <w:rsid w:val="005A654F"/>
    <w:rsid w:val="005C444F"/>
    <w:rsid w:val="005C4D25"/>
    <w:rsid w:val="005D0FBD"/>
    <w:rsid w:val="005D1DBB"/>
    <w:rsid w:val="005E62EE"/>
    <w:rsid w:val="005E6358"/>
    <w:rsid w:val="005E7630"/>
    <w:rsid w:val="005F580F"/>
    <w:rsid w:val="00603387"/>
    <w:rsid w:val="006102B8"/>
    <w:rsid w:val="006210A6"/>
    <w:rsid w:val="00624D48"/>
    <w:rsid w:val="00630442"/>
    <w:rsid w:val="006359A6"/>
    <w:rsid w:val="00636F5A"/>
    <w:rsid w:val="0065465E"/>
    <w:rsid w:val="006546AD"/>
    <w:rsid w:val="00654B21"/>
    <w:rsid w:val="00657ED8"/>
    <w:rsid w:val="006603D5"/>
    <w:rsid w:val="00676562"/>
    <w:rsid w:val="006865D8"/>
    <w:rsid w:val="006941E2"/>
    <w:rsid w:val="00697C2E"/>
    <w:rsid w:val="00697D53"/>
    <w:rsid w:val="006B223D"/>
    <w:rsid w:val="006B6C8C"/>
    <w:rsid w:val="006B7539"/>
    <w:rsid w:val="006C1FA5"/>
    <w:rsid w:val="006D258D"/>
    <w:rsid w:val="006D2C3B"/>
    <w:rsid w:val="006D42AB"/>
    <w:rsid w:val="006D6F8A"/>
    <w:rsid w:val="006E6BAE"/>
    <w:rsid w:val="006E7B16"/>
    <w:rsid w:val="006F2CF4"/>
    <w:rsid w:val="006F45D3"/>
    <w:rsid w:val="006F77F9"/>
    <w:rsid w:val="007055A5"/>
    <w:rsid w:val="007224C7"/>
    <w:rsid w:val="00722A0E"/>
    <w:rsid w:val="007321CC"/>
    <w:rsid w:val="00736F07"/>
    <w:rsid w:val="00744E7A"/>
    <w:rsid w:val="00745358"/>
    <w:rsid w:val="0074551F"/>
    <w:rsid w:val="00754D42"/>
    <w:rsid w:val="007577A0"/>
    <w:rsid w:val="00762A07"/>
    <w:rsid w:val="00765528"/>
    <w:rsid w:val="007657EB"/>
    <w:rsid w:val="007711CA"/>
    <w:rsid w:val="00772F26"/>
    <w:rsid w:val="00773A5D"/>
    <w:rsid w:val="00774B4E"/>
    <w:rsid w:val="00775E0C"/>
    <w:rsid w:val="0077663C"/>
    <w:rsid w:val="0078129B"/>
    <w:rsid w:val="00782503"/>
    <w:rsid w:val="00783A83"/>
    <w:rsid w:val="00790F9A"/>
    <w:rsid w:val="00792AEF"/>
    <w:rsid w:val="007963CE"/>
    <w:rsid w:val="007A0AA2"/>
    <w:rsid w:val="007A275C"/>
    <w:rsid w:val="007A7EBA"/>
    <w:rsid w:val="007B3D15"/>
    <w:rsid w:val="007B5591"/>
    <w:rsid w:val="007C19AC"/>
    <w:rsid w:val="007C1F02"/>
    <w:rsid w:val="007D604C"/>
    <w:rsid w:val="007E2B09"/>
    <w:rsid w:val="007F0E15"/>
    <w:rsid w:val="0080177C"/>
    <w:rsid w:val="00812559"/>
    <w:rsid w:val="00814C5C"/>
    <w:rsid w:val="00815522"/>
    <w:rsid w:val="00817F78"/>
    <w:rsid w:val="00827464"/>
    <w:rsid w:val="00845F4C"/>
    <w:rsid w:val="0084692F"/>
    <w:rsid w:val="00846A22"/>
    <w:rsid w:val="0085366A"/>
    <w:rsid w:val="00854F7F"/>
    <w:rsid w:val="00855623"/>
    <w:rsid w:val="0086069A"/>
    <w:rsid w:val="00867B60"/>
    <w:rsid w:val="00872AC8"/>
    <w:rsid w:val="00875FCB"/>
    <w:rsid w:val="00885D3B"/>
    <w:rsid w:val="008913AF"/>
    <w:rsid w:val="00892A44"/>
    <w:rsid w:val="00893C8F"/>
    <w:rsid w:val="008974D7"/>
    <w:rsid w:val="008A0037"/>
    <w:rsid w:val="008A7AB6"/>
    <w:rsid w:val="008B0617"/>
    <w:rsid w:val="008B0655"/>
    <w:rsid w:val="008B12AA"/>
    <w:rsid w:val="008B1892"/>
    <w:rsid w:val="008B4DA5"/>
    <w:rsid w:val="008B6170"/>
    <w:rsid w:val="008C36F0"/>
    <w:rsid w:val="008D0A33"/>
    <w:rsid w:val="008F32B9"/>
    <w:rsid w:val="008F66F6"/>
    <w:rsid w:val="00907FE5"/>
    <w:rsid w:val="009131D9"/>
    <w:rsid w:val="00922142"/>
    <w:rsid w:val="00925D0B"/>
    <w:rsid w:val="00930A9C"/>
    <w:rsid w:val="009377D6"/>
    <w:rsid w:val="00937D05"/>
    <w:rsid w:val="00951013"/>
    <w:rsid w:val="009532AF"/>
    <w:rsid w:val="009547E7"/>
    <w:rsid w:val="009651E7"/>
    <w:rsid w:val="009658F6"/>
    <w:rsid w:val="00972B88"/>
    <w:rsid w:val="009741AD"/>
    <w:rsid w:val="0097507A"/>
    <w:rsid w:val="009812FD"/>
    <w:rsid w:val="00997873"/>
    <w:rsid w:val="009A5919"/>
    <w:rsid w:val="009B0E0A"/>
    <w:rsid w:val="009B654F"/>
    <w:rsid w:val="009C15E7"/>
    <w:rsid w:val="009C2710"/>
    <w:rsid w:val="009D1B61"/>
    <w:rsid w:val="009D5205"/>
    <w:rsid w:val="009D68EB"/>
    <w:rsid w:val="009E22DF"/>
    <w:rsid w:val="009F6615"/>
    <w:rsid w:val="009F74AE"/>
    <w:rsid w:val="00A002B0"/>
    <w:rsid w:val="00A045B6"/>
    <w:rsid w:val="00A0731D"/>
    <w:rsid w:val="00A0769A"/>
    <w:rsid w:val="00A10121"/>
    <w:rsid w:val="00A11B39"/>
    <w:rsid w:val="00A31C03"/>
    <w:rsid w:val="00A32FC7"/>
    <w:rsid w:val="00A34593"/>
    <w:rsid w:val="00A35C84"/>
    <w:rsid w:val="00A406E0"/>
    <w:rsid w:val="00A44F45"/>
    <w:rsid w:val="00A5223E"/>
    <w:rsid w:val="00A54ED5"/>
    <w:rsid w:val="00A577BC"/>
    <w:rsid w:val="00A66D58"/>
    <w:rsid w:val="00A672E8"/>
    <w:rsid w:val="00A81046"/>
    <w:rsid w:val="00A824F6"/>
    <w:rsid w:val="00A8465C"/>
    <w:rsid w:val="00A90C6A"/>
    <w:rsid w:val="00A9300F"/>
    <w:rsid w:val="00A95EF7"/>
    <w:rsid w:val="00AB6E97"/>
    <w:rsid w:val="00AC5251"/>
    <w:rsid w:val="00AD01B8"/>
    <w:rsid w:val="00AD07A3"/>
    <w:rsid w:val="00AD5C9B"/>
    <w:rsid w:val="00AD5DE0"/>
    <w:rsid w:val="00AD5E1F"/>
    <w:rsid w:val="00AE1AD3"/>
    <w:rsid w:val="00AE3F3C"/>
    <w:rsid w:val="00AE3FE4"/>
    <w:rsid w:val="00AE7415"/>
    <w:rsid w:val="00AF049C"/>
    <w:rsid w:val="00AF2B10"/>
    <w:rsid w:val="00AF5C1F"/>
    <w:rsid w:val="00B01B82"/>
    <w:rsid w:val="00B04234"/>
    <w:rsid w:val="00B070FB"/>
    <w:rsid w:val="00B10C52"/>
    <w:rsid w:val="00B145C4"/>
    <w:rsid w:val="00B17EA0"/>
    <w:rsid w:val="00B2232A"/>
    <w:rsid w:val="00B26E5A"/>
    <w:rsid w:val="00B37F99"/>
    <w:rsid w:val="00B4413C"/>
    <w:rsid w:val="00B4632A"/>
    <w:rsid w:val="00B502F1"/>
    <w:rsid w:val="00B51011"/>
    <w:rsid w:val="00B70717"/>
    <w:rsid w:val="00B837E6"/>
    <w:rsid w:val="00B84BBD"/>
    <w:rsid w:val="00B84E1F"/>
    <w:rsid w:val="00B8675B"/>
    <w:rsid w:val="00B8683A"/>
    <w:rsid w:val="00B8684C"/>
    <w:rsid w:val="00B86E8D"/>
    <w:rsid w:val="00B91967"/>
    <w:rsid w:val="00B94E5C"/>
    <w:rsid w:val="00B962AD"/>
    <w:rsid w:val="00BB70C8"/>
    <w:rsid w:val="00BC15B7"/>
    <w:rsid w:val="00BC23DD"/>
    <w:rsid w:val="00BC4CFD"/>
    <w:rsid w:val="00BC5225"/>
    <w:rsid w:val="00BD6EEF"/>
    <w:rsid w:val="00BD794A"/>
    <w:rsid w:val="00BE1C22"/>
    <w:rsid w:val="00BE2CD3"/>
    <w:rsid w:val="00BE54DB"/>
    <w:rsid w:val="00BE6E98"/>
    <w:rsid w:val="00BE797F"/>
    <w:rsid w:val="00BF02E1"/>
    <w:rsid w:val="00BF2807"/>
    <w:rsid w:val="00BF482D"/>
    <w:rsid w:val="00BF506C"/>
    <w:rsid w:val="00C02B06"/>
    <w:rsid w:val="00C05A43"/>
    <w:rsid w:val="00C22017"/>
    <w:rsid w:val="00C2287B"/>
    <w:rsid w:val="00C34FBF"/>
    <w:rsid w:val="00C35EDF"/>
    <w:rsid w:val="00C4084F"/>
    <w:rsid w:val="00C439EF"/>
    <w:rsid w:val="00C46AA8"/>
    <w:rsid w:val="00C53382"/>
    <w:rsid w:val="00C6154C"/>
    <w:rsid w:val="00C61A55"/>
    <w:rsid w:val="00C66568"/>
    <w:rsid w:val="00C7177E"/>
    <w:rsid w:val="00C72A6F"/>
    <w:rsid w:val="00C819F7"/>
    <w:rsid w:val="00C821E9"/>
    <w:rsid w:val="00C85D35"/>
    <w:rsid w:val="00C90A0D"/>
    <w:rsid w:val="00C9452A"/>
    <w:rsid w:val="00C94F6C"/>
    <w:rsid w:val="00C96715"/>
    <w:rsid w:val="00CA19B3"/>
    <w:rsid w:val="00CA2BF3"/>
    <w:rsid w:val="00CA54CD"/>
    <w:rsid w:val="00CA6F72"/>
    <w:rsid w:val="00CB6E3B"/>
    <w:rsid w:val="00CC1860"/>
    <w:rsid w:val="00CD5FDA"/>
    <w:rsid w:val="00CD67BA"/>
    <w:rsid w:val="00CE08D9"/>
    <w:rsid w:val="00CF0773"/>
    <w:rsid w:val="00CF3CF6"/>
    <w:rsid w:val="00CF43AE"/>
    <w:rsid w:val="00CF7998"/>
    <w:rsid w:val="00D01E97"/>
    <w:rsid w:val="00D03E05"/>
    <w:rsid w:val="00D11016"/>
    <w:rsid w:val="00D139AD"/>
    <w:rsid w:val="00D21ACE"/>
    <w:rsid w:val="00D24E57"/>
    <w:rsid w:val="00D32A67"/>
    <w:rsid w:val="00D419F6"/>
    <w:rsid w:val="00D41FA5"/>
    <w:rsid w:val="00D42896"/>
    <w:rsid w:val="00D468D0"/>
    <w:rsid w:val="00D50BB9"/>
    <w:rsid w:val="00D61F80"/>
    <w:rsid w:val="00D63AF1"/>
    <w:rsid w:val="00D72D3E"/>
    <w:rsid w:val="00D73D69"/>
    <w:rsid w:val="00D76D53"/>
    <w:rsid w:val="00D777BC"/>
    <w:rsid w:val="00D77FB6"/>
    <w:rsid w:val="00DA1BBE"/>
    <w:rsid w:val="00DB026C"/>
    <w:rsid w:val="00DB0CD5"/>
    <w:rsid w:val="00DB5DF0"/>
    <w:rsid w:val="00DC4EBF"/>
    <w:rsid w:val="00DC5888"/>
    <w:rsid w:val="00DE3EDD"/>
    <w:rsid w:val="00DE4D0B"/>
    <w:rsid w:val="00E0052F"/>
    <w:rsid w:val="00E02B2E"/>
    <w:rsid w:val="00E06D05"/>
    <w:rsid w:val="00E105E0"/>
    <w:rsid w:val="00E10D3E"/>
    <w:rsid w:val="00E13D86"/>
    <w:rsid w:val="00E21584"/>
    <w:rsid w:val="00E42A68"/>
    <w:rsid w:val="00E42B23"/>
    <w:rsid w:val="00E47DAA"/>
    <w:rsid w:val="00E5121D"/>
    <w:rsid w:val="00E5122F"/>
    <w:rsid w:val="00E53454"/>
    <w:rsid w:val="00E5521F"/>
    <w:rsid w:val="00E62D02"/>
    <w:rsid w:val="00E72D0A"/>
    <w:rsid w:val="00E83AFD"/>
    <w:rsid w:val="00E95110"/>
    <w:rsid w:val="00E95251"/>
    <w:rsid w:val="00E9739B"/>
    <w:rsid w:val="00EA1DC2"/>
    <w:rsid w:val="00EA2D98"/>
    <w:rsid w:val="00EA384F"/>
    <w:rsid w:val="00EB25D9"/>
    <w:rsid w:val="00EC5AC8"/>
    <w:rsid w:val="00EC5AD4"/>
    <w:rsid w:val="00EC6941"/>
    <w:rsid w:val="00ED1194"/>
    <w:rsid w:val="00ED5676"/>
    <w:rsid w:val="00EE1679"/>
    <w:rsid w:val="00EE1FA8"/>
    <w:rsid w:val="00EE3045"/>
    <w:rsid w:val="00EE36A2"/>
    <w:rsid w:val="00EE642D"/>
    <w:rsid w:val="00EE68A7"/>
    <w:rsid w:val="00EF5A19"/>
    <w:rsid w:val="00F1028D"/>
    <w:rsid w:val="00F10F98"/>
    <w:rsid w:val="00F13943"/>
    <w:rsid w:val="00F13D8A"/>
    <w:rsid w:val="00F25467"/>
    <w:rsid w:val="00F3723B"/>
    <w:rsid w:val="00F40FD9"/>
    <w:rsid w:val="00F506E1"/>
    <w:rsid w:val="00F5481A"/>
    <w:rsid w:val="00F571EC"/>
    <w:rsid w:val="00F60F61"/>
    <w:rsid w:val="00F66574"/>
    <w:rsid w:val="00F765BC"/>
    <w:rsid w:val="00F77697"/>
    <w:rsid w:val="00F81D8E"/>
    <w:rsid w:val="00F91034"/>
    <w:rsid w:val="00F93309"/>
    <w:rsid w:val="00F94AC9"/>
    <w:rsid w:val="00F97B8E"/>
    <w:rsid w:val="00FA0779"/>
    <w:rsid w:val="00FA3F51"/>
    <w:rsid w:val="00FA5FA8"/>
    <w:rsid w:val="00FA6A7F"/>
    <w:rsid w:val="00FA7AE0"/>
    <w:rsid w:val="00FD3FAE"/>
    <w:rsid w:val="00FE00E8"/>
    <w:rsid w:val="00FE01CB"/>
    <w:rsid w:val="00FF50BF"/>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09E51"/>
  <w15:chartTrackingRefBased/>
  <w15:docId w15:val="{A8D0683E-56B4-43C3-BF89-AA2B35D9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6EEF"/>
    <w:pPr>
      <w:overflowPunct w:val="0"/>
      <w:autoSpaceDE w:val="0"/>
      <w:autoSpaceDN w:val="0"/>
      <w:adjustRightInd w:val="0"/>
    </w:pPr>
    <w:rPr>
      <w:lang w:val="ru-RU" w:eastAsia="ru-RU"/>
    </w:rPr>
  </w:style>
  <w:style w:type="paragraph" w:styleId="1">
    <w:name w:val="heading 1"/>
    <w:basedOn w:val="a"/>
    <w:next w:val="a"/>
    <w:link w:val="10"/>
    <w:qFormat/>
    <w:rsid w:val="004A0378"/>
    <w:pPr>
      <w:keepNext/>
      <w:overflowPunct/>
      <w:autoSpaceDE/>
      <w:autoSpaceDN/>
      <w:adjustRightInd/>
      <w:ind w:firstLine="851"/>
      <w:jc w:val="both"/>
      <w:outlineLvl w:val="0"/>
    </w:pPr>
    <w:rPr>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link w:val="a4"/>
    <w:rsid w:val="003B0902"/>
    <w:pPr>
      <w:overflowPunct/>
      <w:autoSpaceDE/>
      <w:autoSpaceDN/>
      <w:adjustRightInd/>
      <w:spacing w:after="120"/>
    </w:pPr>
    <w:rPr>
      <w:sz w:val="24"/>
      <w:szCs w:val="24"/>
    </w:rPr>
  </w:style>
  <w:style w:type="character" w:customStyle="1" w:styleId="a4">
    <w:name w:val="Основной текст Знак"/>
    <w:link w:val="a3"/>
    <w:rsid w:val="003B0902"/>
    <w:rPr>
      <w:sz w:val="24"/>
      <w:szCs w:val="24"/>
      <w:lang w:val="ru-RU" w:eastAsia="ru-RU" w:bidi="ar-SA"/>
    </w:rPr>
  </w:style>
  <w:style w:type="paragraph" w:styleId="a5">
    <w:name w:val="Normal (Web)"/>
    <w:basedOn w:val="a"/>
    <w:rsid w:val="00DB5DF0"/>
    <w:pPr>
      <w:overflowPunct/>
      <w:autoSpaceDE/>
      <w:autoSpaceDN/>
      <w:adjustRightInd/>
      <w:spacing w:before="100" w:beforeAutospacing="1" w:after="100" w:afterAutospacing="1"/>
    </w:pPr>
    <w:rPr>
      <w:sz w:val="24"/>
      <w:szCs w:val="24"/>
    </w:rPr>
  </w:style>
  <w:style w:type="paragraph" w:styleId="a6">
    <w:name w:val="Body Text Indent"/>
    <w:basedOn w:val="a"/>
    <w:rsid w:val="004A0378"/>
    <w:pPr>
      <w:spacing w:after="120"/>
      <w:ind w:left="283"/>
    </w:pPr>
  </w:style>
  <w:style w:type="paragraph" w:styleId="2">
    <w:name w:val="Body Text Indent 2"/>
    <w:basedOn w:val="a"/>
    <w:link w:val="20"/>
    <w:rsid w:val="004A0378"/>
    <w:pPr>
      <w:spacing w:after="120" w:line="480" w:lineRule="auto"/>
      <w:ind w:left="283"/>
    </w:pPr>
  </w:style>
  <w:style w:type="character" w:customStyle="1" w:styleId="10">
    <w:name w:val="Заголовок 1 Знак"/>
    <w:link w:val="1"/>
    <w:locked/>
    <w:rsid w:val="004A0378"/>
    <w:rPr>
      <w:sz w:val="24"/>
      <w:lang w:val="ru-RU" w:eastAsia="ru-RU" w:bidi="ar-SA"/>
    </w:rPr>
  </w:style>
  <w:style w:type="paragraph" w:styleId="a7">
    <w:name w:val="Balloon Text"/>
    <w:basedOn w:val="a"/>
    <w:link w:val="a8"/>
    <w:rsid w:val="000A6C84"/>
    <w:rPr>
      <w:rFonts w:ascii="Tahoma" w:hAnsi="Tahoma" w:cs="Tahoma"/>
      <w:sz w:val="16"/>
      <w:szCs w:val="16"/>
    </w:rPr>
  </w:style>
  <w:style w:type="character" w:customStyle="1" w:styleId="a8">
    <w:name w:val="Текст выноски Знак"/>
    <w:link w:val="a7"/>
    <w:rsid w:val="000A6C84"/>
    <w:rPr>
      <w:rFonts w:ascii="Tahoma" w:hAnsi="Tahoma" w:cs="Tahoma"/>
      <w:sz w:val="16"/>
      <w:szCs w:val="16"/>
    </w:rPr>
  </w:style>
  <w:style w:type="paragraph" w:customStyle="1" w:styleId="ConsNormal">
    <w:name w:val="ConsNormal"/>
    <w:rsid w:val="00391A6A"/>
    <w:pPr>
      <w:widowControl w:val="0"/>
      <w:autoSpaceDE w:val="0"/>
      <w:autoSpaceDN w:val="0"/>
      <w:adjustRightInd w:val="0"/>
      <w:ind w:firstLine="720"/>
    </w:pPr>
    <w:rPr>
      <w:rFonts w:ascii="Courier New" w:hAnsi="Courier New" w:cs="Courier New"/>
      <w:lang w:val="ru-RU" w:eastAsia="ru-RU"/>
    </w:rPr>
  </w:style>
  <w:style w:type="character" w:customStyle="1" w:styleId="data">
    <w:name w:val="data"/>
    <w:rsid w:val="00203A48"/>
  </w:style>
  <w:style w:type="character" w:styleId="a9">
    <w:name w:val="Hyperlink"/>
    <w:rsid w:val="00A32FC7"/>
    <w:rPr>
      <w:color w:val="0000FF"/>
      <w:u w:val="single"/>
    </w:rPr>
  </w:style>
  <w:style w:type="paragraph" w:styleId="3">
    <w:name w:val="Body Text Indent 3"/>
    <w:basedOn w:val="a"/>
    <w:rsid w:val="00067CFD"/>
    <w:pPr>
      <w:overflowPunct/>
      <w:autoSpaceDE/>
      <w:autoSpaceDN/>
      <w:adjustRightInd/>
      <w:spacing w:after="120"/>
      <w:ind w:left="283"/>
    </w:pPr>
    <w:rPr>
      <w:sz w:val="16"/>
      <w:szCs w:val="16"/>
    </w:rPr>
  </w:style>
  <w:style w:type="paragraph" w:styleId="21">
    <w:name w:val="Body Text 2"/>
    <w:basedOn w:val="a"/>
    <w:rsid w:val="00067CFD"/>
    <w:pPr>
      <w:overflowPunct/>
      <w:autoSpaceDE/>
      <w:autoSpaceDN/>
      <w:adjustRightInd/>
      <w:spacing w:after="120" w:line="480" w:lineRule="auto"/>
    </w:pPr>
    <w:rPr>
      <w:sz w:val="24"/>
      <w:szCs w:val="24"/>
    </w:rPr>
  </w:style>
  <w:style w:type="character" w:customStyle="1" w:styleId="fio1">
    <w:name w:val="fio1"/>
    <w:basedOn w:val="a0"/>
    <w:rsid w:val="005E62EE"/>
  </w:style>
  <w:style w:type="character" w:customStyle="1" w:styleId="nomer2">
    <w:name w:val="nomer2"/>
    <w:basedOn w:val="a0"/>
    <w:rsid w:val="005E62EE"/>
  </w:style>
  <w:style w:type="character" w:customStyle="1" w:styleId="others8">
    <w:name w:val="others8"/>
    <w:basedOn w:val="a0"/>
    <w:rsid w:val="005E62EE"/>
  </w:style>
  <w:style w:type="character" w:customStyle="1" w:styleId="others9">
    <w:name w:val="others9"/>
    <w:basedOn w:val="a0"/>
    <w:rsid w:val="005E62EE"/>
  </w:style>
  <w:style w:type="character" w:customStyle="1" w:styleId="others10">
    <w:name w:val="others10"/>
    <w:basedOn w:val="a0"/>
    <w:rsid w:val="005E62EE"/>
  </w:style>
  <w:style w:type="character" w:customStyle="1" w:styleId="others1">
    <w:name w:val="others1"/>
    <w:basedOn w:val="a0"/>
    <w:rsid w:val="005E62EE"/>
  </w:style>
  <w:style w:type="character" w:customStyle="1" w:styleId="others2">
    <w:name w:val="others2"/>
    <w:basedOn w:val="a0"/>
    <w:rsid w:val="005E62EE"/>
  </w:style>
  <w:style w:type="character" w:customStyle="1" w:styleId="others3">
    <w:name w:val="others3"/>
    <w:basedOn w:val="a0"/>
    <w:rsid w:val="005E62EE"/>
  </w:style>
  <w:style w:type="character" w:customStyle="1" w:styleId="others4">
    <w:name w:val="others4"/>
    <w:basedOn w:val="a0"/>
    <w:rsid w:val="005E62EE"/>
  </w:style>
  <w:style w:type="character" w:customStyle="1" w:styleId="others5">
    <w:name w:val="others5"/>
    <w:basedOn w:val="a0"/>
    <w:rsid w:val="00AF5C1F"/>
  </w:style>
  <w:style w:type="character" w:customStyle="1" w:styleId="20">
    <w:name w:val="Основной текст с отступом 2 Знак"/>
    <w:link w:val="2"/>
    <w:rsid w:val="00D468D0"/>
    <w:rPr>
      <w:lang w:val="ru-RU" w:eastAsia="ru-RU" w:bidi="ar-SA"/>
    </w:rPr>
  </w:style>
  <w:style w:type="paragraph" w:customStyle="1" w:styleId="Default">
    <w:name w:val="Default"/>
    <w:rsid w:val="00E9739B"/>
    <w:pPr>
      <w:autoSpaceDE w:val="0"/>
      <w:autoSpaceDN w:val="0"/>
      <w:adjustRightInd w:val="0"/>
    </w:pPr>
    <w:rPr>
      <w:color w:val="000000"/>
      <w:sz w:val="24"/>
      <w:szCs w:val="24"/>
      <w:lang w:val="ru-RU" w:eastAsia="ru-RU"/>
    </w:rPr>
  </w:style>
  <w:style w:type="paragraph" w:customStyle="1" w:styleId="ConsPlusNormal">
    <w:name w:val="ConsPlusNormal"/>
    <w:rsid w:val="00DC5888"/>
    <w:pPr>
      <w:widowControl w:val="0"/>
      <w:autoSpaceDE w:val="0"/>
      <w:autoSpaceDN w:val="0"/>
      <w:adjustRightInd w:val="0"/>
      <w:ind w:firstLine="720"/>
    </w:pPr>
    <w:rPr>
      <w:rFonts w:ascii="Arial" w:hAnsi="Arial" w:cs="Arial"/>
      <w:lang w:val="ru-RU" w:eastAsia="ru-RU"/>
    </w:rPr>
  </w:style>
  <w:style w:type="paragraph" w:styleId="aa">
    <w:name w:val="Plain Text"/>
    <w:basedOn w:val="a"/>
    <w:rsid w:val="00B2232A"/>
    <w:pPr>
      <w:overflowPunct/>
      <w:autoSpaceDE/>
      <w:autoSpaceDN/>
      <w:adjustRightInd/>
    </w:pPr>
    <w:rPr>
      <w:rFonts w:ascii="Courier New" w:hAnsi="Courier New" w:cs="Courier New"/>
      <w:spacing w:val="26"/>
    </w:rPr>
  </w:style>
  <w:style w:type="paragraph" w:customStyle="1" w:styleId="NoSpacing">
    <w:name w:val="No Spacing"/>
    <w:rsid w:val="00B8683A"/>
    <w:rPr>
      <w:rFonts w:eastAsia="Calibri"/>
      <w:sz w:val="24"/>
      <w:szCs w:val="24"/>
      <w:lang w:val="ru-RU" w:eastAsia="ru-RU"/>
    </w:rPr>
  </w:style>
  <w:style w:type="character" w:customStyle="1" w:styleId="22">
    <w:name w:val="Основной текст (2)_"/>
    <w:link w:val="23"/>
    <w:locked/>
    <w:rsid w:val="00B8683A"/>
    <w:rPr>
      <w:shd w:val="clear" w:color="auto" w:fill="FFFFFF"/>
      <w:lang w:bidi="ar-SA"/>
    </w:rPr>
  </w:style>
  <w:style w:type="paragraph" w:customStyle="1" w:styleId="23">
    <w:name w:val="Основной текст (2)"/>
    <w:basedOn w:val="a"/>
    <w:link w:val="22"/>
    <w:rsid w:val="00B8683A"/>
    <w:pPr>
      <w:widowControl w:val="0"/>
      <w:shd w:val="clear" w:color="auto" w:fill="FFFFFF"/>
      <w:overflowPunct/>
      <w:autoSpaceDE/>
      <w:autoSpaceDN/>
      <w:adjustRightInd/>
      <w:spacing w:before="300" w:after="60" w:line="240" w:lineRule="atLeast"/>
    </w:pPr>
    <w:rPr>
      <w:shd w:val="clear" w:color="auto" w:fill="FFFFFF"/>
      <w:lang w:val="en-BE" w:eastAsia="en-BE"/>
    </w:rPr>
  </w:style>
  <w:style w:type="character" w:customStyle="1" w:styleId="5">
    <w:name w:val="Основной текст (5)_"/>
    <w:link w:val="50"/>
    <w:locked/>
    <w:rsid w:val="006F77F9"/>
    <w:rPr>
      <w:shd w:val="clear" w:color="auto" w:fill="FFFFFF"/>
      <w:lang w:bidi="ar-SA"/>
    </w:rPr>
  </w:style>
  <w:style w:type="paragraph" w:customStyle="1" w:styleId="50">
    <w:name w:val="Основной текст (5)"/>
    <w:basedOn w:val="a"/>
    <w:link w:val="5"/>
    <w:rsid w:val="006F77F9"/>
    <w:pPr>
      <w:widowControl w:val="0"/>
      <w:shd w:val="clear" w:color="auto" w:fill="FFFFFF"/>
      <w:overflowPunct/>
      <w:autoSpaceDE/>
      <w:autoSpaceDN/>
      <w:adjustRightInd/>
      <w:spacing w:before="300" w:line="254" w:lineRule="exact"/>
      <w:jc w:val="both"/>
    </w:pPr>
    <w:rPr>
      <w:shd w:val="clear" w:color="auto" w:fill="FFFFFF"/>
      <w:lang w:val="en-BE" w:eastAsia="en-BE"/>
    </w:rPr>
  </w:style>
  <w:style w:type="paragraph" w:styleId="ab">
    <w:name w:val="footer"/>
    <w:basedOn w:val="a"/>
    <w:link w:val="ac"/>
    <w:rsid w:val="006F77F9"/>
    <w:pPr>
      <w:tabs>
        <w:tab w:val="center" w:pos="4153"/>
        <w:tab w:val="right" w:pos="8306"/>
      </w:tabs>
      <w:overflowPunct/>
      <w:autoSpaceDE/>
      <w:autoSpaceDN/>
      <w:adjustRightInd/>
    </w:pPr>
    <w:rPr>
      <w:rFonts w:eastAsia="Calibri"/>
      <w:sz w:val="24"/>
      <w:szCs w:val="24"/>
    </w:rPr>
  </w:style>
  <w:style w:type="character" w:customStyle="1" w:styleId="ac">
    <w:name w:val="Нижний колонтитул Знак"/>
    <w:link w:val="ab"/>
    <w:locked/>
    <w:rsid w:val="006F77F9"/>
    <w:rPr>
      <w:rFonts w:eastAsia="Calibri"/>
      <w:sz w:val="24"/>
      <w:szCs w:val="24"/>
      <w:lang w:val="ru-RU" w:eastAsia="ru-RU" w:bidi="ar-SA"/>
    </w:rPr>
  </w:style>
  <w:style w:type="paragraph" w:customStyle="1" w:styleId="BlockText">
    <w:name w:val="Block Text"/>
    <w:basedOn w:val="a"/>
    <w:rsid w:val="0036309F"/>
    <w:pPr>
      <w:ind w:left="284" w:right="567" w:firstLine="436"/>
      <w:jc w:val="both"/>
      <w:textAlignment w:val="baseline"/>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0976">
      <w:bodyDiv w:val="1"/>
      <w:marLeft w:val="0"/>
      <w:marRight w:val="0"/>
      <w:marTop w:val="0"/>
      <w:marBottom w:val="0"/>
      <w:divBdr>
        <w:top w:val="none" w:sz="0" w:space="0" w:color="auto"/>
        <w:left w:val="none" w:sz="0" w:space="0" w:color="auto"/>
        <w:bottom w:val="none" w:sz="0" w:space="0" w:color="auto"/>
        <w:right w:val="none" w:sz="0" w:space="0" w:color="auto"/>
      </w:divBdr>
    </w:div>
    <w:div w:id="154302879">
      <w:bodyDiv w:val="1"/>
      <w:marLeft w:val="0"/>
      <w:marRight w:val="0"/>
      <w:marTop w:val="0"/>
      <w:marBottom w:val="0"/>
      <w:divBdr>
        <w:top w:val="none" w:sz="0" w:space="0" w:color="auto"/>
        <w:left w:val="none" w:sz="0" w:space="0" w:color="auto"/>
        <w:bottom w:val="none" w:sz="0" w:space="0" w:color="auto"/>
        <w:right w:val="none" w:sz="0" w:space="0" w:color="auto"/>
      </w:divBdr>
    </w:div>
    <w:div w:id="998113417">
      <w:bodyDiv w:val="1"/>
      <w:marLeft w:val="0"/>
      <w:marRight w:val="0"/>
      <w:marTop w:val="0"/>
      <w:marBottom w:val="0"/>
      <w:divBdr>
        <w:top w:val="none" w:sz="0" w:space="0" w:color="auto"/>
        <w:left w:val="none" w:sz="0" w:space="0" w:color="auto"/>
        <w:bottom w:val="none" w:sz="0" w:space="0" w:color="auto"/>
        <w:right w:val="none" w:sz="0" w:space="0" w:color="auto"/>
      </w:divBdr>
    </w:div>
    <w:div w:id="1475220039">
      <w:bodyDiv w:val="1"/>
      <w:marLeft w:val="0"/>
      <w:marRight w:val="0"/>
      <w:marTop w:val="0"/>
      <w:marBottom w:val="0"/>
      <w:divBdr>
        <w:top w:val="none" w:sz="0" w:space="0" w:color="auto"/>
        <w:left w:val="none" w:sz="0" w:space="0" w:color="auto"/>
        <w:bottom w:val="none" w:sz="0" w:space="0" w:color="auto"/>
        <w:right w:val="none" w:sz="0" w:space="0" w:color="auto"/>
      </w:divBdr>
    </w:div>
    <w:div w:id="1494370208">
      <w:bodyDiv w:val="1"/>
      <w:marLeft w:val="0"/>
      <w:marRight w:val="0"/>
      <w:marTop w:val="0"/>
      <w:marBottom w:val="0"/>
      <w:divBdr>
        <w:top w:val="none" w:sz="0" w:space="0" w:color="auto"/>
        <w:left w:val="none" w:sz="0" w:space="0" w:color="auto"/>
        <w:bottom w:val="none" w:sz="0" w:space="0" w:color="auto"/>
        <w:right w:val="none" w:sz="0" w:space="0" w:color="auto"/>
      </w:divBdr>
    </w:div>
    <w:div w:id="1530142243">
      <w:bodyDiv w:val="1"/>
      <w:marLeft w:val="0"/>
      <w:marRight w:val="0"/>
      <w:marTop w:val="0"/>
      <w:marBottom w:val="0"/>
      <w:divBdr>
        <w:top w:val="none" w:sz="0" w:space="0" w:color="auto"/>
        <w:left w:val="none" w:sz="0" w:space="0" w:color="auto"/>
        <w:bottom w:val="none" w:sz="0" w:space="0" w:color="auto"/>
        <w:right w:val="none" w:sz="0" w:space="0" w:color="auto"/>
      </w:divBdr>
    </w:div>
    <w:div w:id="1716737861">
      <w:bodyDiv w:val="1"/>
      <w:marLeft w:val="0"/>
      <w:marRight w:val="0"/>
      <w:marTop w:val="0"/>
      <w:marBottom w:val="0"/>
      <w:divBdr>
        <w:top w:val="none" w:sz="0" w:space="0" w:color="auto"/>
        <w:left w:val="none" w:sz="0" w:space="0" w:color="auto"/>
        <w:bottom w:val="none" w:sz="0" w:space="0" w:color="auto"/>
        <w:right w:val="none" w:sz="0" w:space="0" w:color="auto"/>
      </w:divBdr>
    </w:div>
    <w:div w:id="1945528723">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1770</Words>
  <Characters>10092</Characters>
  <Application>Microsoft Office Word</Application>
  <DocSecurity>0</DocSecurity>
  <Lines>84</Lines>
  <Paragraphs>23</Paragraphs>
  <ScaleCrop>false</ScaleCrop>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