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6D4E1" w14:textId="77777777" w:rsidR="00E74F34" w:rsidRDefault="003A224E" w:rsidP="00FE2676">
      <w:pPr>
        <w:jc w:val="both"/>
      </w:pPr>
      <w:bookmarkStart w:id="0" w:name="_GoBack"/>
      <w:bookmarkEnd w:id="0"/>
      <w:r>
        <w:rPr>
          <w:highlight w:val="white"/>
        </w:rPr>
        <w:t>Судья</w:t>
      </w:r>
      <w:r>
        <w:rPr>
          <w:highlight w:val="white"/>
        </w:rPr>
        <w:t xml:space="preserve"> </w:t>
      </w:r>
      <w:r>
        <w:rPr>
          <w:highlight w:val="white"/>
        </w:rPr>
        <w:t xml:space="preserve">Буторина М.А. </w:t>
      </w:r>
    </w:p>
    <w:p w14:paraId="09019A14" w14:textId="77777777" w:rsidR="00D2796A" w:rsidRDefault="003A224E" w:rsidP="00FE2676">
      <w:pPr>
        <w:jc w:val="both"/>
      </w:pPr>
      <w:r>
        <w:rPr>
          <w:highlight w:val="white"/>
        </w:rPr>
        <w:t xml:space="preserve">№ </w:t>
      </w:r>
      <w:r>
        <w:rPr>
          <w:highlight w:val="white"/>
        </w:rPr>
        <w:t>33</w:t>
      </w:r>
      <w:r>
        <w:rPr>
          <w:highlight w:val="white"/>
        </w:rPr>
        <w:t>-</w:t>
      </w:r>
      <w:r>
        <w:rPr>
          <w:highlight w:val="white"/>
        </w:rPr>
        <w:t>48356</w:t>
      </w:r>
      <w:r>
        <w:rPr>
          <w:highlight w:val="white"/>
        </w:rPr>
        <w:t>/201</w:t>
      </w:r>
      <w:r>
        <w:rPr>
          <w:highlight w:val="white"/>
        </w:rPr>
        <w:t>6</w:t>
      </w:r>
      <w:r>
        <w:rPr>
          <w:highlight w:val="white"/>
        </w:rPr>
        <w:t xml:space="preserve">  </w:t>
      </w:r>
      <w:r>
        <w:rPr>
          <w:highlight w:val="white"/>
        </w:rPr>
        <w:t xml:space="preserve"> </w:t>
      </w:r>
    </w:p>
    <w:p w14:paraId="1D8098AE" w14:textId="77777777" w:rsidR="00C22ACB" w:rsidRDefault="003A224E" w:rsidP="00FE2676">
      <w:pPr>
        <w:jc w:val="both"/>
      </w:pPr>
    </w:p>
    <w:p w14:paraId="696E1384" w14:textId="77777777" w:rsidR="004A7CFE" w:rsidRPr="00664B5D" w:rsidRDefault="003A224E" w:rsidP="00FE2676">
      <w:pPr>
        <w:jc w:val="center"/>
      </w:pPr>
      <w:r w:rsidRPr="00664B5D">
        <w:rPr>
          <w:highlight w:val="white"/>
        </w:rPr>
        <w:t xml:space="preserve">АПЕЛЛЯЦИОННОЕ </w:t>
      </w:r>
      <w:r w:rsidRPr="00664B5D">
        <w:rPr>
          <w:highlight w:val="white"/>
        </w:rPr>
        <w:t>ОПРЕДЕЛЕНИЕ</w:t>
      </w:r>
    </w:p>
    <w:p w14:paraId="3EEF93A8" w14:textId="77777777" w:rsidR="004A7CFE" w:rsidRPr="00664B5D" w:rsidRDefault="003A224E" w:rsidP="00FE2676"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          02 декабря 2016 </w:t>
      </w:r>
      <w:r w:rsidRPr="00664B5D">
        <w:rPr>
          <w:highlight w:val="white"/>
        </w:rPr>
        <w:t xml:space="preserve">г. </w:t>
      </w:r>
      <w:r w:rsidRPr="00664B5D">
        <w:rPr>
          <w:highlight w:val="white"/>
        </w:rPr>
        <w:tab/>
      </w:r>
      <w:r w:rsidRPr="00664B5D">
        <w:rPr>
          <w:highlight w:val="white"/>
        </w:rPr>
        <w:tab/>
      </w:r>
      <w:r w:rsidRPr="00664B5D">
        <w:rPr>
          <w:highlight w:val="white"/>
        </w:rPr>
        <w:tab/>
      </w:r>
      <w:r w:rsidRPr="00664B5D">
        <w:rPr>
          <w:highlight w:val="white"/>
        </w:rPr>
        <w:tab/>
      </w:r>
      <w:r w:rsidRPr="00664B5D">
        <w:rPr>
          <w:highlight w:val="white"/>
        </w:rPr>
        <w:tab/>
      </w:r>
      <w:r w:rsidRPr="00664B5D">
        <w:rPr>
          <w:highlight w:val="white"/>
        </w:rPr>
        <w:tab/>
      </w:r>
      <w:r w:rsidRPr="00664B5D">
        <w:rPr>
          <w:highlight w:val="white"/>
        </w:rPr>
        <w:tab/>
      </w:r>
      <w:r w:rsidRPr="00664B5D">
        <w:rPr>
          <w:highlight w:val="white"/>
        </w:rPr>
        <w:tab/>
        <w:t xml:space="preserve">г. Москва </w:t>
      </w:r>
    </w:p>
    <w:p w14:paraId="080072AB" w14:textId="77777777" w:rsidR="004A7CFE" w:rsidRPr="00664B5D" w:rsidRDefault="003A224E" w:rsidP="00FE2676">
      <w:pPr>
        <w:jc w:val="both"/>
      </w:pPr>
    </w:p>
    <w:p w14:paraId="143BCD69" w14:textId="77777777" w:rsidR="00264A71" w:rsidRPr="00664B5D" w:rsidRDefault="003A224E" w:rsidP="00FE2676">
      <w:pPr>
        <w:jc w:val="both"/>
      </w:pPr>
      <w:r w:rsidRPr="00664B5D">
        <w:rPr>
          <w:highlight w:val="white"/>
        </w:rPr>
        <w:t>Судебная коллегия по гражданским делам Московского городского суда в составе председательствующего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Пашкевич А.М., </w:t>
      </w:r>
    </w:p>
    <w:p w14:paraId="5543ECF7" w14:textId="77777777" w:rsidR="00F450A1" w:rsidRPr="00664B5D" w:rsidRDefault="003A224E" w:rsidP="00FE2676">
      <w:pPr>
        <w:jc w:val="both"/>
      </w:pPr>
      <w:r w:rsidRPr="00664B5D">
        <w:rPr>
          <w:highlight w:val="white"/>
        </w:rPr>
        <w:t xml:space="preserve">судей </w:t>
      </w:r>
      <w:r w:rsidRPr="00664B5D">
        <w:rPr>
          <w:highlight w:val="white"/>
        </w:rPr>
        <w:t>Михалина С.Е., Кир</w:t>
      </w:r>
      <w:r w:rsidRPr="00664B5D">
        <w:rPr>
          <w:highlight w:val="white"/>
        </w:rPr>
        <w:t xml:space="preserve">сановой В.А., </w:t>
      </w:r>
    </w:p>
    <w:p w14:paraId="29E6A5EF" w14:textId="77777777" w:rsidR="00D36D8A" w:rsidRPr="00664B5D" w:rsidRDefault="003A224E" w:rsidP="00FE2676">
      <w:pPr>
        <w:jc w:val="both"/>
      </w:pPr>
      <w:r w:rsidRPr="00664B5D">
        <w:rPr>
          <w:highlight w:val="white"/>
        </w:rPr>
        <w:t>при секретаре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Быстровой М.П.,</w:t>
      </w:r>
    </w:p>
    <w:p w14:paraId="10789260" w14:textId="77777777" w:rsidR="0018538E" w:rsidRPr="00664B5D" w:rsidRDefault="003A224E" w:rsidP="00FE2676">
      <w:pPr>
        <w:jc w:val="both"/>
      </w:pPr>
      <w:r w:rsidRPr="00664B5D">
        <w:rPr>
          <w:highlight w:val="white"/>
        </w:rPr>
        <w:t>заслушав в открытом  судебном заседании по докладу судьи Михалиной С.Е.</w:t>
      </w:r>
      <w:r w:rsidRPr="00664B5D">
        <w:rPr>
          <w:highlight w:val="white"/>
        </w:rPr>
        <w:t xml:space="preserve"> </w:t>
      </w:r>
    </w:p>
    <w:p w14:paraId="7C942A76" w14:textId="77777777" w:rsidR="006A1262" w:rsidRPr="00664B5D" w:rsidRDefault="003A224E" w:rsidP="00E74F34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дело по </w:t>
      </w:r>
      <w:r w:rsidRPr="00664B5D">
        <w:rPr>
          <w:highlight w:val="white"/>
        </w:rPr>
        <w:t>апелляционной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жалобе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н</w:t>
      </w:r>
      <w:r w:rsidRPr="00664B5D">
        <w:rPr>
          <w:highlight w:val="white"/>
        </w:rPr>
        <w:t xml:space="preserve">а </w:t>
      </w:r>
      <w:r w:rsidRPr="00664B5D">
        <w:rPr>
          <w:highlight w:val="white"/>
        </w:rPr>
        <w:t>решение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Симоновского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райо</w:t>
      </w:r>
      <w:r w:rsidRPr="00664B5D">
        <w:rPr>
          <w:highlight w:val="white"/>
        </w:rPr>
        <w:t xml:space="preserve">нного </w:t>
      </w:r>
      <w:r w:rsidRPr="00664B5D">
        <w:rPr>
          <w:highlight w:val="white"/>
        </w:rPr>
        <w:t>суда города Москвы</w:t>
      </w:r>
      <w:r w:rsidRPr="00664B5D">
        <w:rPr>
          <w:highlight w:val="white"/>
        </w:rPr>
        <w:t xml:space="preserve"> от 06 июня 2016 года, которым постановлено: </w:t>
      </w:r>
    </w:p>
    <w:p w14:paraId="5B2DFCE8" w14:textId="77777777" w:rsidR="00D55A58" w:rsidRPr="00664B5D" w:rsidRDefault="003A224E" w:rsidP="006A1262">
      <w:pPr>
        <w:pStyle w:val="ConsPlusNormal"/>
        <w:ind w:firstLine="540"/>
        <w:jc w:val="both"/>
      </w:pPr>
      <w:r w:rsidRPr="00664B5D">
        <w:rPr>
          <w:highlight w:val="white"/>
        </w:rPr>
        <w:t xml:space="preserve">     В  удо</w:t>
      </w:r>
      <w:r w:rsidRPr="00664B5D">
        <w:rPr>
          <w:highlight w:val="white"/>
        </w:rPr>
        <w:t xml:space="preserve">влетворении  требований Яшина  </w:t>
      </w:r>
      <w:r>
        <w:rPr>
          <w:highlight w:val="white"/>
        </w:rPr>
        <w:t>Н.Н.</w:t>
      </w:r>
      <w:r w:rsidRPr="00664B5D">
        <w:rPr>
          <w:highlight w:val="white"/>
        </w:rPr>
        <w:t xml:space="preserve"> к   ООО  СК  «Сбербанк страхование   жизн</w:t>
      </w:r>
      <w:r w:rsidRPr="00664B5D">
        <w:rPr>
          <w:highlight w:val="white"/>
        </w:rPr>
        <w:t>и</w:t>
      </w:r>
      <w:r w:rsidRPr="00664B5D">
        <w:rPr>
          <w:highlight w:val="white"/>
        </w:rPr>
        <w:t xml:space="preserve">»   о   признании  случая  страховым,   взыскания  денежных  средств   отказать, </w:t>
      </w:r>
      <w:r w:rsidRPr="00664B5D">
        <w:rPr>
          <w:highlight w:val="white"/>
        </w:rPr>
        <w:t xml:space="preserve"> </w:t>
      </w:r>
    </w:p>
    <w:p w14:paraId="0E4C3CDB" w14:textId="77777777" w:rsidR="00F77ABA" w:rsidRPr="00664B5D" w:rsidRDefault="003A224E" w:rsidP="00FE2676">
      <w:pPr>
        <w:tabs>
          <w:tab w:val="left" w:pos="9355"/>
        </w:tabs>
        <w:jc w:val="center"/>
      </w:pPr>
      <w:r w:rsidRPr="00664B5D">
        <w:rPr>
          <w:highlight w:val="white"/>
        </w:rPr>
        <w:t>УСТАНОВИЛА:</w:t>
      </w:r>
    </w:p>
    <w:p w14:paraId="1DC7589B" w14:textId="77777777" w:rsidR="001865E1" w:rsidRPr="00664B5D" w:rsidRDefault="003A224E" w:rsidP="001865E1">
      <w:pPr>
        <w:ind w:firstLine="851"/>
        <w:jc w:val="both"/>
      </w:pPr>
      <w:r w:rsidRPr="00664B5D">
        <w:rPr>
          <w:highlight w:val="white"/>
        </w:rPr>
        <w:t xml:space="preserve">Яшин   </w:t>
      </w:r>
      <w:r>
        <w:rPr>
          <w:highlight w:val="white"/>
        </w:rPr>
        <w:t>Н.Н.</w:t>
      </w:r>
      <w:r w:rsidRPr="00664B5D">
        <w:rPr>
          <w:highlight w:val="white"/>
        </w:rPr>
        <w:t xml:space="preserve"> обратился с иском к ООО  СК  «Сбербанк страхование   жизн</w:t>
      </w:r>
      <w:r w:rsidRPr="00664B5D">
        <w:rPr>
          <w:highlight w:val="white"/>
        </w:rPr>
        <w:t>и</w:t>
      </w:r>
      <w:r w:rsidRPr="00664B5D">
        <w:rPr>
          <w:highlight w:val="white"/>
        </w:rPr>
        <w:t>»   о    приз</w:t>
      </w:r>
      <w:r w:rsidRPr="00664B5D">
        <w:rPr>
          <w:highlight w:val="white"/>
        </w:rPr>
        <w:t>на</w:t>
      </w:r>
      <w:r w:rsidRPr="00664B5D">
        <w:rPr>
          <w:highlight w:val="white"/>
        </w:rPr>
        <w:t xml:space="preserve">нии </w:t>
      </w:r>
      <w:r w:rsidRPr="00664B5D">
        <w:rPr>
          <w:highlight w:val="white"/>
        </w:rPr>
        <w:t xml:space="preserve"> инвалидност</w:t>
      </w:r>
      <w:r w:rsidRPr="00664B5D">
        <w:rPr>
          <w:highlight w:val="white"/>
        </w:rPr>
        <w:t>и</w:t>
      </w:r>
      <w:r w:rsidRPr="00664B5D">
        <w:rPr>
          <w:highlight w:val="white"/>
        </w:rPr>
        <w:t>,  установленн</w:t>
      </w:r>
      <w:r w:rsidRPr="00664B5D">
        <w:rPr>
          <w:highlight w:val="white"/>
        </w:rPr>
        <w:t>ой 2</w:t>
      </w:r>
      <w:r w:rsidRPr="00664B5D">
        <w:rPr>
          <w:highlight w:val="white"/>
        </w:rPr>
        <w:t>6.10.2015г.</w:t>
      </w:r>
      <w:r>
        <w:rPr>
          <w:highlight w:val="white"/>
        </w:rPr>
        <w:t>,</w:t>
      </w:r>
      <w:r w:rsidRPr="00664B5D">
        <w:rPr>
          <w:highlight w:val="white"/>
        </w:rPr>
        <w:t xml:space="preserve">   страховым  случаем  по  договору   страхования  от   несчастных  случаев  и болезней, взыска</w:t>
      </w:r>
      <w:r w:rsidRPr="00664B5D">
        <w:rPr>
          <w:highlight w:val="white"/>
        </w:rPr>
        <w:t xml:space="preserve">нии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рублей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>копеек в счет произведенных выплат после страхового случая сумм</w:t>
      </w:r>
      <w:r w:rsidRPr="00664B5D">
        <w:rPr>
          <w:highlight w:val="white"/>
        </w:rPr>
        <w:t xml:space="preserve">, </w:t>
      </w:r>
      <w:r w:rsidRPr="00664B5D">
        <w:rPr>
          <w:highlight w:val="white"/>
        </w:rPr>
        <w:t>ссылаясь в обоснование</w:t>
      </w:r>
      <w:r w:rsidRPr="00664B5D">
        <w:rPr>
          <w:highlight w:val="white"/>
        </w:rPr>
        <w:t>,   чт</w:t>
      </w:r>
      <w:r w:rsidRPr="00664B5D">
        <w:rPr>
          <w:highlight w:val="white"/>
        </w:rPr>
        <w:t>о   28.01.2014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г.   между   ним     и  ОАО   Сбербанк   России   был  заключен  кредитный договор   на  сумму   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рублей,    на  срок до 28.04.2024года. В обеспечение условий исполнения кредитных обязательств </w:t>
      </w:r>
      <w:r w:rsidRPr="00664B5D">
        <w:rPr>
          <w:highlight w:val="white"/>
        </w:rPr>
        <w:t xml:space="preserve">он </w:t>
      </w:r>
      <w:r w:rsidRPr="00664B5D">
        <w:rPr>
          <w:highlight w:val="white"/>
        </w:rPr>
        <w:t>был  подключен к программе  коллективного</w:t>
      </w:r>
      <w:r w:rsidRPr="00664B5D">
        <w:rPr>
          <w:highlight w:val="white"/>
        </w:rPr>
        <w:t xml:space="preserve">   добровольного   страхования  жизни  и  здоровья заемщиков ОАО «Сбербанка  России»,   страхов</w:t>
      </w:r>
      <w:r w:rsidRPr="00664B5D">
        <w:rPr>
          <w:highlight w:val="white"/>
        </w:rPr>
        <w:t xml:space="preserve">щиком по которому </w:t>
      </w:r>
      <w:r w:rsidRPr="00664B5D">
        <w:rPr>
          <w:highlight w:val="white"/>
        </w:rPr>
        <w:t xml:space="preserve">является ООО  СК  «Сбербанк страхование   жизнь».  В  соответствии  с  Условиями </w:t>
      </w:r>
      <w:r w:rsidRPr="00664B5D">
        <w:rPr>
          <w:highlight w:val="white"/>
        </w:rPr>
        <w:t>страхования с</w:t>
      </w:r>
      <w:r w:rsidRPr="00664B5D">
        <w:rPr>
          <w:highlight w:val="white"/>
        </w:rPr>
        <w:t xml:space="preserve">траховым  событием   является   </w:t>
      </w:r>
      <w:r w:rsidRPr="00664B5D">
        <w:rPr>
          <w:highlight w:val="white"/>
        </w:rPr>
        <w:t xml:space="preserve">установление </w:t>
      </w:r>
      <w:r w:rsidRPr="00664B5D">
        <w:rPr>
          <w:highlight w:val="white"/>
        </w:rPr>
        <w:t>1</w:t>
      </w:r>
      <w:r w:rsidRPr="00664B5D">
        <w:rPr>
          <w:highlight w:val="white"/>
        </w:rPr>
        <w:t xml:space="preserve">, </w:t>
      </w:r>
      <w:r w:rsidRPr="00664B5D">
        <w:rPr>
          <w:highlight w:val="white"/>
        </w:rPr>
        <w:t>2</w:t>
      </w:r>
      <w:r w:rsidRPr="00664B5D">
        <w:rPr>
          <w:highlight w:val="white"/>
        </w:rPr>
        <w:t>,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3  группы  инвалидности. В  течение  срока  действия  договора  страхования   26.10.2015г.    ему  была  присвоена   вторая  группа  инвалидности.   Однако  ответчик  ООО  СК  «Сбербанк страхование   жизнь»  в  нарушение  условий  договора в  выплате  ст</w:t>
      </w:r>
      <w:r w:rsidRPr="00664B5D">
        <w:rPr>
          <w:highlight w:val="white"/>
        </w:rPr>
        <w:t>рахового  возмещения</w:t>
      </w:r>
      <w:r w:rsidRPr="00664B5D">
        <w:rPr>
          <w:highlight w:val="white"/>
        </w:rPr>
        <w:t xml:space="preserve"> отказал</w:t>
      </w:r>
      <w:r w:rsidRPr="00664B5D">
        <w:rPr>
          <w:highlight w:val="white"/>
        </w:rPr>
        <w:t xml:space="preserve">. </w:t>
      </w:r>
    </w:p>
    <w:p w14:paraId="039EEAE2" w14:textId="77777777" w:rsidR="001865E1" w:rsidRPr="00664B5D" w:rsidRDefault="003A224E" w:rsidP="001865E1">
      <w:pPr>
        <w:ind w:firstLine="851"/>
        <w:jc w:val="both"/>
      </w:pPr>
      <w:r w:rsidRPr="00664B5D">
        <w:rPr>
          <w:highlight w:val="white"/>
        </w:rPr>
        <w:t xml:space="preserve">В судебном заседании </w:t>
      </w:r>
      <w:r w:rsidRPr="00664B5D">
        <w:rPr>
          <w:highlight w:val="white"/>
        </w:rPr>
        <w:t xml:space="preserve">суда первой инстанции </w:t>
      </w:r>
      <w:r w:rsidRPr="00664B5D">
        <w:rPr>
          <w:highlight w:val="white"/>
        </w:rPr>
        <w:t>представител</w:t>
      </w:r>
      <w:r w:rsidRPr="00664B5D">
        <w:rPr>
          <w:highlight w:val="white"/>
        </w:rPr>
        <w:t>и</w:t>
      </w:r>
      <w:r w:rsidRPr="00664B5D">
        <w:rPr>
          <w:highlight w:val="white"/>
        </w:rPr>
        <w:t xml:space="preserve">  истца  Гофман Е.Н.</w:t>
      </w:r>
      <w:r w:rsidRPr="00664B5D">
        <w:rPr>
          <w:highlight w:val="white"/>
        </w:rPr>
        <w:t xml:space="preserve">, Шадаев И.Н. </w:t>
      </w:r>
      <w:r w:rsidRPr="00664B5D">
        <w:rPr>
          <w:highlight w:val="white"/>
        </w:rPr>
        <w:t xml:space="preserve"> поддержал</w:t>
      </w:r>
      <w:r w:rsidRPr="00664B5D">
        <w:rPr>
          <w:highlight w:val="white"/>
        </w:rPr>
        <w:t>и</w:t>
      </w:r>
      <w:r w:rsidRPr="00664B5D">
        <w:rPr>
          <w:highlight w:val="white"/>
        </w:rPr>
        <w:t xml:space="preserve"> заявленные требования.</w:t>
      </w:r>
    </w:p>
    <w:p w14:paraId="02A598E7" w14:textId="77777777" w:rsidR="00F361E0" w:rsidRPr="00664B5D" w:rsidRDefault="003A224E" w:rsidP="00F361E0">
      <w:pPr>
        <w:ind w:firstLine="851"/>
        <w:jc w:val="both"/>
      </w:pPr>
      <w:r w:rsidRPr="00664B5D">
        <w:rPr>
          <w:highlight w:val="white"/>
        </w:rPr>
        <w:t>Представитель ответчика ООО СК «Сбербанк страхование жизн</w:t>
      </w:r>
      <w:r w:rsidRPr="00664B5D">
        <w:rPr>
          <w:highlight w:val="white"/>
        </w:rPr>
        <w:t>и</w:t>
      </w:r>
      <w:r w:rsidRPr="00664B5D">
        <w:rPr>
          <w:highlight w:val="white"/>
        </w:rPr>
        <w:t xml:space="preserve">» </w:t>
      </w:r>
      <w:r w:rsidRPr="00664B5D">
        <w:rPr>
          <w:highlight w:val="white"/>
        </w:rPr>
        <w:t>Малиновкина С.Н. против удовлетворения и</w:t>
      </w:r>
      <w:r w:rsidRPr="00664B5D">
        <w:rPr>
          <w:highlight w:val="white"/>
        </w:rPr>
        <w:t>ска возражал</w:t>
      </w:r>
      <w:r>
        <w:rPr>
          <w:highlight w:val="white"/>
        </w:rPr>
        <w:t>а</w:t>
      </w:r>
      <w:r w:rsidRPr="00664B5D">
        <w:rPr>
          <w:highlight w:val="white"/>
        </w:rPr>
        <w:t xml:space="preserve">. </w:t>
      </w:r>
    </w:p>
    <w:p w14:paraId="25E77D42" w14:textId="77777777" w:rsidR="001865E1" w:rsidRPr="00664B5D" w:rsidRDefault="003A224E" w:rsidP="00F361E0">
      <w:pPr>
        <w:ind w:firstLine="851"/>
        <w:jc w:val="both"/>
      </w:pPr>
      <w:r w:rsidRPr="00664B5D">
        <w:rPr>
          <w:highlight w:val="white"/>
        </w:rPr>
        <w:t>П</w:t>
      </w:r>
      <w:r w:rsidRPr="00664B5D">
        <w:rPr>
          <w:highlight w:val="white"/>
        </w:rPr>
        <w:t xml:space="preserve">редставитель   ПАО  </w:t>
      </w:r>
      <w:r w:rsidRPr="00664B5D">
        <w:rPr>
          <w:highlight w:val="white"/>
        </w:rPr>
        <w:t>«</w:t>
      </w:r>
      <w:r w:rsidRPr="00664B5D">
        <w:rPr>
          <w:highlight w:val="white"/>
        </w:rPr>
        <w:t>Сбербанк   России</w:t>
      </w:r>
      <w:r w:rsidRPr="00664B5D">
        <w:rPr>
          <w:highlight w:val="white"/>
        </w:rPr>
        <w:t xml:space="preserve">» Николаенкова Е.Г. </w:t>
      </w:r>
      <w:r w:rsidRPr="00664B5D">
        <w:rPr>
          <w:highlight w:val="white"/>
        </w:rPr>
        <w:t>оставил</w:t>
      </w:r>
      <w:r w:rsidRPr="00664B5D">
        <w:rPr>
          <w:highlight w:val="white"/>
        </w:rPr>
        <w:t>а</w:t>
      </w:r>
      <w:r w:rsidRPr="00664B5D">
        <w:rPr>
          <w:highlight w:val="white"/>
        </w:rPr>
        <w:t xml:space="preserve">  </w:t>
      </w:r>
      <w:r w:rsidRPr="00664B5D">
        <w:rPr>
          <w:highlight w:val="white"/>
        </w:rPr>
        <w:t xml:space="preserve">решение спора </w:t>
      </w:r>
      <w:r w:rsidRPr="00664B5D">
        <w:rPr>
          <w:highlight w:val="white"/>
        </w:rPr>
        <w:t xml:space="preserve">на  усмотрение  суда. </w:t>
      </w:r>
    </w:p>
    <w:p w14:paraId="3CBD0E51" w14:textId="77777777" w:rsidR="00F361E0" w:rsidRPr="00664B5D" w:rsidRDefault="003A224E" w:rsidP="00FE2676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Судом постановлено вышеприведенное </w:t>
      </w:r>
      <w:r w:rsidRPr="00664B5D">
        <w:rPr>
          <w:highlight w:val="white"/>
        </w:rPr>
        <w:t>решение, об отмене которого</w:t>
      </w:r>
      <w:r w:rsidRPr="00664B5D">
        <w:rPr>
          <w:highlight w:val="white"/>
        </w:rPr>
        <w:t>, как незаконного</w:t>
      </w:r>
      <w:r w:rsidRPr="00664B5D">
        <w:rPr>
          <w:highlight w:val="white"/>
        </w:rPr>
        <w:t>,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просит по доводам апелляционной жалобы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истец Яшин Н.Н</w:t>
      </w:r>
      <w:r w:rsidRPr="00664B5D">
        <w:rPr>
          <w:highlight w:val="white"/>
        </w:rPr>
        <w:t xml:space="preserve">. </w:t>
      </w:r>
    </w:p>
    <w:p w14:paraId="3BDB12E4" w14:textId="77777777" w:rsidR="00B11DB5" w:rsidRPr="00664B5D" w:rsidRDefault="003A224E" w:rsidP="00FE2676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В</w:t>
      </w:r>
      <w:r w:rsidRPr="00664B5D">
        <w:rPr>
          <w:highlight w:val="white"/>
        </w:rPr>
        <w:t>ыслушав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истца Яшина Н.Н., его представителя Гофман Е.Н., </w:t>
      </w:r>
      <w:r w:rsidRPr="00664B5D">
        <w:rPr>
          <w:highlight w:val="white"/>
        </w:rPr>
        <w:t>поддержавш</w:t>
      </w:r>
      <w:r w:rsidRPr="00664B5D">
        <w:rPr>
          <w:highlight w:val="white"/>
        </w:rPr>
        <w:t>их</w:t>
      </w:r>
      <w:r w:rsidRPr="00664B5D">
        <w:rPr>
          <w:highlight w:val="white"/>
        </w:rPr>
        <w:t xml:space="preserve"> доводы апелляционной жалобы, </w:t>
      </w:r>
      <w:r w:rsidRPr="00664B5D">
        <w:rPr>
          <w:highlight w:val="white"/>
        </w:rPr>
        <w:t xml:space="preserve">представителя ответчика Щекланова Е.А., представителя третьего лица ПАО «Сбербанк России» Николаенкову Е.Г., </w:t>
      </w:r>
      <w:r w:rsidRPr="00664B5D">
        <w:rPr>
          <w:highlight w:val="white"/>
        </w:rPr>
        <w:t>изучив доводы апелляционной жалобы, проверив</w:t>
      </w:r>
      <w:r w:rsidRPr="00664B5D">
        <w:rPr>
          <w:highlight w:val="white"/>
        </w:rPr>
        <w:t xml:space="preserve"> материалы дела</w:t>
      </w:r>
      <w:r w:rsidRPr="00664B5D">
        <w:rPr>
          <w:highlight w:val="white"/>
        </w:rPr>
        <w:t xml:space="preserve"> в пределах доводов апелляционной жалобы согласно ст. 3</w:t>
      </w:r>
      <w:r w:rsidRPr="00664B5D">
        <w:rPr>
          <w:highlight w:val="white"/>
        </w:rPr>
        <w:t>27</w:t>
      </w:r>
      <w:r w:rsidRPr="00664B5D">
        <w:rPr>
          <w:highlight w:val="white"/>
        </w:rPr>
        <w:t>.1 ГПК РФ</w:t>
      </w:r>
      <w:r w:rsidRPr="00664B5D">
        <w:rPr>
          <w:highlight w:val="white"/>
        </w:rPr>
        <w:t xml:space="preserve">, судебная коллегия </w:t>
      </w:r>
      <w:r w:rsidRPr="00664B5D">
        <w:rPr>
          <w:highlight w:val="white"/>
        </w:rPr>
        <w:t>оснований к отмене постановленного по делу решения не находит.</w:t>
      </w:r>
    </w:p>
    <w:p w14:paraId="5E708A05" w14:textId="77777777" w:rsidR="002758B4" w:rsidRPr="00664B5D" w:rsidRDefault="003A224E" w:rsidP="002758B4">
      <w:pPr>
        <w:ind w:firstLine="851"/>
        <w:jc w:val="both"/>
        <w:rPr>
          <w:bCs/>
        </w:rPr>
      </w:pPr>
      <w:r w:rsidRPr="00664B5D">
        <w:rPr>
          <w:bCs/>
          <w:highlight w:val="white"/>
        </w:rPr>
        <w:t>Разрешая спор, суд первой инстанции установил юридически значимые обстоятельства, оценил пре</w:t>
      </w:r>
      <w:r w:rsidRPr="00664B5D">
        <w:rPr>
          <w:bCs/>
          <w:highlight w:val="white"/>
        </w:rPr>
        <w:t>дставленные сторонами доказательства по правилам ст. 67 ГПК РФ, руководствовался нормами права, подлежащими применению к спорным правоотношениям, ст.ст. 927, 934, 940, 942 ГК РФ, ст. 9 Закона РФ «Об организации страхового дела в Российской Федерации»  и пр</w:t>
      </w:r>
      <w:r w:rsidRPr="00664B5D">
        <w:rPr>
          <w:bCs/>
          <w:highlight w:val="white"/>
        </w:rPr>
        <w:t xml:space="preserve">ишел к обоснованному выводу об отказе в удовлетворении исковых требований. </w:t>
      </w:r>
    </w:p>
    <w:p w14:paraId="1E6BCFD0" w14:textId="77777777" w:rsidR="002758B4" w:rsidRPr="00664B5D" w:rsidRDefault="003A224E" w:rsidP="002758B4">
      <w:pPr>
        <w:ind w:firstLine="851"/>
        <w:jc w:val="both"/>
      </w:pPr>
      <w:r w:rsidRPr="00664B5D">
        <w:rPr>
          <w:highlight w:val="white"/>
        </w:rPr>
        <w:lastRenderedPageBreak/>
        <w:t xml:space="preserve">Судом установлено, что 28 января 2014 г. между Яшиным    </w:t>
      </w:r>
      <w:r>
        <w:rPr>
          <w:highlight w:val="white"/>
        </w:rPr>
        <w:t>Н.Н.</w:t>
      </w:r>
      <w:r w:rsidRPr="00664B5D">
        <w:rPr>
          <w:highlight w:val="white"/>
        </w:rPr>
        <w:t xml:space="preserve"> и  ОАО «Сбербанк   России» заключен  кредитный договора  на  сумму  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рублей    на  срок   до 28.04.2024 года.    </w:t>
      </w:r>
    </w:p>
    <w:p w14:paraId="29102AEB" w14:textId="77777777" w:rsidR="001F5A7B" w:rsidRPr="00664B5D" w:rsidRDefault="003A224E" w:rsidP="002758B4">
      <w:pPr>
        <w:ind w:firstLine="851"/>
        <w:jc w:val="both"/>
      </w:pPr>
      <w:r w:rsidRPr="00664B5D">
        <w:rPr>
          <w:highlight w:val="white"/>
        </w:rPr>
        <w:t xml:space="preserve">12  мая 2015 году между ООО СК «Сбербанк страхование жизни» </w:t>
      </w:r>
      <w:r w:rsidRPr="00664B5D">
        <w:rPr>
          <w:highlight w:val="white"/>
        </w:rPr>
        <w:t>(с</w:t>
      </w:r>
      <w:r w:rsidRPr="00664B5D">
        <w:rPr>
          <w:highlight w:val="white"/>
        </w:rPr>
        <w:t>траховщик</w:t>
      </w:r>
      <w:r w:rsidRPr="00664B5D">
        <w:rPr>
          <w:highlight w:val="white"/>
        </w:rPr>
        <w:t>)</w:t>
      </w:r>
      <w:r w:rsidRPr="00664B5D">
        <w:rPr>
          <w:highlight w:val="white"/>
        </w:rPr>
        <w:t xml:space="preserve"> и ОАО «Сбербанк России» </w:t>
      </w:r>
      <w:r w:rsidRPr="00664B5D">
        <w:rPr>
          <w:highlight w:val="white"/>
        </w:rPr>
        <w:t>(с</w:t>
      </w:r>
      <w:r w:rsidRPr="00664B5D">
        <w:rPr>
          <w:highlight w:val="white"/>
        </w:rPr>
        <w:t>трахователь</w:t>
      </w:r>
      <w:r w:rsidRPr="00664B5D">
        <w:rPr>
          <w:highlight w:val="white"/>
        </w:rPr>
        <w:t>)</w:t>
      </w:r>
      <w:r w:rsidRPr="00664B5D">
        <w:rPr>
          <w:highlight w:val="white"/>
        </w:rPr>
        <w:t xml:space="preserve"> заключено Соглашение об условиях и порядке страхования № ДСЖ-3. </w:t>
      </w:r>
    </w:p>
    <w:p w14:paraId="6C4B305E" w14:textId="77777777" w:rsidR="001F5A7B" w:rsidRPr="00664B5D" w:rsidRDefault="003A224E" w:rsidP="002758B4">
      <w:pPr>
        <w:ind w:firstLine="851"/>
        <w:jc w:val="both"/>
      </w:pPr>
      <w:r w:rsidRPr="00664B5D">
        <w:rPr>
          <w:highlight w:val="white"/>
        </w:rPr>
        <w:t xml:space="preserve">Согласно п. 2 указанного соглашения </w:t>
      </w:r>
      <w:r w:rsidRPr="00664B5D">
        <w:rPr>
          <w:highlight w:val="white"/>
        </w:rPr>
        <w:t xml:space="preserve">данное </w:t>
      </w:r>
      <w:r w:rsidRPr="00664B5D">
        <w:rPr>
          <w:highlight w:val="white"/>
        </w:rPr>
        <w:t>соглашение определяет условия и поря</w:t>
      </w:r>
      <w:r w:rsidRPr="00664B5D">
        <w:rPr>
          <w:highlight w:val="white"/>
        </w:rPr>
        <w:t>док заключения договоров страхования, а также взаимные права и обязанности сторон, возникающие при заключении, исполнении, изменении, прекращении договоров страхования(в т.ч. регулирует взаимоотношения сторон при наступлении событий, имеющих признаки страх</w:t>
      </w:r>
      <w:r w:rsidRPr="00664B5D">
        <w:rPr>
          <w:highlight w:val="white"/>
        </w:rPr>
        <w:t xml:space="preserve">ового случая, сроки и порядок принятия решения об осуществлении страховой выплаты). </w:t>
      </w:r>
    </w:p>
    <w:p w14:paraId="1B8B6C6E" w14:textId="77777777" w:rsidR="006B1207" w:rsidRPr="00664B5D" w:rsidRDefault="003A224E" w:rsidP="006B1207">
      <w:pPr>
        <w:ind w:firstLine="851"/>
        <w:jc w:val="both"/>
      </w:pPr>
      <w:r w:rsidRPr="00664B5D">
        <w:rPr>
          <w:highlight w:val="white"/>
        </w:rPr>
        <w:t xml:space="preserve">В рамках данного соглашения страховщик предоставляет страховую защиту в отношении заемщиков ОАО «Сбербанк России» на основании письменных обращений последних. </w:t>
      </w:r>
    </w:p>
    <w:p w14:paraId="4ECB6930" w14:textId="77777777" w:rsidR="006B1207" w:rsidRPr="00664B5D" w:rsidRDefault="003A224E" w:rsidP="006B1207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19.05.2015г</w:t>
      </w:r>
      <w:r w:rsidRPr="00664B5D">
        <w:rPr>
          <w:highlight w:val="white"/>
        </w:rPr>
        <w:t xml:space="preserve">. Яшин  Н.Н.   написал  заявление  на  страхование,  внес  плату   за  подключение  к  программе   добровольного  страхования  вклада, в связи  с чем был включен в список застрахованных лиц. </w:t>
      </w:r>
    </w:p>
    <w:p w14:paraId="6C8F3D3D" w14:textId="77777777" w:rsidR="00B237F4" w:rsidRPr="00664B5D" w:rsidRDefault="003A224E" w:rsidP="00B237F4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Согласно указанному заявлению истец выразил согласие быть застра</w:t>
      </w:r>
      <w:r w:rsidRPr="00664B5D">
        <w:rPr>
          <w:highlight w:val="white"/>
        </w:rPr>
        <w:t>хованным лицом по договору страхования жизни и здоровья заемщика ОАО «Сбербанк России» в соответствии с Условиями участия в Программе коллективного добровольного страхования жизни и здоровья заемщиков ОАО «Сбербанк России»</w:t>
      </w:r>
      <w:r w:rsidRPr="00664B5D">
        <w:rPr>
          <w:highlight w:val="white"/>
        </w:rPr>
        <w:t>.</w:t>
      </w:r>
    </w:p>
    <w:p w14:paraId="4E2D2F17" w14:textId="77777777" w:rsidR="00B237F4" w:rsidRPr="00664B5D" w:rsidRDefault="003A224E" w:rsidP="00B237F4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Как следует  из  заявления Яшина</w:t>
      </w:r>
      <w:r w:rsidRPr="00664B5D">
        <w:rPr>
          <w:highlight w:val="white"/>
        </w:rPr>
        <w:t xml:space="preserve"> Н.Н., Условия  участия  в  программе  страхования и  памятка  страхования  истцу  были  вручены.</w:t>
      </w:r>
    </w:p>
    <w:p w14:paraId="36746EC8" w14:textId="77777777" w:rsidR="006B1207" w:rsidRPr="00664B5D" w:rsidRDefault="003A224E" w:rsidP="006B1207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Согласно справке МСЭ №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от 26 октября 2016 г. Яшину Н.Н. установлена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группы на срок с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г. по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г. вследствие  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>заболевания.</w:t>
      </w:r>
    </w:p>
    <w:p w14:paraId="2BCAB7F0" w14:textId="77777777" w:rsidR="00A22CB5" w:rsidRPr="00664B5D" w:rsidRDefault="003A224E" w:rsidP="006B1207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18.11.2015 г. и</w:t>
      </w:r>
      <w:r>
        <w:rPr>
          <w:highlight w:val="white"/>
        </w:rPr>
        <w:t>сте</w:t>
      </w:r>
      <w:r>
        <w:rPr>
          <w:highlight w:val="white"/>
        </w:rPr>
        <w:t>ц обратился к ООО «Сбербанк с</w:t>
      </w:r>
      <w:r w:rsidRPr="00664B5D">
        <w:rPr>
          <w:highlight w:val="white"/>
        </w:rPr>
        <w:t>трахование жизни» с заявлением о наступлении страхового события</w:t>
      </w:r>
      <w:r w:rsidRPr="00664B5D">
        <w:rPr>
          <w:highlight w:val="white"/>
        </w:rPr>
        <w:t xml:space="preserve">. </w:t>
      </w:r>
    </w:p>
    <w:p w14:paraId="1AFF3E64" w14:textId="77777777" w:rsidR="00AC3F2C" w:rsidRPr="00664B5D" w:rsidRDefault="003A224E" w:rsidP="006B1207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Рассмотрев заявление Яшина Н.Н. и приложенные к нему документы, ответчик в признании установления истцу инвалидности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>группы страховым событием отказал, ссыла</w:t>
      </w:r>
      <w:r w:rsidRPr="00664B5D">
        <w:rPr>
          <w:highlight w:val="white"/>
        </w:rPr>
        <w:t xml:space="preserve">ясь на то, что 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договор страхования в отношении Яшина Н.Н. заключен на условиях ограниченного страхового покрытия – только на случай смерти застрахованного лица, поскольку до даты заключения договора страхования  истец страдал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заболеваниями.   </w:t>
      </w:r>
    </w:p>
    <w:p w14:paraId="4D0951C0" w14:textId="77777777" w:rsidR="0034181A" w:rsidRPr="00664B5D" w:rsidRDefault="003A224E" w:rsidP="00B237F4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Соглас</w:t>
      </w:r>
      <w:r w:rsidRPr="00664B5D">
        <w:rPr>
          <w:highlight w:val="white"/>
        </w:rPr>
        <w:t>но  представленной выписке из медицинской карты, выданной ГБУЗ «</w:t>
      </w:r>
      <w:r>
        <w:rPr>
          <w:highlight w:val="white"/>
        </w:rPr>
        <w:t>***</w:t>
      </w:r>
      <w:r w:rsidRPr="00664B5D">
        <w:rPr>
          <w:highlight w:val="white"/>
        </w:rPr>
        <w:t>»», диагноз «</w:t>
      </w:r>
      <w:r>
        <w:rPr>
          <w:highlight w:val="white"/>
        </w:rPr>
        <w:t>***</w:t>
      </w:r>
      <w:r w:rsidRPr="00664B5D">
        <w:rPr>
          <w:highlight w:val="white"/>
        </w:rPr>
        <w:t xml:space="preserve">» Яшину Н.Н. установлен 20.03.2015 г. </w:t>
      </w:r>
    </w:p>
    <w:p w14:paraId="79922144" w14:textId="77777777" w:rsidR="00B237F4" w:rsidRPr="00664B5D" w:rsidRDefault="003A224E" w:rsidP="00B237F4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Услови</w:t>
      </w:r>
      <w:r w:rsidRPr="00664B5D">
        <w:rPr>
          <w:highlight w:val="white"/>
        </w:rPr>
        <w:t xml:space="preserve">ями </w:t>
      </w:r>
      <w:r w:rsidRPr="00664B5D">
        <w:rPr>
          <w:highlight w:val="white"/>
        </w:rPr>
        <w:t xml:space="preserve">участия в Программе добровольного страхования 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>жизни и здоровья физического лица, являющемуся Приложением № 9 к Соглашению о</w:t>
      </w:r>
      <w:r w:rsidRPr="00664B5D">
        <w:rPr>
          <w:highlight w:val="white"/>
        </w:rPr>
        <w:t xml:space="preserve">б условиях и порядке страхования № ДСЖ-3 от 12.05.2015 г., </w:t>
      </w:r>
      <w:r w:rsidRPr="00664B5D">
        <w:rPr>
          <w:highlight w:val="white"/>
        </w:rPr>
        <w:t xml:space="preserve"> подлежащих применению в отношении застрахованных лиц, принятых на страхование, начиная с 06 апреля 2015 г., </w:t>
      </w:r>
      <w:r w:rsidRPr="00664B5D">
        <w:rPr>
          <w:highlight w:val="white"/>
        </w:rPr>
        <w:t xml:space="preserve"> предусмотрено,  что в случае, если лицо на дату подписания заявления страдает сердечно</w:t>
      </w:r>
      <w:r w:rsidRPr="00664B5D">
        <w:rPr>
          <w:highlight w:val="white"/>
        </w:rPr>
        <w:t>-</w:t>
      </w:r>
      <w:r w:rsidRPr="00664B5D">
        <w:rPr>
          <w:highlight w:val="white"/>
        </w:rPr>
        <w:softHyphen/>
        <w:t>сосудистыми заболеваниями или проходило лечение в течении последних пяти лет в связи с такими заболеваниями, принимаются на страхование на условиях ограниченного страхового покрытия</w:t>
      </w:r>
      <w:r w:rsidRPr="00664B5D">
        <w:rPr>
          <w:highlight w:val="white"/>
        </w:rPr>
        <w:t xml:space="preserve">, при котором договор страхования </w:t>
      </w:r>
      <w:r w:rsidRPr="00664B5D">
        <w:rPr>
          <w:highlight w:val="white"/>
        </w:rPr>
        <w:t>считается</w:t>
      </w:r>
      <w:r w:rsidRPr="00664B5D">
        <w:rPr>
          <w:highlight w:val="white"/>
        </w:rPr>
        <w:t xml:space="preserve"> заключенным только на случай с</w:t>
      </w:r>
      <w:r w:rsidRPr="00664B5D">
        <w:rPr>
          <w:highlight w:val="white"/>
        </w:rPr>
        <w:t>мерти застрахованного лица в течение срока страхования в результате несчастного случая, произошедшего в течение срока страхования.</w:t>
      </w:r>
    </w:p>
    <w:p w14:paraId="76132AD5" w14:textId="77777777" w:rsidR="003044C5" w:rsidRPr="00664B5D" w:rsidRDefault="003A224E" w:rsidP="003044C5">
      <w:pPr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Отказывая </w:t>
      </w:r>
      <w:r w:rsidRPr="00664B5D">
        <w:rPr>
          <w:highlight w:val="white"/>
        </w:rPr>
        <w:t xml:space="preserve">Яшину Н.Н. </w:t>
      </w:r>
      <w:r w:rsidRPr="00664B5D">
        <w:rPr>
          <w:highlight w:val="white"/>
        </w:rPr>
        <w:t>в удовлетворении исковых требований в полном объеме, суд первой инстанции исходил из того, что при заклю</w:t>
      </w:r>
      <w:r w:rsidRPr="00664B5D">
        <w:rPr>
          <w:highlight w:val="white"/>
        </w:rPr>
        <w:t xml:space="preserve">чении договора страхования </w:t>
      </w:r>
      <w:r w:rsidRPr="00664B5D">
        <w:rPr>
          <w:highlight w:val="white"/>
        </w:rPr>
        <w:t xml:space="preserve">истцом </w:t>
      </w:r>
      <w:r w:rsidRPr="00664B5D">
        <w:rPr>
          <w:highlight w:val="white"/>
        </w:rPr>
        <w:t xml:space="preserve"> не была выполнена надлежащим образом его обязанность, предусмотренная </w:t>
      </w:r>
      <w:hyperlink r:id="rId5" w:history="1">
        <w:r w:rsidRPr="00664B5D">
          <w:rPr>
            <w:highlight w:val="white"/>
          </w:rPr>
          <w:t>ч. 1 ст. 944</w:t>
        </w:r>
      </w:hyperlink>
      <w:r w:rsidRPr="00664B5D">
        <w:rPr>
          <w:highlight w:val="white"/>
        </w:rPr>
        <w:t xml:space="preserve"> ГК РФ, в ч</w:t>
      </w:r>
      <w:r w:rsidRPr="00664B5D">
        <w:rPr>
          <w:highlight w:val="white"/>
        </w:rPr>
        <w:t>асти указания им сведений об имеющи</w:t>
      </w:r>
      <w:r w:rsidRPr="00664B5D">
        <w:rPr>
          <w:highlight w:val="white"/>
        </w:rPr>
        <w:t>х</w:t>
      </w:r>
      <w:r w:rsidRPr="00664B5D">
        <w:rPr>
          <w:highlight w:val="white"/>
        </w:rPr>
        <w:t>ся у него заболевани</w:t>
      </w:r>
      <w:r w:rsidRPr="00664B5D">
        <w:rPr>
          <w:highlight w:val="white"/>
        </w:rPr>
        <w:t>ях</w:t>
      </w:r>
      <w:r w:rsidRPr="00664B5D">
        <w:rPr>
          <w:highlight w:val="white"/>
        </w:rPr>
        <w:t xml:space="preserve">, которое имело существенное значение для определения страхового риска при </w:t>
      </w:r>
      <w:r w:rsidRPr="00664B5D">
        <w:rPr>
          <w:highlight w:val="white"/>
        </w:rPr>
        <w:t xml:space="preserve">заключении договора страхования, а также из того, что договор страхования в отношении истца заключен на </w:t>
      </w:r>
      <w:r w:rsidRPr="00664B5D">
        <w:rPr>
          <w:highlight w:val="white"/>
        </w:rPr>
        <w:lastRenderedPageBreak/>
        <w:t>условиях ограниченн</w:t>
      </w:r>
      <w:r w:rsidRPr="00664B5D">
        <w:rPr>
          <w:highlight w:val="white"/>
        </w:rPr>
        <w:t xml:space="preserve">ого страхового покрытия, поскольку </w:t>
      </w:r>
      <w:r w:rsidRPr="00664B5D">
        <w:rPr>
          <w:highlight w:val="white"/>
        </w:rPr>
        <w:t xml:space="preserve">до </w:t>
      </w:r>
      <w:r w:rsidRPr="00664B5D">
        <w:rPr>
          <w:highlight w:val="white"/>
        </w:rPr>
        <w:t xml:space="preserve"> момент</w:t>
      </w:r>
      <w:r w:rsidRPr="00664B5D">
        <w:rPr>
          <w:highlight w:val="white"/>
        </w:rPr>
        <w:t xml:space="preserve">а </w:t>
      </w:r>
      <w:r w:rsidRPr="00664B5D">
        <w:rPr>
          <w:highlight w:val="white"/>
        </w:rPr>
        <w:t>подключения к программе страхования Яшин</w:t>
      </w:r>
      <w:r w:rsidRPr="00664B5D">
        <w:rPr>
          <w:highlight w:val="white"/>
        </w:rPr>
        <w:t>у</w:t>
      </w:r>
      <w:r w:rsidRPr="00664B5D">
        <w:rPr>
          <w:highlight w:val="white"/>
        </w:rPr>
        <w:t xml:space="preserve"> Н.Н. </w:t>
      </w:r>
      <w:r w:rsidRPr="00664B5D">
        <w:rPr>
          <w:highlight w:val="white"/>
        </w:rPr>
        <w:t xml:space="preserve">было диагностирован </w:t>
      </w:r>
      <w:r>
        <w:rPr>
          <w:highlight w:val="white"/>
        </w:rPr>
        <w:t xml:space="preserve">*** </w:t>
      </w:r>
      <w:r w:rsidRPr="00664B5D">
        <w:rPr>
          <w:highlight w:val="white"/>
        </w:rPr>
        <w:t xml:space="preserve">заболевание.  </w:t>
      </w:r>
    </w:p>
    <w:p w14:paraId="585F1467" w14:textId="77777777" w:rsidR="003044C5" w:rsidRPr="00664B5D" w:rsidRDefault="003A224E" w:rsidP="003044C5">
      <w:pPr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Судебная коллегия соглашается с вышеуказанными выводами суда первой инстанции, поскольку они основаны на установленных судо</w:t>
      </w:r>
      <w:r w:rsidRPr="00664B5D">
        <w:rPr>
          <w:highlight w:val="white"/>
        </w:rPr>
        <w:t xml:space="preserve">м фактических обстоятельствах дела и соответствуют требованиям  закона. </w:t>
      </w:r>
    </w:p>
    <w:p w14:paraId="529EAA54" w14:textId="77777777" w:rsidR="00CF469D" w:rsidRPr="00664B5D" w:rsidRDefault="003A224E" w:rsidP="00CF469D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В силу ч.1 ст. 327.1 ГПК РФ, п.24 Постановления Пленума Верховного Суда РФ от 19.06.2012 года N13 "О применении судами норм гражданского процессуального законодательства, регламентиру</w:t>
      </w:r>
      <w:r w:rsidRPr="00664B5D">
        <w:rPr>
          <w:highlight w:val="white"/>
        </w:rPr>
        <w:t>ющих производство в суде апелляционной инстанции",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2BF93C79" w14:textId="77777777" w:rsidR="003D701A" w:rsidRPr="00664B5D" w:rsidRDefault="003A224E" w:rsidP="003D701A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Довод апелляционной жалобы о </w:t>
      </w:r>
      <w:r w:rsidRPr="00664B5D">
        <w:rPr>
          <w:highlight w:val="white"/>
        </w:rPr>
        <w:t>том, что п</w:t>
      </w:r>
      <w:r w:rsidRPr="00664B5D">
        <w:rPr>
          <w:highlight w:val="white"/>
        </w:rPr>
        <w:t>ри вынесении решения судом не было учтено, что Яшин Н.Н. был застрахован по другой Программе страхования ОАО «Сбербанк России», что он был включен в список застрахованных лиц с 28 января 2014 года с целью обеспечения кредитных обязательств по договору от 2</w:t>
      </w:r>
      <w:r w:rsidRPr="00664B5D">
        <w:rPr>
          <w:highlight w:val="white"/>
        </w:rPr>
        <w:t>8.01.2014 г.</w:t>
      </w:r>
      <w:r w:rsidRPr="00664B5D">
        <w:rPr>
          <w:highlight w:val="white"/>
        </w:rPr>
        <w:t xml:space="preserve">, заявления на отключение указанной Программы не подавал, судебной коллегией отклоняется, поскольку, как видно из заявления на страхование от 28.01.2014 г., страховщиком по договору страхования выступало не ООО «Сбербанк </w:t>
      </w:r>
      <w:r>
        <w:rPr>
          <w:highlight w:val="white"/>
        </w:rPr>
        <w:t>с</w:t>
      </w:r>
      <w:r w:rsidRPr="00664B5D">
        <w:rPr>
          <w:highlight w:val="white"/>
        </w:rPr>
        <w:t>трахование жизни», а и</w:t>
      </w:r>
      <w:r w:rsidRPr="00664B5D">
        <w:rPr>
          <w:highlight w:val="white"/>
        </w:rPr>
        <w:t xml:space="preserve">ная страхования организация, при этом в заявлении указан срок страхования с 28.01.2014 г. по 27.01.2015 г. </w:t>
      </w:r>
    </w:p>
    <w:p w14:paraId="1391AD46" w14:textId="77777777" w:rsidR="00925F2D" w:rsidRPr="00664B5D" w:rsidRDefault="003A224E" w:rsidP="00925F2D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При подключении к Программе страхования жизни и здоровья заемщиков ОАО «Сбербанк России» на основании заявления от 19.05.2015 г. страховщиком выступ</w:t>
      </w:r>
      <w:r w:rsidRPr="00664B5D">
        <w:rPr>
          <w:highlight w:val="white"/>
        </w:rPr>
        <w:t xml:space="preserve">ало ООО «Сбербанк </w:t>
      </w:r>
      <w:r>
        <w:rPr>
          <w:highlight w:val="white"/>
        </w:rPr>
        <w:t>с</w:t>
      </w:r>
      <w:r w:rsidRPr="00664B5D">
        <w:rPr>
          <w:highlight w:val="white"/>
        </w:rPr>
        <w:t>трахование жизни»</w:t>
      </w:r>
      <w:r w:rsidRPr="00664B5D">
        <w:rPr>
          <w:highlight w:val="white"/>
        </w:rPr>
        <w:t xml:space="preserve">, истец был застрахован на срок с 19.05.2015 г. по 18.05.2016 г. </w:t>
      </w:r>
      <w:r w:rsidRPr="00664B5D">
        <w:rPr>
          <w:highlight w:val="white"/>
        </w:rPr>
        <w:t xml:space="preserve">При этом условия страхования определены Соглашением об условиях и порядке страхования, заключенным между ОАО «Сбербанк России» </w:t>
      </w:r>
      <w:r w:rsidRPr="00664B5D">
        <w:rPr>
          <w:highlight w:val="white"/>
        </w:rPr>
        <w:t xml:space="preserve">как страхователем </w:t>
      </w:r>
      <w:r>
        <w:rPr>
          <w:highlight w:val="white"/>
        </w:rPr>
        <w:t>и ООО «Сбе</w:t>
      </w:r>
      <w:r>
        <w:rPr>
          <w:highlight w:val="white"/>
        </w:rPr>
        <w:t>рбанк с</w:t>
      </w:r>
      <w:r w:rsidRPr="00664B5D">
        <w:rPr>
          <w:highlight w:val="white"/>
        </w:rPr>
        <w:t xml:space="preserve">трахование  жизни» </w:t>
      </w:r>
      <w:r w:rsidRPr="00664B5D">
        <w:rPr>
          <w:highlight w:val="white"/>
        </w:rPr>
        <w:t xml:space="preserve">как страховщиком. </w:t>
      </w:r>
    </w:p>
    <w:p w14:paraId="56B11C90" w14:textId="77777777" w:rsidR="00925F2D" w:rsidRPr="00664B5D" w:rsidRDefault="003A224E" w:rsidP="00925F2D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Вручение условий страхования Яшину </w:t>
      </w:r>
      <w:r>
        <w:rPr>
          <w:highlight w:val="white"/>
        </w:rPr>
        <w:t xml:space="preserve">Н.Н. </w:t>
      </w:r>
      <w:r w:rsidRPr="00664B5D">
        <w:rPr>
          <w:highlight w:val="white"/>
        </w:rPr>
        <w:t xml:space="preserve"> при написании заявления о подключении к программе страхования  удостоверено соответствующей записью в заявлении и подписью истца. Учитывая изложенное, Условия страхования</w:t>
      </w:r>
      <w:r w:rsidRPr="00664B5D">
        <w:rPr>
          <w:highlight w:val="white"/>
        </w:rPr>
        <w:t xml:space="preserve">, на применение  которых имеется указание в заявлении истца, в силу ст. 943 ГК РФ являются обязательными как для сторон договора страхования, так и для истца как застрахованного лица.    </w:t>
      </w:r>
    </w:p>
    <w:p w14:paraId="63A19AC0" w14:textId="77777777" w:rsidR="007B248F" w:rsidRPr="00664B5D" w:rsidRDefault="003A224E" w:rsidP="007B248F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Ссылка в апелляционной жалобе </w:t>
      </w:r>
      <w:r w:rsidRPr="00664B5D">
        <w:rPr>
          <w:highlight w:val="white"/>
        </w:rPr>
        <w:t xml:space="preserve">истца </w:t>
      </w:r>
      <w:r w:rsidRPr="00664B5D">
        <w:rPr>
          <w:highlight w:val="white"/>
        </w:rPr>
        <w:t xml:space="preserve">на то, </w:t>
      </w:r>
      <w:r w:rsidRPr="00664B5D">
        <w:rPr>
          <w:highlight w:val="white"/>
        </w:rPr>
        <w:t>что в заявлении на страхо</w:t>
      </w:r>
      <w:r w:rsidRPr="00664B5D">
        <w:rPr>
          <w:highlight w:val="white"/>
        </w:rPr>
        <w:t xml:space="preserve">вание </w:t>
      </w:r>
      <w:r w:rsidRPr="00664B5D">
        <w:rPr>
          <w:highlight w:val="white"/>
        </w:rPr>
        <w:t>от 19.05.2015 г. в приведенном закрытом списке болезней установленный Яшину Н.Н. диагноз не значится, следовательно, оснований к отказу в страховом возмещении по страховому случаю не имелось, несостоятельна и  повлечь отмену обжалуемого решения не мо</w:t>
      </w:r>
      <w:r w:rsidRPr="00664B5D">
        <w:rPr>
          <w:highlight w:val="white"/>
        </w:rPr>
        <w:t xml:space="preserve">жет, поскольку основанием к отказу в признании события страховым случаем послужило не наличие указанного в списке заболевания, а заключение договора страхования на условиях ограниченного покрытия.  </w:t>
      </w:r>
    </w:p>
    <w:p w14:paraId="49BA9ACE" w14:textId="77777777" w:rsidR="007B248F" w:rsidRPr="00664B5D" w:rsidRDefault="003A224E" w:rsidP="007B248F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 xml:space="preserve">Другие доводы апелляционной жалобы аналогичны основаниям </w:t>
      </w:r>
      <w:r w:rsidRPr="00664B5D">
        <w:rPr>
          <w:highlight w:val="white"/>
        </w:rPr>
        <w:t>заявленных истцом в суд требований, по существу они сводятся к переоценке выводов суда, основаны на неправильной оценке обстоятельств данного дела, а потому не могут служить основанием для отмены правильного по существу решения по одним только формальным с</w:t>
      </w:r>
      <w:r w:rsidRPr="00664B5D">
        <w:rPr>
          <w:highlight w:val="white"/>
        </w:rPr>
        <w:t xml:space="preserve">оображениям в силу положений </w:t>
      </w:r>
      <w:hyperlink r:id="rId6" w:history="1">
        <w:r w:rsidRPr="00664B5D">
          <w:rPr>
            <w:highlight w:val="white"/>
          </w:rPr>
          <w:t>ч. 6 ст. 330</w:t>
        </w:r>
      </w:hyperlink>
      <w:r w:rsidRPr="00664B5D">
        <w:rPr>
          <w:highlight w:val="white"/>
        </w:rPr>
        <w:t xml:space="preserve"> ГПК РФ.</w:t>
      </w:r>
    </w:p>
    <w:p w14:paraId="16D1AFA0" w14:textId="77777777" w:rsidR="007B248F" w:rsidRPr="00664B5D" w:rsidRDefault="003A224E" w:rsidP="007B248F">
      <w:pPr>
        <w:widowControl w:val="0"/>
        <w:autoSpaceDE w:val="0"/>
        <w:autoSpaceDN w:val="0"/>
        <w:adjustRightInd w:val="0"/>
        <w:ind w:firstLine="851"/>
        <w:jc w:val="both"/>
      </w:pPr>
      <w:r w:rsidRPr="00664B5D">
        <w:rPr>
          <w:highlight w:val="white"/>
        </w:rPr>
        <w:t>Судебная коллегия полагает, что суд первой инстанции с достаточной полнотой исследов</w:t>
      </w:r>
      <w:r w:rsidRPr="00664B5D">
        <w:rPr>
          <w:highlight w:val="white"/>
        </w:rPr>
        <w:t>ал обстоятельства дела. Значимые по делу обстоятельства судом установлены правильно. Нарушений норм материального и процессуального закона коллегией не установлено, в связи с чем, оснований для отмены решения суда не имеется.</w:t>
      </w:r>
    </w:p>
    <w:p w14:paraId="054B37FD" w14:textId="77777777" w:rsidR="004A7CFE" w:rsidRPr="00664B5D" w:rsidRDefault="003A224E" w:rsidP="007B248F">
      <w:pPr>
        <w:ind w:firstLine="900"/>
        <w:jc w:val="both"/>
      </w:pPr>
      <w:r w:rsidRPr="00664B5D">
        <w:rPr>
          <w:highlight w:val="white"/>
        </w:rPr>
        <w:t>Руководствуясь ст.  3</w:t>
      </w:r>
      <w:r w:rsidRPr="00664B5D">
        <w:rPr>
          <w:highlight w:val="white"/>
        </w:rPr>
        <w:t>28</w:t>
      </w:r>
      <w:r w:rsidRPr="00664B5D">
        <w:rPr>
          <w:highlight w:val="white"/>
        </w:rPr>
        <w:t>, 3</w:t>
      </w:r>
      <w:r w:rsidRPr="00664B5D">
        <w:rPr>
          <w:highlight w:val="white"/>
        </w:rPr>
        <w:t>29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ГПК РФ, судебная  коллегия </w:t>
      </w:r>
    </w:p>
    <w:p w14:paraId="31AF947E" w14:textId="77777777" w:rsidR="004A7CFE" w:rsidRPr="00664B5D" w:rsidRDefault="003A224E" w:rsidP="004A7CFE">
      <w:pPr>
        <w:jc w:val="center"/>
      </w:pPr>
      <w:r w:rsidRPr="00664B5D">
        <w:rPr>
          <w:highlight w:val="white"/>
        </w:rPr>
        <w:t>ОПРЕДЕЛИЛА:</w:t>
      </w:r>
    </w:p>
    <w:p w14:paraId="37E0665D" w14:textId="77777777" w:rsidR="00763079" w:rsidRPr="00664B5D" w:rsidRDefault="003A224E" w:rsidP="00C22ACB">
      <w:pPr>
        <w:ind w:firstLine="900"/>
        <w:jc w:val="both"/>
      </w:pPr>
      <w:r w:rsidRPr="00664B5D">
        <w:rPr>
          <w:highlight w:val="white"/>
        </w:rPr>
        <w:t xml:space="preserve">Решение 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Симоновского районного суда города Москвы от 06 июня 2016 года </w:t>
      </w:r>
      <w:r w:rsidRPr="00664B5D">
        <w:rPr>
          <w:highlight w:val="white"/>
        </w:rPr>
        <w:t>оставить без изменения, а апелляционную жалобу</w:t>
      </w:r>
      <w:r w:rsidRPr="00664B5D">
        <w:rPr>
          <w:highlight w:val="white"/>
        </w:rPr>
        <w:t xml:space="preserve"> </w:t>
      </w:r>
      <w:r w:rsidRPr="00664B5D">
        <w:rPr>
          <w:highlight w:val="white"/>
        </w:rPr>
        <w:t xml:space="preserve">  </w:t>
      </w:r>
      <w:r w:rsidRPr="00664B5D">
        <w:rPr>
          <w:highlight w:val="white"/>
        </w:rPr>
        <w:t xml:space="preserve">Яшина Н.Н. </w:t>
      </w:r>
      <w:r w:rsidRPr="00664B5D">
        <w:rPr>
          <w:highlight w:val="white"/>
        </w:rPr>
        <w:t xml:space="preserve">  </w:t>
      </w:r>
      <w:r w:rsidRPr="00664B5D">
        <w:rPr>
          <w:highlight w:val="white"/>
        </w:rPr>
        <w:t xml:space="preserve">- без удовлетворения. </w:t>
      </w:r>
    </w:p>
    <w:p w14:paraId="36C3C74A" w14:textId="77777777" w:rsidR="00763079" w:rsidRPr="00664B5D" w:rsidRDefault="003A224E" w:rsidP="00C22ACB">
      <w:pPr>
        <w:ind w:firstLine="900"/>
        <w:jc w:val="both"/>
      </w:pPr>
      <w:r w:rsidRPr="00664B5D">
        <w:rPr>
          <w:highlight w:val="white"/>
        </w:rPr>
        <w:t xml:space="preserve"> </w:t>
      </w:r>
    </w:p>
    <w:p w14:paraId="0FC142FE" w14:textId="77777777" w:rsidR="004A7CFE" w:rsidRPr="00664B5D" w:rsidRDefault="003A224E" w:rsidP="004A7CFE">
      <w:pPr>
        <w:ind w:firstLine="900"/>
      </w:pPr>
      <w:r w:rsidRPr="00664B5D">
        <w:rPr>
          <w:highlight w:val="white"/>
        </w:rPr>
        <w:t xml:space="preserve">Председательствующий </w:t>
      </w:r>
    </w:p>
    <w:p w14:paraId="0433CD57" w14:textId="77777777" w:rsidR="004A7CFE" w:rsidRPr="00664B5D" w:rsidRDefault="003A224E" w:rsidP="004A7CFE">
      <w:pPr>
        <w:ind w:firstLine="900"/>
      </w:pPr>
    </w:p>
    <w:p w14:paraId="52592585" w14:textId="77777777" w:rsidR="004A7CFE" w:rsidRPr="00664B5D" w:rsidRDefault="003A224E" w:rsidP="004A7CFE">
      <w:pPr>
        <w:ind w:firstLine="900"/>
      </w:pPr>
      <w:r w:rsidRPr="00664B5D">
        <w:rPr>
          <w:highlight w:val="white"/>
        </w:rPr>
        <w:t xml:space="preserve">Судьи  </w:t>
      </w:r>
    </w:p>
    <w:p w14:paraId="410151E2" w14:textId="77777777" w:rsidR="004A7CFE" w:rsidRDefault="003A224E" w:rsidP="004A7CFE"/>
    <w:sectPr w:rsidR="004A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91A1D9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5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CFE"/>
    <w:rsid w:val="003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997533"/>
  <w15:chartTrackingRefBased/>
  <w15:docId w15:val="{951663E1-FF15-4809-8601-F187A7EC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55D0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925FD"/>
    <w:pPr>
      <w:overflowPunct w:val="0"/>
      <w:autoSpaceDE w:val="0"/>
      <w:autoSpaceDN w:val="0"/>
      <w:adjustRightInd w:val="0"/>
      <w:spacing w:after="120"/>
    </w:pPr>
    <w:rPr>
      <w:rFonts w:ascii="Arial" w:hAnsi="Arial"/>
      <w:b/>
      <w:kern w:val="28"/>
      <w:szCs w:val="20"/>
    </w:rPr>
  </w:style>
  <w:style w:type="character" w:customStyle="1" w:styleId="FontStyle12">
    <w:name w:val="Font Style12"/>
    <w:rsid w:val="00961572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961572"/>
    <w:pPr>
      <w:widowControl w:val="0"/>
      <w:autoSpaceDE w:val="0"/>
      <w:autoSpaceDN w:val="0"/>
      <w:adjustRightInd w:val="0"/>
      <w:spacing w:line="276" w:lineRule="exact"/>
      <w:ind w:firstLine="542"/>
      <w:jc w:val="both"/>
    </w:pPr>
  </w:style>
  <w:style w:type="paragraph" w:customStyle="1" w:styleId="FR1">
    <w:name w:val="FR1"/>
    <w:rsid w:val="00F77ABA"/>
    <w:pPr>
      <w:widowControl w:val="0"/>
      <w:suppressAutoHyphens/>
      <w:autoSpaceDE w:val="0"/>
      <w:jc w:val="right"/>
    </w:pPr>
    <w:rPr>
      <w:rFonts w:eastAsia="Arial"/>
      <w:sz w:val="32"/>
      <w:szCs w:val="32"/>
      <w:lang w:val="ru-RU" w:eastAsia="ar-SA"/>
    </w:rPr>
  </w:style>
  <w:style w:type="paragraph" w:styleId="a4">
    <w:name w:val="Normal (Web)"/>
    <w:basedOn w:val="a"/>
    <w:uiPriority w:val="99"/>
    <w:unhideWhenUsed/>
    <w:rsid w:val="00F77AB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77ABA"/>
  </w:style>
  <w:style w:type="character" w:customStyle="1" w:styleId="nomer2">
    <w:name w:val="nomer2"/>
    <w:rsid w:val="00F77ABA"/>
  </w:style>
  <w:style w:type="character" w:customStyle="1" w:styleId="data2">
    <w:name w:val="data2"/>
    <w:rsid w:val="00F77ABA"/>
  </w:style>
  <w:style w:type="character" w:customStyle="1" w:styleId="others4">
    <w:name w:val="others4"/>
    <w:rsid w:val="00F77ABA"/>
  </w:style>
  <w:style w:type="character" w:customStyle="1" w:styleId="address2">
    <w:name w:val="address2"/>
    <w:rsid w:val="00F77ABA"/>
  </w:style>
  <w:style w:type="character" w:customStyle="1" w:styleId="others1">
    <w:name w:val="others1"/>
    <w:rsid w:val="00F77ABA"/>
  </w:style>
  <w:style w:type="paragraph" w:styleId="a5">
    <w:name w:val="Body Text Indent"/>
    <w:basedOn w:val="a"/>
    <w:link w:val="a6"/>
    <w:rsid w:val="00AD69E4"/>
    <w:pPr>
      <w:spacing w:after="120"/>
      <w:ind w:left="283"/>
    </w:pPr>
  </w:style>
  <w:style w:type="character" w:customStyle="1" w:styleId="a6">
    <w:name w:val="Основной текст с отступом Знак"/>
    <w:link w:val="a5"/>
    <w:rsid w:val="00AD69E4"/>
    <w:rPr>
      <w:sz w:val="24"/>
      <w:szCs w:val="24"/>
    </w:rPr>
  </w:style>
  <w:style w:type="character" w:customStyle="1" w:styleId="2">
    <w:name w:val="Основной текст 2 Знак"/>
    <w:link w:val="20"/>
    <w:uiPriority w:val="99"/>
    <w:locked/>
    <w:rsid w:val="00AD69E4"/>
    <w:rPr>
      <w:rFonts w:ascii="Calibri" w:hAnsi="Calibri"/>
      <w:sz w:val="22"/>
      <w:szCs w:val="22"/>
      <w:lang w:eastAsia="en-US"/>
    </w:rPr>
  </w:style>
  <w:style w:type="paragraph" w:styleId="20">
    <w:name w:val="Body Text 2"/>
    <w:basedOn w:val="a"/>
    <w:link w:val="2"/>
    <w:uiPriority w:val="99"/>
    <w:rsid w:val="00AD69E4"/>
    <w:pPr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1">
    <w:name w:val="Основной текст 2 Знак1"/>
    <w:rsid w:val="00AD69E4"/>
    <w:rPr>
      <w:sz w:val="24"/>
      <w:szCs w:val="24"/>
    </w:rPr>
  </w:style>
  <w:style w:type="character" w:styleId="a7">
    <w:name w:val="Hyperlink"/>
    <w:uiPriority w:val="99"/>
    <w:rsid w:val="0094541A"/>
    <w:rPr>
      <w:rFonts w:cs="Times New Roman"/>
      <w:color w:val="0000FF"/>
      <w:u w:val="single"/>
    </w:rPr>
  </w:style>
  <w:style w:type="paragraph" w:customStyle="1" w:styleId="ConsPlusNormal">
    <w:name w:val="ConsPlusNormal"/>
    <w:rsid w:val="00B94FA0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customStyle="1" w:styleId="a8">
    <w:name w:val="Основной текст + Полужирный"/>
    <w:rsid w:val="002758B4"/>
    <w:rPr>
      <w:rFonts w:ascii="Times New Roman" w:hAnsi="Times New Roman" w:cs="Times New Roman"/>
      <w:b/>
      <w:bCs/>
      <w:spacing w:val="0"/>
      <w:sz w:val="23"/>
      <w:szCs w:val="23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5F67039CCA3030D95F9837E9DF24F2826EE6C09770CE4AA0BAB17B85AF12CF1921A563B68RCZ5Q" TargetMode="External"/><Relationship Id="rId5" Type="http://schemas.openxmlformats.org/officeDocument/2006/relationships/hyperlink" Target="consultantplus://offline/ref=A068C5D1E32FAD40ABF34DF94051CAA13A8355E02A219B2DF0533948AA3B471DF5ED10873EF70763mEh3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1601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