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widowControl w:val="0"/>
        <w:spacing w:before="0" w:after="0"/>
        <w:ind w:right="141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Судья: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5rplc-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инст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№ 2-</w:t>
      </w:r>
      <w:r>
        <w:rPr>
          <w:rFonts w:ascii="Times New Roman" w:eastAsia="Times New Roman" w:hAnsi="Times New Roman" w:cs="Times New Roman"/>
          <w:highlight w:val="none"/>
        </w:rPr>
        <w:t>3663</w:t>
      </w:r>
      <w:r>
        <w:rPr>
          <w:rFonts w:ascii="Times New Roman" w:eastAsia="Times New Roman" w:hAnsi="Times New Roman" w:cs="Times New Roman"/>
          <w:highlight w:val="none"/>
        </w:rPr>
        <w:t>/20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2</w:t>
      </w:r>
    </w:p>
    <w:p>
      <w:pPr>
        <w:widowControl w:val="0"/>
        <w:spacing w:before="0" w:after="0"/>
        <w:ind w:left="6372" w:right="141"/>
        <w:jc w:val="both"/>
      </w:pP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инст.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№ 33-</w:t>
      </w:r>
      <w:r>
        <w:rPr>
          <w:rFonts w:ascii="Times New Roman" w:eastAsia="Times New Roman" w:hAnsi="Times New Roman" w:cs="Times New Roman"/>
          <w:highlight w:val="none"/>
        </w:rPr>
        <w:t>51</w:t>
      </w:r>
      <w:r>
        <w:rPr>
          <w:rFonts w:ascii="Times New Roman" w:eastAsia="Times New Roman" w:hAnsi="Times New Roman" w:cs="Times New Roman"/>
          <w:highlight w:val="none"/>
        </w:rPr>
        <w:t>365</w:t>
      </w:r>
      <w:r>
        <w:rPr>
          <w:rFonts w:ascii="Times New Roman" w:eastAsia="Times New Roman" w:hAnsi="Times New Roman" w:cs="Times New Roman"/>
          <w:highlight w:val="none"/>
        </w:rPr>
        <w:t>/202</w:t>
      </w:r>
      <w:r>
        <w:rPr>
          <w:rFonts w:ascii="Times New Roman" w:eastAsia="Times New Roman" w:hAnsi="Times New Roman" w:cs="Times New Roman"/>
          <w:highlight w:val="none"/>
        </w:rPr>
        <w:t>2</w:t>
      </w:r>
    </w:p>
    <w:p>
      <w:pPr>
        <w:widowControl w:val="0"/>
        <w:spacing w:before="0" w:after="0"/>
        <w:ind w:right="141" w:firstLine="567"/>
        <w:jc w:val="both"/>
      </w:pPr>
    </w:p>
    <w:p>
      <w:pPr>
        <w:widowControl w:val="0"/>
        <w:spacing w:before="0" w:after="0"/>
        <w:ind w:right="141" w:firstLine="709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АПЕЛЛЯЦИОННОЕ ОПРЕДЕЛЕНИЕ</w:t>
      </w:r>
    </w:p>
    <w:p>
      <w:pPr>
        <w:widowControl w:val="0"/>
        <w:spacing w:before="0" w:after="0"/>
        <w:ind w:right="141" w:firstLine="709"/>
        <w:jc w:val="center"/>
      </w:pPr>
    </w:p>
    <w:p>
      <w:pPr>
        <w:widowControl w:val="0"/>
        <w:spacing w:before="0" w:after="0"/>
        <w:ind w:right="141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20 декабря </w:t>
      </w:r>
      <w:r>
        <w:rPr>
          <w:rFonts w:ascii="Times New Roman" w:eastAsia="Times New Roman" w:hAnsi="Times New Roman" w:cs="Times New Roman"/>
          <w:highlight w:val="none"/>
        </w:rPr>
        <w:t>2022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года</w:t>
      </w: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  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</w:p>
    <w:p>
      <w:pPr>
        <w:widowControl w:val="0"/>
        <w:spacing w:before="0" w:after="0"/>
        <w:ind w:right="141" w:firstLine="709"/>
        <w:jc w:val="both"/>
      </w:pP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Судебная коллегия по гражданским делам Московского городского суда в составе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председательствующего </w:t>
      </w:r>
      <w:r>
        <w:rPr>
          <w:rFonts w:ascii="Times New Roman" w:eastAsia="Times New Roman" w:hAnsi="Times New Roman" w:cs="Times New Roman"/>
          <w:highlight w:val="none"/>
        </w:rPr>
        <w:t>Удова</w:t>
      </w:r>
      <w:r>
        <w:rPr>
          <w:rFonts w:ascii="Times New Roman" w:eastAsia="Times New Roman" w:hAnsi="Times New Roman" w:cs="Times New Roman"/>
          <w:highlight w:val="none"/>
        </w:rPr>
        <w:t xml:space="preserve"> Б.В.,</w:t>
      </w: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судей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FIOgrp-7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8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при помощнике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судьи </w:t>
      </w:r>
      <w:r>
        <w:rPr>
          <w:rFonts w:ascii="Times New Roman" w:eastAsia="Times New Roman" w:hAnsi="Times New Roman" w:cs="Times New Roman"/>
          <w:highlight w:val="none"/>
        </w:rPr>
        <w:t>Буряковой</w:t>
      </w:r>
      <w:r>
        <w:rPr>
          <w:rFonts w:ascii="Times New Roman" w:eastAsia="Times New Roman" w:hAnsi="Times New Roman" w:cs="Times New Roman"/>
          <w:highlight w:val="none"/>
        </w:rPr>
        <w:t xml:space="preserve"> А.С.,</w:t>
      </w: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заслушав в открытом судебном заседании по докладу судьи </w:t>
      </w:r>
      <w:r>
        <w:rPr>
          <w:rStyle w:val="cat-FIOgrp-8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гражданское дело по апелляционн</w:t>
      </w:r>
      <w:r>
        <w:rPr>
          <w:rFonts w:ascii="Times New Roman" w:eastAsia="Times New Roman" w:hAnsi="Times New Roman" w:cs="Times New Roman"/>
          <w:highlight w:val="none"/>
        </w:rPr>
        <w:t xml:space="preserve">ой жалобе </w:t>
      </w:r>
      <w:r>
        <w:rPr>
          <w:rFonts w:ascii="Times New Roman" w:eastAsia="Times New Roman" w:hAnsi="Times New Roman" w:cs="Times New Roman"/>
          <w:highlight w:val="none"/>
        </w:rPr>
        <w:t xml:space="preserve">лица, не привлеченного к участию в деле лица финансового управляющего </w:t>
      </w:r>
      <w:r>
        <w:rPr>
          <w:rStyle w:val="cat-FIOgrp-10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– </w:t>
      </w:r>
      <w:r>
        <w:rPr>
          <w:rFonts w:ascii="Times New Roman" w:eastAsia="Times New Roman" w:hAnsi="Times New Roman" w:cs="Times New Roman"/>
          <w:highlight w:val="none"/>
        </w:rPr>
        <w:t>Тайлакова</w:t>
      </w:r>
      <w:r>
        <w:rPr>
          <w:rFonts w:ascii="Times New Roman" w:eastAsia="Times New Roman" w:hAnsi="Times New Roman" w:cs="Times New Roman"/>
          <w:highlight w:val="none"/>
        </w:rPr>
        <w:t xml:space="preserve"> С.М. на решение Кунцевского районного суда </w:t>
      </w:r>
      <w:r>
        <w:rPr>
          <w:rStyle w:val="cat-Addressgrp-1rplc-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16 июня 2022 года, которым постановлено: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Установить факт принадлежности </w:t>
      </w:r>
      <w:r>
        <w:rPr>
          <w:rFonts w:ascii="Times New Roman" w:eastAsia="Times New Roman" w:hAnsi="Times New Roman" w:cs="Times New Roman"/>
          <w:highlight w:val="none"/>
        </w:rPr>
        <w:t>Мкояну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Агвану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Алексановичу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умершему</w:t>
      </w:r>
      <w:r>
        <w:rPr>
          <w:rFonts w:ascii="Times New Roman" w:eastAsia="Times New Roman" w:hAnsi="Times New Roman" w:cs="Times New Roman"/>
          <w:highlight w:val="none"/>
        </w:rPr>
        <w:t xml:space="preserve"> 30.11.2020 года, следующих документов: свидетельства о государственной регистрации права, выданного Московским городским комитетом по государственной регистрации прав на недвижимое имущество и сделок с ним 30.11.2000 года, условный номер 2-1878116, запись регистрации №77-01/17-226/2000-4339.2-1 от 28.11.2000</w:t>
      </w:r>
      <w:r>
        <w:rPr>
          <w:rFonts w:ascii="Times New Roman" w:eastAsia="Times New Roman" w:hAnsi="Times New Roman" w:cs="Times New Roman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года бланк 77 НН389124; договора от 12.04.2010 года № 42307.810.5.3826.3707902 денежный вклад «Универсальный Сбербанка России», открытый в ПАО «Сбербанк»; договора </w:t>
      </w:r>
      <w:r>
        <w:rPr>
          <w:rFonts w:ascii="Times New Roman" w:eastAsia="Times New Roman" w:hAnsi="Times New Roman" w:cs="Times New Roman"/>
          <w:highlight w:val="none"/>
        </w:rPr>
        <w:t>от</w:t>
      </w:r>
      <w:r>
        <w:rPr>
          <w:rFonts w:ascii="Times New Roman" w:eastAsia="Times New Roman" w:hAnsi="Times New Roman" w:cs="Times New Roman"/>
          <w:highlight w:val="none"/>
        </w:rPr>
        <w:t xml:space="preserve"> 21.04.2010 года № 42304.810.2.3826.3700820 денежный вклад «Пенсионный депозит Сбербанка России», открытый в ПАО «Сбербанк»; свидетельства о регистрации транспортного средства серии 9909№344737 от 23.04.2019 года; паспорта транспортного средства 77 ВС884648, выданного 3 РОГАИ </w:t>
      </w:r>
      <w:r>
        <w:rPr>
          <w:rStyle w:val="cat-Addressgrp-2rplc-1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20.01.1998 года.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Признать за </w:t>
      </w:r>
      <w:r>
        <w:rPr>
          <w:rStyle w:val="cat-FIOgrp-15rplc-1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4rplc-1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порядке наследования по закону после смерти Мкояна Агвана Алексановича, умершего 30.11.2020 года, право собственности на следующее имущество: 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- 1/3 доли в праве общей долевой собственности на квартиру, расположенную по адресу: </w:t>
      </w:r>
      <w:r>
        <w:rPr>
          <w:rStyle w:val="cat-Addressgrp-3rplc-1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кадастровый номер 77:07:0008001:4674; 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- автомобиль </w:t>
      </w:r>
      <w:r>
        <w:rPr>
          <w:rStyle w:val="cat-CarMakeModelgrp-35rplc-16"/>
          <w:rFonts w:ascii="Times New Roman" w:eastAsia="Times New Roman" w:hAnsi="Times New Roman" w:cs="Times New Roman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highlight w:val="none"/>
        </w:rPr>
        <w:t xml:space="preserve">, 1995 года выпуска, идентификационный номер (VIN): </w:t>
      </w:r>
      <w:r>
        <w:rPr>
          <w:rStyle w:val="cat-VINgrp-33rplc-17"/>
          <w:rFonts w:ascii="Times New Roman" w:eastAsia="Times New Roman" w:hAnsi="Times New Roman" w:cs="Times New Roman"/>
          <w:highlight w:val="none"/>
        </w:rPr>
        <w:t>VIN-код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CarNumbergrp-36rplc-18"/>
          <w:rFonts w:ascii="Times New Roman" w:eastAsia="Times New Roman" w:hAnsi="Times New Roman" w:cs="Times New Roman"/>
          <w:highlight w:val="none"/>
        </w:rPr>
        <w:t>регистрационный знак ТС</w:t>
      </w:r>
      <w:r>
        <w:rPr>
          <w:rFonts w:ascii="Times New Roman" w:eastAsia="Times New Roman" w:hAnsi="Times New Roman" w:cs="Times New Roman"/>
          <w:highlight w:val="none"/>
        </w:rPr>
        <w:t>;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- денежные средства, размещенные в ПАО Сбербанк: договор № 42307.810.5.3826.3707902 о вкладе «Универсальный Сбербанка России» от 12.04.2010 года и договор № 42304.810.2.3826.3700820 о вкладе «Пенсионный депозит Сбербанка России» от 21.04.2010</w:t>
      </w:r>
      <w:r>
        <w:rPr>
          <w:rFonts w:ascii="Times New Roman" w:eastAsia="Times New Roman" w:hAnsi="Times New Roman" w:cs="Times New Roman"/>
          <w:highlight w:val="none"/>
        </w:rPr>
        <w:t xml:space="preserve"> года, -</w:t>
      </w:r>
    </w:p>
    <w:p>
      <w:pPr>
        <w:widowControl w:val="0"/>
        <w:spacing w:before="0" w:after="0"/>
        <w:ind w:left="3540" w:right="141" w:firstLine="709"/>
        <w:jc w:val="both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УСТАНОВИЛА:</w:t>
      </w:r>
    </w:p>
    <w:p>
      <w:pPr>
        <w:widowControl w:val="0"/>
        <w:spacing w:before="0" w:after="0"/>
        <w:ind w:left="3540" w:right="141" w:firstLine="709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Мкоян А.А. обратилась в суд с иском к ДГИ </w:t>
      </w:r>
      <w:r>
        <w:rPr>
          <w:rStyle w:val="cat-Addressgrp-1rplc-2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18rplc-2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ТНРЭР № 5,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, в котором просит </w:t>
      </w:r>
      <w:r>
        <w:rPr>
          <w:rFonts w:ascii="Times New Roman" w:eastAsia="Times New Roman" w:hAnsi="Times New Roman" w:cs="Times New Roman"/>
          <w:highlight w:val="none"/>
        </w:rPr>
        <w:t xml:space="preserve">установить факт принадлежности </w:t>
      </w:r>
      <w:r>
        <w:rPr>
          <w:rFonts w:ascii="Times New Roman" w:eastAsia="Times New Roman" w:hAnsi="Times New Roman" w:cs="Times New Roman"/>
          <w:highlight w:val="none"/>
        </w:rPr>
        <w:t xml:space="preserve">умершему 30 ноября 2020 года </w:t>
      </w:r>
      <w:r>
        <w:rPr>
          <w:rFonts w:ascii="Times New Roman" w:eastAsia="Times New Roman" w:hAnsi="Times New Roman" w:cs="Times New Roman"/>
          <w:highlight w:val="none"/>
        </w:rPr>
        <w:t>Мкояну Агвану Ал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ксановичу</w:t>
      </w:r>
      <w:r>
        <w:rPr>
          <w:rFonts w:ascii="Times New Roman" w:eastAsia="Times New Roman" w:hAnsi="Times New Roman" w:cs="Times New Roman"/>
          <w:highlight w:val="none"/>
        </w:rPr>
        <w:t>, правоустанавливающих документов</w:t>
      </w:r>
      <w:r>
        <w:rPr>
          <w:rFonts w:ascii="Times New Roman" w:eastAsia="Times New Roman" w:hAnsi="Times New Roman" w:cs="Times New Roman"/>
          <w:highlight w:val="none"/>
        </w:rPr>
        <w:t>: свидетельства о государственной регистрации права, выданного Московским городским комитетом по государственной регистрации прав на недвижимое имущество и сделок с ним 30.11.2000 года, условный номер 2-1878116, запись регистрации №77-01/17-226/2000-4339.2-1 от 28.11.2000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года бланк 77НН389124; договора от 12.04.2010 года №42307.810.5.3826.3707902 денежный вклад «Универсальный Сбербанка России», открытый в ПАО «Сбербанк»; договора от 21.04.2010 года № 42304.810.2.3826.3700820 денежный вклад «Пенсионный депозит Сбербанка России», открытый в ПАО «Сбербанк»; свидетельства о регистрации транспортного средства серии 9909№344737 от 23.04.2019 года;</w:t>
      </w:r>
      <w:r>
        <w:rPr>
          <w:rFonts w:ascii="Times New Roman" w:eastAsia="Times New Roman" w:hAnsi="Times New Roman" w:cs="Times New Roman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паспорта транспортного средства 77 ВС884648, выданного 3 РОГАИ </w:t>
      </w:r>
      <w:r>
        <w:rPr>
          <w:rStyle w:val="cat-Addressgrp-2rplc-2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20.01.1998</w:t>
      </w:r>
      <w:r>
        <w:rPr>
          <w:rFonts w:ascii="Times New Roman" w:eastAsia="Times New Roman" w:hAnsi="Times New Roman" w:cs="Times New Roman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года; установить факт владения наследодателем Мкояном Агваном </w:t>
      </w:r>
      <w:r>
        <w:rPr>
          <w:rFonts w:ascii="Times New Roman" w:eastAsia="Times New Roman" w:hAnsi="Times New Roman" w:cs="Times New Roman"/>
          <w:highlight w:val="none"/>
        </w:rPr>
        <w:t>Алексановичем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следующим имуществом: 1/3 доли </w:t>
      </w:r>
      <w:r>
        <w:rPr>
          <w:rFonts w:ascii="Times New Roman" w:eastAsia="Times New Roman" w:hAnsi="Times New Roman" w:cs="Times New Roman"/>
          <w:highlight w:val="none"/>
        </w:rPr>
        <w:t>в праве (общ</w:t>
      </w:r>
      <w:r>
        <w:rPr>
          <w:rFonts w:ascii="Times New Roman" w:eastAsia="Times New Roman" w:hAnsi="Times New Roman" w:cs="Times New Roman"/>
          <w:highlight w:val="none"/>
        </w:rPr>
        <w:t>ая</w:t>
      </w:r>
      <w:r>
        <w:rPr>
          <w:rFonts w:ascii="Times New Roman" w:eastAsia="Times New Roman" w:hAnsi="Times New Roman" w:cs="Times New Roman"/>
          <w:highlight w:val="none"/>
        </w:rPr>
        <w:t xml:space="preserve"> долевая собственность) в квартире №17, условный номер: 2-1878116, расположенной по адресу: </w:t>
      </w:r>
      <w:r>
        <w:rPr>
          <w:rStyle w:val="cat-Addressgrp-4rplc-2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общая площадь 134,9кв.м, общая площадь без учета лоджий и балконов 132,1кв.м, жилая площадь 68,1кв.м, количество комнат 3; автомобилем </w:t>
      </w:r>
      <w:r>
        <w:rPr>
          <w:rStyle w:val="cat-CarMakeModelgrp-35rplc-26"/>
          <w:rFonts w:ascii="Times New Roman" w:eastAsia="Times New Roman" w:hAnsi="Times New Roman" w:cs="Times New Roman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highlight w:val="none"/>
        </w:rPr>
        <w:t>, 1995г</w:t>
      </w:r>
      <w:r>
        <w:rPr>
          <w:rFonts w:ascii="Times New Roman" w:eastAsia="Times New Roman" w:hAnsi="Times New Roman" w:cs="Times New Roman"/>
          <w:highlight w:val="none"/>
        </w:rPr>
        <w:t>.в.</w:t>
      </w:r>
      <w:r>
        <w:rPr>
          <w:rFonts w:ascii="Times New Roman" w:eastAsia="Times New Roman" w:hAnsi="Times New Roman" w:cs="Times New Roman"/>
          <w:highlight w:val="none"/>
        </w:rPr>
        <w:t xml:space="preserve">, VIN: </w:t>
      </w:r>
      <w:r>
        <w:rPr>
          <w:rStyle w:val="cat-VINgrp-34rplc-27"/>
          <w:rFonts w:ascii="Times New Roman" w:eastAsia="Times New Roman" w:hAnsi="Times New Roman" w:cs="Times New Roman"/>
          <w:highlight w:val="none"/>
        </w:rPr>
        <w:t>VIN-код</w:t>
      </w:r>
      <w:r>
        <w:rPr>
          <w:rFonts w:ascii="Times New Roman" w:eastAsia="Times New Roman" w:hAnsi="Times New Roman" w:cs="Times New Roman"/>
          <w:highlight w:val="none"/>
        </w:rPr>
        <w:t xml:space="preserve">; </w:t>
      </w:r>
      <w:r>
        <w:rPr>
          <w:rFonts w:ascii="Times New Roman" w:eastAsia="Times New Roman" w:hAnsi="Times New Roman" w:cs="Times New Roman"/>
          <w:highlight w:val="none"/>
        </w:rPr>
        <w:t>денежными средствами, размещенны</w:t>
      </w:r>
      <w:r>
        <w:rPr>
          <w:rFonts w:ascii="Times New Roman" w:eastAsia="Times New Roman" w:hAnsi="Times New Roman" w:cs="Times New Roman"/>
          <w:highlight w:val="none"/>
        </w:rPr>
        <w:t>ми</w:t>
      </w:r>
      <w:r>
        <w:rPr>
          <w:rFonts w:ascii="Times New Roman" w:eastAsia="Times New Roman" w:hAnsi="Times New Roman" w:cs="Times New Roman"/>
          <w:highlight w:val="none"/>
        </w:rPr>
        <w:t xml:space="preserve"> в ПАО Сбербанк, в денежном вкладе «Универсальный Сбербанка России», договор от 12</w:t>
      </w:r>
      <w:r>
        <w:rPr>
          <w:rFonts w:ascii="Times New Roman" w:eastAsia="Times New Roman" w:hAnsi="Times New Roman" w:cs="Times New Roman"/>
          <w:highlight w:val="none"/>
        </w:rPr>
        <w:t xml:space="preserve"> апреля </w:t>
      </w:r>
      <w:r>
        <w:rPr>
          <w:rFonts w:ascii="Times New Roman" w:eastAsia="Times New Roman" w:hAnsi="Times New Roman" w:cs="Times New Roman"/>
          <w:highlight w:val="none"/>
        </w:rPr>
        <w:t>2010 года №42307.810.5.3826.3707902 и денежном вкладе «Пенсионный депозит Сбербанка России», договор от 21</w:t>
      </w:r>
      <w:r>
        <w:rPr>
          <w:rFonts w:ascii="Times New Roman" w:eastAsia="Times New Roman" w:hAnsi="Times New Roman" w:cs="Times New Roman"/>
          <w:highlight w:val="none"/>
        </w:rPr>
        <w:t xml:space="preserve"> апреля </w:t>
      </w:r>
      <w:r>
        <w:rPr>
          <w:rFonts w:ascii="Times New Roman" w:eastAsia="Times New Roman" w:hAnsi="Times New Roman" w:cs="Times New Roman"/>
          <w:highlight w:val="none"/>
        </w:rPr>
        <w:t xml:space="preserve">2010 </w:t>
      </w:r>
      <w:r>
        <w:rPr>
          <w:rFonts w:ascii="Times New Roman" w:eastAsia="Times New Roman" w:hAnsi="Times New Roman" w:cs="Times New Roman"/>
          <w:highlight w:val="none"/>
        </w:rPr>
        <w:t xml:space="preserve">года </w:t>
      </w:r>
      <w:r>
        <w:rPr>
          <w:rFonts w:ascii="Times New Roman" w:eastAsia="Times New Roman" w:hAnsi="Times New Roman" w:cs="Times New Roman"/>
          <w:highlight w:val="none"/>
        </w:rPr>
        <w:t xml:space="preserve">№42304.810.2.3826.3700820; </w:t>
      </w:r>
      <w:r>
        <w:rPr>
          <w:rFonts w:ascii="Times New Roman" w:eastAsia="Times New Roman" w:hAnsi="Times New Roman" w:cs="Times New Roman"/>
          <w:highlight w:val="none"/>
        </w:rPr>
        <w:t>включить в наследственную массу наследодателя Мкояна Агвана Алексановича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умершего 30 ноября 2020 года имущество: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долю в праве 1/3 в квартире №17, условный номер: 2-1878116, расположенной по адресу: </w:t>
      </w:r>
      <w:r>
        <w:rPr>
          <w:rStyle w:val="cat-Addressgrp-4rplc-2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общая площадь 134,9 кв. м., общая площадь без учета лоджий и балконов 132,1 кв. м, жилая площадь 68,1 кв. м, количество комнат 3; </w:t>
      </w:r>
      <w:r>
        <w:rPr>
          <w:rStyle w:val="cat-CarMakeModelgrp-35rplc-30"/>
          <w:rFonts w:ascii="Times New Roman" w:eastAsia="Times New Roman" w:hAnsi="Times New Roman" w:cs="Times New Roman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highlight w:val="none"/>
        </w:rPr>
        <w:t xml:space="preserve">, 1995 года выпуска, VIN: </w:t>
      </w:r>
      <w:r>
        <w:rPr>
          <w:rStyle w:val="cat-VINgrp-34rplc-31"/>
          <w:rFonts w:ascii="Times New Roman" w:eastAsia="Times New Roman" w:hAnsi="Times New Roman" w:cs="Times New Roman"/>
          <w:highlight w:val="none"/>
        </w:rPr>
        <w:t>VIN-код</w:t>
      </w:r>
      <w:r>
        <w:rPr>
          <w:rFonts w:ascii="Times New Roman" w:eastAsia="Times New Roman" w:hAnsi="Times New Roman" w:cs="Times New Roman"/>
          <w:highlight w:val="none"/>
        </w:rPr>
        <w:t xml:space="preserve">; денежные средства, размещенные в ПАО Сбербанк, в денежном вкладе «Универсальный Сбербанка России» договор от 12.04.2010 года № 42307.810.5.3826.3707902 и денежном вкладе «Пенсионный депозит Сбербанка России» договор от 21.04.2010 года № 42304.810.2.3826.3700820, и признать за истцом гр. Армении </w:t>
      </w:r>
      <w:r>
        <w:rPr>
          <w:rStyle w:val="cat-FIOgrp-15rplc-3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4rplc-3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право собственности в порядке наследования на указанное имущество.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мотивированы тем, что </w:t>
      </w:r>
      <w:r>
        <w:rPr>
          <w:rFonts w:ascii="Times New Roman" w:eastAsia="Times New Roman" w:hAnsi="Times New Roman" w:cs="Times New Roman"/>
          <w:highlight w:val="none"/>
        </w:rPr>
        <w:t>30</w:t>
      </w:r>
      <w:r>
        <w:rPr>
          <w:rFonts w:ascii="Times New Roman" w:eastAsia="Times New Roman" w:hAnsi="Times New Roman" w:cs="Times New Roman"/>
          <w:highlight w:val="none"/>
        </w:rPr>
        <w:t xml:space="preserve"> ноября </w:t>
      </w:r>
      <w:r>
        <w:rPr>
          <w:rFonts w:ascii="Times New Roman" w:eastAsia="Times New Roman" w:hAnsi="Times New Roman" w:cs="Times New Roman"/>
          <w:highlight w:val="none"/>
        </w:rPr>
        <w:t>2020 года умер Мкоян Агван Алексанович</w:t>
      </w:r>
      <w:r>
        <w:rPr>
          <w:rFonts w:ascii="Times New Roman" w:eastAsia="Times New Roman" w:hAnsi="Times New Roman" w:cs="Times New Roman"/>
          <w:highlight w:val="none"/>
        </w:rPr>
        <w:t xml:space="preserve">, после смерти которого </w:t>
      </w:r>
      <w:r>
        <w:rPr>
          <w:rFonts w:ascii="Times New Roman" w:eastAsia="Times New Roman" w:hAnsi="Times New Roman" w:cs="Times New Roman"/>
          <w:highlight w:val="none"/>
        </w:rPr>
        <w:t>открылось наследство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Истец гр. Армении Мкоян А.А.</w:t>
      </w:r>
      <w:r>
        <w:rPr>
          <w:rFonts w:ascii="Times New Roman" w:eastAsia="Times New Roman" w:hAnsi="Times New Roman" w:cs="Times New Roman"/>
          <w:highlight w:val="none"/>
        </w:rPr>
        <w:t>, я</w:t>
      </w:r>
      <w:r>
        <w:rPr>
          <w:rFonts w:ascii="Times New Roman" w:eastAsia="Times New Roman" w:hAnsi="Times New Roman" w:cs="Times New Roman"/>
          <w:highlight w:val="none"/>
        </w:rPr>
        <w:t>вля</w:t>
      </w:r>
      <w:r>
        <w:rPr>
          <w:rFonts w:ascii="Times New Roman" w:eastAsia="Times New Roman" w:hAnsi="Times New Roman" w:cs="Times New Roman"/>
          <w:highlight w:val="none"/>
        </w:rPr>
        <w:t xml:space="preserve">ясь наследником первой очереди по закону, в установленный законом срок для принятия наследства, обратилась к нотариусу </w:t>
      </w:r>
      <w:r>
        <w:rPr>
          <w:rStyle w:val="cat-Addressgrp-1rplc-3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0rplc-3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Однако в выдаче свидетельства о праве на наследство ей было отказано</w:t>
      </w:r>
      <w:r>
        <w:rPr>
          <w:rFonts w:ascii="Times New Roman" w:eastAsia="Times New Roman" w:hAnsi="Times New Roman" w:cs="Times New Roman"/>
          <w:highlight w:val="none"/>
        </w:rPr>
        <w:t xml:space="preserve"> из-за имеющихся </w:t>
      </w:r>
      <w:r>
        <w:rPr>
          <w:rFonts w:ascii="Times New Roman" w:eastAsia="Times New Roman" w:hAnsi="Times New Roman" w:cs="Times New Roman"/>
          <w:highlight w:val="none"/>
        </w:rPr>
        <w:t xml:space="preserve">противоречий в представленных </w:t>
      </w:r>
      <w:r>
        <w:rPr>
          <w:rFonts w:ascii="Times New Roman" w:eastAsia="Times New Roman" w:hAnsi="Times New Roman" w:cs="Times New Roman"/>
          <w:highlight w:val="none"/>
        </w:rPr>
        <w:t xml:space="preserve">документах, </w:t>
      </w:r>
      <w:r>
        <w:rPr>
          <w:rFonts w:ascii="Times New Roman" w:eastAsia="Times New Roman" w:hAnsi="Times New Roman" w:cs="Times New Roman"/>
          <w:highlight w:val="none"/>
        </w:rPr>
        <w:t xml:space="preserve">с </w:t>
      </w:r>
      <w:r>
        <w:rPr>
          <w:rFonts w:ascii="Times New Roman" w:eastAsia="Times New Roman" w:hAnsi="Times New Roman" w:cs="Times New Roman"/>
          <w:highlight w:val="none"/>
        </w:rPr>
        <w:t xml:space="preserve">разъяснением </w:t>
      </w:r>
      <w:r>
        <w:rPr>
          <w:rFonts w:ascii="Times New Roman" w:eastAsia="Times New Roman" w:hAnsi="Times New Roman" w:cs="Times New Roman"/>
          <w:highlight w:val="none"/>
        </w:rPr>
        <w:t xml:space="preserve">на </w:t>
      </w:r>
      <w:r>
        <w:rPr>
          <w:rFonts w:ascii="Times New Roman" w:eastAsia="Times New Roman" w:hAnsi="Times New Roman" w:cs="Times New Roman"/>
          <w:highlight w:val="none"/>
        </w:rPr>
        <w:t xml:space="preserve">необходимость </w:t>
      </w:r>
      <w:r>
        <w:rPr>
          <w:rFonts w:ascii="Times New Roman" w:eastAsia="Times New Roman" w:hAnsi="Times New Roman" w:cs="Times New Roman"/>
          <w:highlight w:val="none"/>
        </w:rPr>
        <w:t>разрешения спора в судебном порядке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истца </w:t>
      </w:r>
      <w:r>
        <w:rPr>
          <w:rFonts w:ascii="Times New Roman" w:eastAsia="Times New Roman" w:hAnsi="Times New Roman" w:cs="Times New Roman"/>
          <w:highlight w:val="none"/>
        </w:rPr>
        <w:t xml:space="preserve">Мкоян А.А. по доверенности </w:t>
      </w:r>
      <w:r>
        <w:rPr>
          <w:rStyle w:val="cat-FIOgrp-21rplc-3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судебное заседание явился, исковые требования поддержал.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ответчика </w:t>
      </w:r>
      <w:r>
        <w:rPr>
          <w:rStyle w:val="cat-FIOgrp-18rplc-4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ТНРЭР №5 </w:t>
      </w:r>
      <w:r>
        <w:rPr>
          <w:rFonts w:ascii="Times New Roman" w:eastAsia="Times New Roman" w:hAnsi="Times New Roman" w:cs="Times New Roman"/>
          <w:highlight w:val="none"/>
        </w:rPr>
        <w:t xml:space="preserve">по доверенности </w:t>
      </w:r>
      <w:r>
        <w:rPr>
          <w:rStyle w:val="cat-FIOgrp-22rplc-4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судебное заседание явился, против удовлетворения исковых требований</w:t>
      </w:r>
      <w:r>
        <w:rPr>
          <w:rFonts w:ascii="Times New Roman" w:eastAsia="Times New Roman" w:hAnsi="Times New Roman" w:cs="Times New Roman"/>
          <w:highlight w:val="none"/>
        </w:rPr>
        <w:t xml:space="preserve"> возражал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Представители ответчиков ДГИ </w:t>
      </w:r>
      <w:r>
        <w:rPr>
          <w:rStyle w:val="cat-Addressgrp-1rplc-4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ПАО Сбербанк, представитель третьего лица Управления Федеральной службы государственной регистрации, кадастра и картографии по Москве, третье лицо нотариус </w:t>
      </w:r>
      <w:r>
        <w:rPr>
          <w:rStyle w:val="cat-Addressgrp-1rplc-4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0rplc-4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судебное заседание не явились, о времени и месте судебного разбирательства </w:t>
      </w:r>
      <w:r>
        <w:rPr>
          <w:rFonts w:ascii="Times New Roman" w:eastAsia="Times New Roman" w:hAnsi="Times New Roman" w:cs="Times New Roman"/>
          <w:highlight w:val="none"/>
        </w:rPr>
        <w:t xml:space="preserve">извещались. 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постановлено вышеприведенное решение, об отмене которого по доводам апелляционной жалобы просит не привлеченное к участию в деле лицо – </w:t>
      </w:r>
      <w:r>
        <w:rPr>
          <w:rFonts w:ascii="Times New Roman" w:eastAsia="Times New Roman" w:hAnsi="Times New Roman" w:cs="Times New Roman"/>
          <w:highlight w:val="none"/>
        </w:rPr>
        <w:t xml:space="preserve">финансовый управляющий </w:t>
      </w:r>
      <w:r>
        <w:rPr>
          <w:rStyle w:val="cat-FIOgrp-10rplc-4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– </w:t>
      </w:r>
      <w:r>
        <w:rPr>
          <w:rFonts w:ascii="Times New Roman" w:eastAsia="Times New Roman" w:hAnsi="Times New Roman" w:cs="Times New Roman"/>
          <w:highlight w:val="none"/>
        </w:rPr>
        <w:t>Тайлаков</w:t>
      </w:r>
      <w:r>
        <w:rPr>
          <w:rFonts w:ascii="Times New Roman" w:eastAsia="Times New Roman" w:hAnsi="Times New Roman" w:cs="Times New Roman"/>
          <w:highlight w:val="none"/>
        </w:rPr>
        <w:t xml:space="preserve"> С.М.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заседани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судебной коллегии заявител</w:t>
      </w:r>
      <w:r>
        <w:rPr>
          <w:rFonts w:ascii="Times New Roman" w:eastAsia="Times New Roman" w:hAnsi="Times New Roman" w:cs="Times New Roman"/>
          <w:highlight w:val="none"/>
        </w:rPr>
        <w:t>ь</w:t>
      </w:r>
      <w:r>
        <w:rPr>
          <w:rFonts w:ascii="Times New Roman" w:eastAsia="Times New Roman" w:hAnsi="Times New Roman" w:cs="Times New Roman"/>
          <w:highlight w:val="none"/>
        </w:rPr>
        <w:t xml:space="preserve"> – не привлеченно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к участию в деле лиц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финансов</w:t>
      </w:r>
      <w:r>
        <w:rPr>
          <w:rFonts w:ascii="Times New Roman" w:eastAsia="Times New Roman" w:hAnsi="Times New Roman" w:cs="Times New Roman"/>
          <w:highlight w:val="none"/>
        </w:rPr>
        <w:t>ый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управляющ</w:t>
      </w:r>
      <w:r>
        <w:rPr>
          <w:rFonts w:ascii="Times New Roman" w:eastAsia="Times New Roman" w:hAnsi="Times New Roman" w:cs="Times New Roman"/>
          <w:highlight w:val="none"/>
        </w:rPr>
        <w:t>иц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0rplc-4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– </w:t>
      </w:r>
      <w:r>
        <w:rPr>
          <w:rFonts w:ascii="Times New Roman" w:eastAsia="Times New Roman" w:hAnsi="Times New Roman" w:cs="Times New Roman"/>
          <w:highlight w:val="none"/>
        </w:rPr>
        <w:t>Тайлаков С.М.</w:t>
      </w:r>
      <w:r>
        <w:rPr>
          <w:rFonts w:ascii="Times New Roman" w:eastAsia="Times New Roman" w:hAnsi="Times New Roman" w:cs="Times New Roman"/>
          <w:highlight w:val="none"/>
        </w:rPr>
        <w:t xml:space="preserve"> доводы жалобы поддержал.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истца </w:t>
      </w:r>
      <w:r>
        <w:rPr>
          <w:rFonts w:ascii="Times New Roman" w:eastAsia="Times New Roman" w:hAnsi="Times New Roman" w:cs="Times New Roman"/>
          <w:highlight w:val="none"/>
        </w:rPr>
        <w:t>Мкоян</w:t>
      </w:r>
      <w:r>
        <w:rPr>
          <w:rFonts w:ascii="Times New Roman" w:eastAsia="Times New Roman" w:hAnsi="Times New Roman" w:cs="Times New Roman"/>
          <w:highlight w:val="none"/>
        </w:rPr>
        <w:t xml:space="preserve"> А.А. по доверенности </w:t>
      </w:r>
      <w:r>
        <w:rPr>
          <w:rStyle w:val="cat-FIOgrp-21rplc-5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против удовлетворения жалобы возражала.</w:t>
      </w: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Иные участвующие в деле лица в судебное заседание не явились, извещались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Проверив материалы дела, </w:t>
      </w:r>
      <w:r>
        <w:rPr>
          <w:rFonts w:ascii="Times New Roman" w:eastAsia="Times New Roman" w:hAnsi="Times New Roman" w:cs="Times New Roman"/>
          <w:highlight w:val="none"/>
        </w:rPr>
        <w:t xml:space="preserve">выслушав явившихся в судебное заседание лиц, </w:t>
      </w:r>
      <w:r>
        <w:rPr>
          <w:rFonts w:ascii="Times New Roman" w:eastAsia="Times New Roman" w:hAnsi="Times New Roman" w:cs="Times New Roman"/>
          <w:highlight w:val="none"/>
        </w:rPr>
        <w:t>обсудив доводы апелляционн</w:t>
      </w:r>
      <w:r>
        <w:rPr>
          <w:rFonts w:ascii="Times New Roman" w:eastAsia="Times New Roman" w:hAnsi="Times New Roman" w:cs="Times New Roman"/>
          <w:highlight w:val="none"/>
        </w:rPr>
        <w:t>ой</w:t>
      </w:r>
      <w:r>
        <w:rPr>
          <w:rFonts w:ascii="Times New Roman" w:eastAsia="Times New Roman" w:hAnsi="Times New Roman" w:cs="Times New Roman"/>
          <w:highlight w:val="none"/>
        </w:rPr>
        <w:t xml:space="preserve"> жалоб</w:t>
      </w:r>
      <w:r>
        <w:rPr>
          <w:rFonts w:ascii="Times New Roman" w:eastAsia="Times New Roman" w:hAnsi="Times New Roman" w:cs="Times New Roman"/>
          <w:highlight w:val="none"/>
        </w:rPr>
        <w:t>ы и возражений на нее</w:t>
      </w:r>
      <w:r>
        <w:rPr>
          <w:rFonts w:ascii="Times New Roman" w:eastAsia="Times New Roman" w:hAnsi="Times New Roman" w:cs="Times New Roman"/>
          <w:highlight w:val="none"/>
        </w:rPr>
        <w:t>, судебная коллегия</w:t>
      </w:r>
      <w:r>
        <w:rPr>
          <w:rFonts w:ascii="Times New Roman" w:eastAsia="Times New Roman" w:hAnsi="Times New Roman" w:cs="Times New Roman"/>
          <w:highlight w:val="none"/>
        </w:rPr>
        <w:t xml:space="preserve"> приходит к </w:t>
      </w:r>
      <w:r>
        <w:rPr>
          <w:rFonts w:ascii="Times New Roman" w:eastAsia="Times New Roman" w:hAnsi="Times New Roman" w:cs="Times New Roman"/>
          <w:highlight w:val="none"/>
        </w:rPr>
        <w:t>следующему.</w:t>
      </w: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рассмотрении дела судом установлено и следует из материалов дела, что </w:t>
      </w:r>
      <w:r>
        <w:rPr>
          <w:rFonts w:ascii="Times New Roman" w:eastAsia="Times New Roman" w:hAnsi="Times New Roman" w:cs="Times New Roman"/>
          <w:highlight w:val="none"/>
        </w:rPr>
        <w:t>30 ноября 2020 года умер Мкоя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 xml:space="preserve"> Агван Алексанович, </w:t>
      </w:r>
      <w:r>
        <w:rPr>
          <w:rStyle w:val="cat-PassportDatagrp-32rplc-52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27 мая 2021 года </w:t>
      </w:r>
      <w:r>
        <w:rPr>
          <w:rStyle w:val="cat-FIOgrp-15rplc-5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6rplc-5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обратилась к нотариусу с заявлением о принятии наследства по закону после смерти супруга </w:t>
      </w:r>
      <w:r>
        <w:rPr>
          <w:rStyle w:val="cat-FIOgrp-31rplc-5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Другие наследники </w:t>
      </w:r>
      <w:r>
        <w:rPr>
          <w:rFonts w:ascii="Times New Roman" w:eastAsia="Times New Roman" w:hAnsi="Times New Roman" w:cs="Times New Roman"/>
          <w:highlight w:val="none"/>
        </w:rPr>
        <w:t xml:space="preserve">(сын </w:t>
      </w:r>
      <w:r>
        <w:rPr>
          <w:rFonts w:ascii="Times New Roman" w:eastAsia="Times New Roman" w:hAnsi="Times New Roman" w:cs="Times New Roman"/>
          <w:highlight w:val="none"/>
        </w:rPr>
        <w:t>Мкоян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Алексан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Агванович</w:t>
      </w:r>
      <w:r>
        <w:rPr>
          <w:rFonts w:ascii="Times New Roman" w:eastAsia="Times New Roman" w:hAnsi="Times New Roman" w:cs="Times New Roman"/>
          <w:highlight w:val="none"/>
        </w:rPr>
        <w:t xml:space="preserve">, дочери </w:t>
      </w:r>
      <w:r>
        <w:rPr>
          <w:rStyle w:val="cat-FIOgrp-15rplc-5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7rplc-5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4rplc-5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5rplc-6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highlight w:val="none"/>
        </w:rPr>
        <w:t xml:space="preserve">с заявлением к нотариусу о принятии наследства после смерти </w:t>
      </w:r>
      <w:r>
        <w:rPr>
          <w:rFonts w:ascii="Times New Roman" w:eastAsia="Times New Roman" w:hAnsi="Times New Roman" w:cs="Times New Roman"/>
          <w:highlight w:val="none"/>
        </w:rPr>
        <w:t>Мкояна</w:t>
      </w:r>
      <w:r>
        <w:rPr>
          <w:rFonts w:ascii="Times New Roman" w:eastAsia="Times New Roman" w:hAnsi="Times New Roman" w:cs="Times New Roman"/>
          <w:highlight w:val="none"/>
        </w:rPr>
        <w:t xml:space="preserve"> А.А. не обращались.</w:t>
      </w: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Постановлением нотариуса </w:t>
      </w:r>
      <w:r>
        <w:rPr>
          <w:rStyle w:val="cat-Addressgrp-1rplc-6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0rplc-6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выдаче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Мкоян</w:t>
      </w:r>
      <w:r>
        <w:rPr>
          <w:rFonts w:ascii="Times New Roman" w:eastAsia="Times New Roman" w:hAnsi="Times New Roman" w:cs="Times New Roman"/>
          <w:highlight w:val="none"/>
        </w:rPr>
        <w:t xml:space="preserve"> А.А.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свид</w:t>
      </w:r>
      <w:r>
        <w:rPr>
          <w:rFonts w:ascii="Times New Roman" w:eastAsia="Times New Roman" w:hAnsi="Times New Roman" w:cs="Times New Roman"/>
          <w:highlight w:val="none"/>
        </w:rPr>
        <w:t xml:space="preserve">етельства о праве на наследство по закону </w:t>
      </w:r>
      <w:r>
        <w:rPr>
          <w:rFonts w:ascii="Times New Roman" w:eastAsia="Times New Roman" w:hAnsi="Times New Roman" w:cs="Times New Roman"/>
          <w:highlight w:val="none"/>
        </w:rPr>
        <w:t xml:space="preserve">после смерти </w:t>
      </w:r>
      <w:r>
        <w:rPr>
          <w:rFonts w:ascii="Times New Roman" w:eastAsia="Times New Roman" w:hAnsi="Times New Roman" w:cs="Times New Roman"/>
          <w:highlight w:val="none"/>
        </w:rPr>
        <w:t>Мкояна</w:t>
      </w:r>
      <w:r>
        <w:rPr>
          <w:rFonts w:ascii="Times New Roman" w:eastAsia="Times New Roman" w:hAnsi="Times New Roman" w:cs="Times New Roman"/>
          <w:highlight w:val="none"/>
        </w:rPr>
        <w:t xml:space="preserve"> А.А. </w:t>
      </w:r>
      <w:r>
        <w:rPr>
          <w:rFonts w:ascii="Times New Roman" w:eastAsia="Times New Roman" w:hAnsi="Times New Roman" w:cs="Times New Roman"/>
          <w:highlight w:val="none"/>
        </w:rPr>
        <w:t xml:space="preserve">было отказано в связи с противоречиями в представленных документах, с разъяснением необходимости </w:t>
      </w:r>
      <w:r>
        <w:rPr>
          <w:rFonts w:ascii="Times New Roman" w:eastAsia="Times New Roman" w:hAnsi="Times New Roman" w:cs="Times New Roman"/>
          <w:highlight w:val="none"/>
        </w:rPr>
        <w:t xml:space="preserve">разрешения спора </w:t>
      </w:r>
      <w:r>
        <w:rPr>
          <w:rFonts w:ascii="Times New Roman" w:eastAsia="Times New Roman" w:hAnsi="Times New Roman" w:cs="Times New Roman"/>
          <w:highlight w:val="none"/>
        </w:rPr>
        <w:t>в судебном порядке.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Разрешая спор,</w:t>
      </w:r>
      <w:r>
        <w:rPr>
          <w:rFonts w:ascii="Times New Roman" w:eastAsia="Times New Roman" w:hAnsi="Times New Roman" w:cs="Times New Roman"/>
          <w:highlight w:val="none"/>
        </w:rPr>
        <w:t xml:space="preserve"> проанализировав представленные в материалы дела доказательства, руководствуясь ст. ст. 264, 265, п. 1 ст. 1110, 1111, 1112, 1141, п. 1 ст. 1142, п. 1 ст. 1152, ст. 1153, п. 1 ст. 1154 ГК РФ, суд первой инстанции пришел к выводу об удовлетворении исковых требований в полном объеме, поскольку факт принадлежности наследодателю документов</w:t>
      </w:r>
      <w:r>
        <w:rPr>
          <w:rFonts w:ascii="Times New Roman" w:eastAsia="Times New Roman" w:hAnsi="Times New Roman" w:cs="Times New Roman"/>
          <w:highlight w:val="none"/>
        </w:rPr>
        <w:t>:</w:t>
      </w:r>
      <w:r>
        <w:rPr>
          <w:rFonts w:ascii="Times New Roman" w:eastAsia="Times New Roman" w:hAnsi="Times New Roman" w:cs="Times New Roman"/>
          <w:highlight w:val="none"/>
        </w:rPr>
        <w:t xml:space="preserve"> свидетельства о государственной регистрации права, выданного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Московским городским комитетом по государственной регистрации прав на недвижимое имущество и сделок с ним 30.11.2000 года, условный номер 2-1878116, запись регистрации №77-01/17-226/2000-4339.2-1 от 28.11.2000 года бланк 77НН389124; договора от 12.04.2010 года №42307.810.5.3826.3707902 денежный вклад «Универсальный Сбербанка России», открытый в ПАО «Сбербанк»; договора от 21.04.2010 года № 42304.810.2.3826.3700820 денежный вклад «Пенсионный депозит Сбербанка России»,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т</w:t>
      </w:r>
      <w:r>
        <w:rPr>
          <w:rFonts w:ascii="Times New Roman" w:eastAsia="Times New Roman" w:hAnsi="Times New Roman" w:cs="Times New Roman"/>
          <w:highlight w:val="none"/>
        </w:rPr>
        <w:t xml:space="preserve">крытый в 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ПАО «Сбербанк»;</w:t>
      </w:r>
      <w:r>
        <w:rPr>
          <w:rFonts w:ascii="Times New Roman" w:eastAsia="Times New Roman" w:hAnsi="Times New Roman" w:cs="Times New Roman"/>
          <w:highlight w:val="none"/>
        </w:rPr>
        <w:t xml:space="preserve"> свидетельства 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регистрации транспортного средства серии 9909№344737 от 23.04.2019 года; паспорта транспортного средства 77 ВС884648, выданного 3 РОГАИ </w:t>
      </w:r>
      <w:r>
        <w:rPr>
          <w:rStyle w:val="cat-Addressgrp-2rplc-6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20.01.1998 года, нашел свое подтверждение в ходе судебного разбирательства. </w:t>
      </w:r>
      <w:r>
        <w:rPr>
          <w:rFonts w:ascii="Times New Roman" w:eastAsia="Times New Roman" w:hAnsi="Times New Roman" w:cs="Times New Roman"/>
          <w:highlight w:val="none"/>
        </w:rPr>
        <w:t xml:space="preserve">Поскольку истец </w:t>
      </w:r>
      <w:r>
        <w:rPr>
          <w:rFonts w:ascii="Times New Roman" w:eastAsia="Times New Roman" w:hAnsi="Times New Roman" w:cs="Times New Roman"/>
          <w:highlight w:val="none"/>
        </w:rPr>
        <w:t>Мкоян</w:t>
      </w:r>
      <w:r>
        <w:rPr>
          <w:rFonts w:ascii="Times New Roman" w:eastAsia="Times New Roman" w:hAnsi="Times New Roman" w:cs="Times New Roman"/>
          <w:highlight w:val="none"/>
        </w:rPr>
        <w:t xml:space="preserve"> А.А., является </w:t>
      </w:r>
      <w:r>
        <w:rPr>
          <w:rFonts w:ascii="Times New Roman" w:eastAsia="Times New Roman" w:hAnsi="Times New Roman" w:cs="Times New Roman"/>
          <w:highlight w:val="none"/>
        </w:rPr>
        <w:t xml:space="preserve">единственным </w:t>
      </w:r>
      <w:r>
        <w:rPr>
          <w:rFonts w:ascii="Times New Roman" w:eastAsia="Times New Roman" w:hAnsi="Times New Roman" w:cs="Times New Roman"/>
          <w:highlight w:val="none"/>
        </w:rPr>
        <w:t>наследником первой очереди по</w:t>
      </w:r>
      <w:r>
        <w:rPr>
          <w:rFonts w:ascii="Times New Roman" w:eastAsia="Times New Roman" w:hAnsi="Times New Roman" w:cs="Times New Roman"/>
          <w:highlight w:val="none"/>
        </w:rPr>
        <w:t xml:space="preserve"> закону, </w:t>
      </w:r>
      <w:r>
        <w:rPr>
          <w:rFonts w:ascii="Times New Roman" w:eastAsia="Times New Roman" w:hAnsi="Times New Roman" w:cs="Times New Roman"/>
          <w:highlight w:val="none"/>
        </w:rPr>
        <w:t xml:space="preserve">в установленный законом срок </w:t>
      </w:r>
      <w:r>
        <w:rPr>
          <w:rFonts w:ascii="Times New Roman" w:eastAsia="Times New Roman" w:hAnsi="Times New Roman" w:cs="Times New Roman"/>
          <w:highlight w:val="none"/>
        </w:rPr>
        <w:t>принявшей наследство после смерти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наследодателя </w:t>
      </w:r>
      <w:r>
        <w:rPr>
          <w:rFonts w:ascii="Times New Roman" w:eastAsia="Times New Roman" w:hAnsi="Times New Roman" w:cs="Times New Roman"/>
          <w:highlight w:val="none"/>
        </w:rPr>
        <w:t>Мкояна</w:t>
      </w:r>
      <w:r>
        <w:rPr>
          <w:rFonts w:ascii="Times New Roman" w:eastAsia="Times New Roman" w:hAnsi="Times New Roman" w:cs="Times New Roman"/>
          <w:highlight w:val="none"/>
        </w:rPr>
        <w:t xml:space="preserve"> А.А., суд </w:t>
      </w:r>
      <w:r>
        <w:rPr>
          <w:rFonts w:ascii="Times New Roman" w:eastAsia="Times New Roman" w:hAnsi="Times New Roman" w:cs="Times New Roman"/>
          <w:highlight w:val="none"/>
        </w:rPr>
        <w:t xml:space="preserve">первой инстанции </w:t>
      </w:r>
      <w:r>
        <w:rPr>
          <w:rFonts w:ascii="Times New Roman" w:eastAsia="Times New Roman" w:hAnsi="Times New Roman" w:cs="Times New Roman"/>
          <w:highlight w:val="none"/>
        </w:rPr>
        <w:t xml:space="preserve">признал за </w:t>
      </w:r>
      <w:r>
        <w:rPr>
          <w:rFonts w:ascii="Times New Roman" w:eastAsia="Times New Roman" w:hAnsi="Times New Roman" w:cs="Times New Roman"/>
          <w:highlight w:val="none"/>
        </w:rPr>
        <w:t xml:space="preserve">ней </w:t>
      </w:r>
      <w:r>
        <w:rPr>
          <w:rFonts w:ascii="Times New Roman" w:eastAsia="Times New Roman" w:hAnsi="Times New Roman" w:cs="Times New Roman"/>
          <w:highlight w:val="none"/>
        </w:rPr>
        <w:t>право собственности в порядке наследования по закону на принадлежащее наследодател</w:t>
      </w:r>
      <w:r>
        <w:rPr>
          <w:rFonts w:ascii="Times New Roman" w:eastAsia="Times New Roman" w:hAnsi="Times New Roman" w:cs="Times New Roman"/>
          <w:highlight w:val="none"/>
        </w:rPr>
        <w:t>ю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Мкояну</w:t>
      </w:r>
      <w:r>
        <w:rPr>
          <w:rFonts w:ascii="Times New Roman" w:eastAsia="Times New Roman" w:hAnsi="Times New Roman" w:cs="Times New Roman"/>
          <w:highlight w:val="none"/>
        </w:rPr>
        <w:t xml:space="preserve"> А.А. имущество: 1/3 доли в праве общей долевой собственности на квартиру, расположенную по адресу: </w:t>
      </w:r>
      <w:r>
        <w:rPr>
          <w:rStyle w:val="cat-Addressgrp-3rplc-7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 кадастровый номер 77:07:0008001:4674;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автомобиль </w:t>
      </w:r>
      <w:r>
        <w:rPr>
          <w:rStyle w:val="cat-CarMakeModelgrp-35rplc-71"/>
          <w:rFonts w:ascii="Times New Roman" w:eastAsia="Times New Roman" w:hAnsi="Times New Roman" w:cs="Times New Roman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highlight w:val="none"/>
        </w:rPr>
        <w:t xml:space="preserve">, 1995 года выпуска, идентификационный номер (VIN): </w:t>
      </w:r>
      <w:r>
        <w:rPr>
          <w:rStyle w:val="cat-VINgrp-33rplc-72"/>
          <w:rFonts w:ascii="Times New Roman" w:eastAsia="Times New Roman" w:hAnsi="Times New Roman" w:cs="Times New Roman"/>
          <w:highlight w:val="none"/>
        </w:rPr>
        <w:t>VIN-код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CarNumbergrp-36rplc-73"/>
          <w:rFonts w:ascii="Times New Roman" w:eastAsia="Times New Roman" w:hAnsi="Times New Roman" w:cs="Times New Roman"/>
          <w:highlight w:val="none"/>
        </w:rPr>
        <w:t>регистрационный знак ТС</w:t>
      </w:r>
      <w:r>
        <w:rPr>
          <w:rFonts w:ascii="Times New Roman" w:eastAsia="Times New Roman" w:hAnsi="Times New Roman" w:cs="Times New Roman"/>
          <w:highlight w:val="none"/>
        </w:rPr>
        <w:t>; денежные средства, размещенные в ПАО Сбербанк: договор № 42307.810.5.3826.3707902 о вкладе «Универсальный Сбербанка России» от 12.04.2010 года и договор № 42304.810.2.3826.3700820 о вкладе «Пенсионный депозит Сбербанка России» от 21.04.2010 года.</w:t>
      </w: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ч. 1 ст. 327.1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>
      <w:pPr>
        <w:widowControl w:val="0"/>
        <w:spacing w:before="0" w:after="0"/>
        <w:ind w:right="141" w:firstLine="709"/>
        <w:jc w:val="both"/>
      </w:pPr>
      <w:r>
        <w:fldChar w:fldCharType="begin"/>
      </w:r>
      <w:r>
        <w:rPr>
          <w:highlight w:val="none"/>
        </w:rPr>
        <w:instrText xml:space="preserve"> HYPERLINK "consultantplus://offline/ref=F43DE5DF77C9A06937062A825264B5A05689BC015A5B37C0645C839BDF0F64D8ECFB3E60021106CBF4FFE2F47582B5A37B2612BE72x2P9S"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Частью 3 ст. 320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 предусмотрено, что апелляционную жалобу вправе подать лица, которые не были привлечены к участию в деле и вопрос о правах и об обязанностях которых был разрешен судом. По смыслу закона лицам, не привлеченным к участию в деле, принадлежит право подачи апелляционной жалобы лишь при условии, что обжалуемым судебным постановлением разрешен вопрос об их правах и обязанностях.</w:t>
      </w: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"consultantplus://offline/ref=08CF16E3C1969CBAFFB616FDD65B0E1FAB15D75DD2660154D9CA01B8E6B1C71E02BF377BEEF8C2292723E637D2BA9421212AFEB12874A5AAF0U2S"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пункте 4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Постановления Пленума Верховного Суда РФ от 22 июня 2021 года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№16 «О применении судами норм гражданского процессуального законодательства, регламентирующих производство в суде апелляционной инстанции» разъяснено, что правом апелляционного обжалования решений суда первой инстанции обладают стороны и другие лица, участвующие в деле (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"consultantplus://offline/ref=08CF16E3C1969CBAFFB616FDD65B0E1FAB15D756D56E0154D9CA01B8E6B1C71E02BF377BE9FCC97C746CE76B94ED8723272AFCB534F7U4S"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ч. 2 ст. 320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РФ). </w:t>
      </w:r>
      <w:r>
        <w:rPr>
          <w:rFonts w:ascii="Times New Roman" w:eastAsia="Times New Roman" w:hAnsi="Times New Roman" w:cs="Times New Roman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"consultantplus://offline/ref=08CF16E3C1969CBAFFB616FDD65B0E1FAB15D756D56E0154D9CA01B8E6B1C71E02BF377BEEF8C22E2523E637D2BA9421212AFEB12874A5AAF0U2S"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ч. 4 ст. 13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"consultantplus://offline/ref=08CF16E3C1969CBAFFB616FDD65B0E1FAB15D756D56E0154D9CA01B8E6B1C71E02BF377BE9FDC97C746CE76B94ED8723272AFCB534F7U4S"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ч. 3 ст. 320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 лица, не привлеченные к участию в деле, вне зависимости от того, указаны ли они в мотивировочной или резолютивной части судебного постановления, вправе обжаловать в апелляционном порядке решение суда первой инстанции, которым разрешен вопрос об их правах и обязанностях.</w:t>
      </w: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Таким образом, лицам, не привлеченным к участию в деле, принадлежит право подачи апелляционной жалобы лишь при условии, что обжалуемым судебным постановлением разрешен вопрос об их правах и обязанностях.</w:t>
      </w: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этом судебный акт может быть признан постановлением о правах и обязанностях лица, не привлеченного к участию в деле, лишь в том случае, если им устанавливаются права этого лица относительно предмета спора, либо возлагаются </w:t>
      </w:r>
      <w:r>
        <w:rPr>
          <w:rFonts w:ascii="Times New Roman" w:eastAsia="Times New Roman" w:hAnsi="Times New Roman" w:cs="Times New Roman"/>
          <w:highlight w:val="none"/>
        </w:rPr>
        <w:t>обязанности на это лицо.</w:t>
      </w: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разъяснениями, содержащимися в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"consultantplus://offline/ref=08CF16E3C1969CBAFFB616FDD65B0E1FAB15D75DD2660154D9CA01B8E6B1C71E02BF377BEEF8C32E2223E637D2BA9421212AFEB12874A5AAF0U2S"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абз</w:t>
      </w:r>
      <w:r>
        <w:rPr>
          <w:rFonts w:ascii="Times New Roman" w:eastAsia="Times New Roman" w:hAnsi="Times New Roman" w:cs="Times New Roman"/>
          <w:color w:val="0000EE"/>
          <w:highlight w:val="none"/>
        </w:rPr>
        <w:t>. четвертом п. 59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Постановления Пленума Верховного Суда Российской Федерации от 22 июня 2021 года №16 «О применении судами норм гражданского процессуального законодательства, регламентирующих производство в суде апелляционной инстанции», если при рассмотрении апелляционной жалобы лица, не привлеченного к участию в деле, будет установлено, что обжалуемым судебным постановлением не разрешен вопрос о правах и обязанностях</w:t>
      </w:r>
      <w:r>
        <w:rPr>
          <w:rFonts w:ascii="Times New Roman" w:eastAsia="Times New Roman" w:hAnsi="Times New Roman" w:cs="Times New Roman"/>
          <w:highlight w:val="none"/>
        </w:rPr>
        <w:t xml:space="preserve"> этого лица, суд апелляционной инстанции на основании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"consultantplus://offline/ref=08CF16E3C1969CBAFFB616FDD65B0E1FAB15D756D56E0154D9CA01B8E6B1C71E02BF377BEEF8C2292723E637D2BA9421212AFEB12874A5AAF0U2S"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ч. 4 ст. 1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"consultantplus://offline/ref=08CF16E3C1969CBAFFB616FDD65B0E1FAB15D756D56E0154D9CA01B8E6B1C71E02BF3778EAF9C97C746CE76B94ED8723272AFCB534F7U4S"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п. 4 ст. 328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 выносит определение об оставлении апелляционной жалобы без рассмотрения по существу.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 учетом изложенного,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поскольку </w:t>
      </w:r>
      <w:r>
        <w:rPr>
          <w:rFonts w:ascii="Times New Roman" w:eastAsia="Times New Roman" w:hAnsi="Times New Roman" w:cs="Times New Roman"/>
          <w:highlight w:val="none"/>
        </w:rPr>
        <w:t>Мкоян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Асмик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Агвановна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наследство после смерти своего отца </w:t>
      </w:r>
      <w:r>
        <w:rPr>
          <w:rFonts w:ascii="Times New Roman" w:eastAsia="Times New Roman" w:hAnsi="Times New Roman" w:cs="Times New Roman"/>
          <w:highlight w:val="none"/>
        </w:rPr>
        <w:t>Мкояна</w:t>
      </w:r>
      <w:r>
        <w:rPr>
          <w:rFonts w:ascii="Times New Roman" w:eastAsia="Times New Roman" w:hAnsi="Times New Roman" w:cs="Times New Roman"/>
          <w:highlight w:val="none"/>
        </w:rPr>
        <w:t xml:space="preserve"> А.А. не принимала, су</w:t>
      </w:r>
      <w:r>
        <w:rPr>
          <w:rFonts w:ascii="Times New Roman" w:eastAsia="Times New Roman" w:hAnsi="Times New Roman" w:cs="Times New Roman"/>
          <w:highlight w:val="none"/>
        </w:rPr>
        <w:t xml:space="preserve">дебная коллегия </w:t>
      </w:r>
      <w:r>
        <w:rPr>
          <w:rFonts w:ascii="Times New Roman" w:eastAsia="Times New Roman" w:hAnsi="Times New Roman" w:cs="Times New Roman"/>
          <w:highlight w:val="none"/>
        </w:rPr>
        <w:t xml:space="preserve">полагает, что права </w:t>
      </w:r>
      <w:r>
        <w:rPr>
          <w:rFonts w:ascii="Times New Roman" w:eastAsia="Times New Roman" w:hAnsi="Times New Roman" w:cs="Times New Roman"/>
          <w:highlight w:val="none"/>
        </w:rPr>
        <w:t xml:space="preserve">финансового управляющего </w:t>
      </w:r>
      <w:r>
        <w:rPr>
          <w:rFonts w:ascii="Times New Roman" w:eastAsia="Times New Roman" w:hAnsi="Times New Roman" w:cs="Times New Roman"/>
          <w:highlight w:val="none"/>
        </w:rPr>
        <w:t>Мкоян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смик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Агвановны</w:t>
      </w:r>
      <w:r>
        <w:rPr>
          <w:rFonts w:ascii="Times New Roman" w:eastAsia="Times New Roman" w:hAnsi="Times New Roman" w:cs="Times New Roman"/>
          <w:highlight w:val="none"/>
        </w:rPr>
        <w:t xml:space="preserve"> – </w:t>
      </w:r>
      <w:r>
        <w:rPr>
          <w:rFonts w:ascii="Times New Roman" w:eastAsia="Times New Roman" w:hAnsi="Times New Roman" w:cs="Times New Roman"/>
          <w:highlight w:val="none"/>
        </w:rPr>
        <w:t>Тайлакова</w:t>
      </w:r>
      <w:r>
        <w:rPr>
          <w:rFonts w:ascii="Times New Roman" w:eastAsia="Times New Roman" w:hAnsi="Times New Roman" w:cs="Times New Roman"/>
          <w:highlight w:val="none"/>
        </w:rPr>
        <w:t xml:space="preserve"> С.М. при рассмотрении настоящего дела </w:t>
      </w:r>
      <w:r>
        <w:rPr>
          <w:rFonts w:ascii="Times New Roman" w:eastAsia="Times New Roman" w:hAnsi="Times New Roman" w:cs="Times New Roman"/>
          <w:highlight w:val="none"/>
        </w:rPr>
        <w:t xml:space="preserve">затронуты не были,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highlight w:val="none"/>
        </w:rPr>
        <w:t>связи</w:t>
      </w:r>
      <w:r>
        <w:rPr>
          <w:rFonts w:ascii="Times New Roman" w:eastAsia="Times New Roman" w:hAnsi="Times New Roman" w:cs="Times New Roman"/>
          <w:highlight w:val="none"/>
        </w:rPr>
        <w:t xml:space="preserve"> с чем приходит к выводу об оставлении апелляционной жалобы не привлеченного к участию в деле – финансового управляющего </w:t>
      </w:r>
      <w:r>
        <w:rPr>
          <w:rStyle w:val="cat-FIOgrp-30rplc-7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А – </w:t>
      </w:r>
      <w:r>
        <w:rPr>
          <w:rFonts w:ascii="Times New Roman" w:eastAsia="Times New Roman" w:hAnsi="Times New Roman" w:cs="Times New Roman"/>
          <w:highlight w:val="none"/>
        </w:rPr>
        <w:t>Тайлакова</w:t>
      </w:r>
      <w:r>
        <w:rPr>
          <w:rFonts w:ascii="Times New Roman" w:eastAsia="Times New Roman" w:hAnsi="Times New Roman" w:cs="Times New Roman"/>
          <w:highlight w:val="none"/>
        </w:rPr>
        <w:t xml:space="preserve"> С.М. без рассмотрения по существу.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 xml:space="preserve">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>, руководствуясь ст.ст. 328,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329 ГПК РФ, судебная коллегия</w:t>
      </w:r>
    </w:p>
    <w:p>
      <w:pPr>
        <w:spacing w:before="0" w:after="0"/>
        <w:ind w:left="2880" w:right="141" w:firstLine="709"/>
        <w:jc w:val="both"/>
      </w:pPr>
      <w:r>
        <w:rPr>
          <w:rFonts w:ascii="Times New Roman" w:eastAsia="Times New Roman" w:hAnsi="Times New Roman" w:cs="Times New Roman"/>
          <w:b/>
          <w:bCs/>
          <w:highlight w:val="none"/>
        </w:rPr>
        <w:t>ОПРЕДЕЛИЛА:</w:t>
      </w:r>
    </w:p>
    <w:p>
      <w:pPr>
        <w:widowControl w:val="0"/>
        <w:spacing w:before="0" w:after="0"/>
        <w:ind w:right="141" w:firstLine="709"/>
        <w:jc w:val="both"/>
      </w:pP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Апелляционную жалобу лица, </w:t>
      </w:r>
      <w:r>
        <w:rPr>
          <w:rFonts w:ascii="Times New Roman" w:eastAsia="Times New Roman" w:hAnsi="Times New Roman" w:cs="Times New Roman"/>
          <w:highlight w:val="none"/>
        </w:rPr>
        <w:t xml:space="preserve">не привлеченного к участию в деле лица финансового управляющего </w:t>
      </w:r>
      <w:r>
        <w:rPr>
          <w:rStyle w:val="cat-FIOgrp-10rplc-8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– </w:t>
      </w:r>
      <w:r>
        <w:rPr>
          <w:rFonts w:ascii="Times New Roman" w:eastAsia="Times New Roman" w:hAnsi="Times New Roman" w:cs="Times New Roman"/>
          <w:highlight w:val="none"/>
        </w:rPr>
        <w:t>Тайлакова</w:t>
      </w:r>
      <w:r>
        <w:rPr>
          <w:rFonts w:ascii="Times New Roman" w:eastAsia="Times New Roman" w:hAnsi="Times New Roman" w:cs="Times New Roman"/>
          <w:highlight w:val="none"/>
        </w:rPr>
        <w:t xml:space="preserve"> С.М. на решение Кунцевского районного суда </w:t>
      </w:r>
      <w:r>
        <w:rPr>
          <w:rStyle w:val="cat-Addressgrp-1rplc-8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16 июня 2022 года </w:t>
      </w:r>
      <w:r>
        <w:rPr>
          <w:rFonts w:ascii="Times New Roman" w:eastAsia="Times New Roman" w:hAnsi="Times New Roman" w:cs="Times New Roman"/>
          <w:highlight w:val="none"/>
        </w:rPr>
        <w:t>оставить без рассмотрения по существу.</w:t>
      </w:r>
    </w:p>
    <w:p>
      <w:pPr>
        <w:widowControl w:val="0"/>
        <w:spacing w:before="0" w:after="0"/>
        <w:ind w:right="141" w:firstLine="709"/>
        <w:jc w:val="both"/>
      </w:pPr>
    </w:p>
    <w:p>
      <w:pPr>
        <w:widowControl w:val="0"/>
        <w:spacing w:before="0" w:after="0"/>
        <w:ind w:right="141" w:firstLine="709"/>
        <w:jc w:val="both"/>
      </w:pP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Председательствующий:</w:t>
      </w:r>
    </w:p>
    <w:p>
      <w:pPr>
        <w:widowControl w:val="0"/>
        <w:spacing w:before="0" w:after="0"/>
        <w:ind w:right="141" w:firstLine="709"/>
        <w:jc w:val="both"/>
      </w:pPr>
    </w:p>
    <w:p>
      <w:pPr>
        <w:widowControl w:val="0"/>
        <w:spacing w:before="0" w:after="0"/>
        <w:ind w:right="141"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Судьи: </w:t>
      </w:r>
    </w:p>
    <w:p>
      <w:pPr>
        <w:widowControl w:val="0"/>
        <w:spacing w:before="0" w:after="0"/>
        <w:ind w:right="141" w:firstLine="709"/>
        <w:jc w:val="both"/>
      </w:pPr>
    </w:p>
    <w:p>
      <w:pPr>
        <w:widowControl w:val="0"/>
        <w:spacing w:before="0" w:after="0"/>
        <w:ind w:right="141" w:firstLine="709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5rplc-0">
    <w:name w:val="cat-FIO grp-5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7rplc-3">
    <w:name w:val="cat-FIO grp-7 rplc-3"/>
    <w:basedOn w:val="DefaultParagraphFont"/>
  </w:style>
  <w:style w:type="character" w:customStyle="1" w:styleId="cat-FIOgrp-8rplc-4">
    <w:name w:val="cat-FIO grp-8 rplc-4"/>
    <w:basedOn w:val="DefaultParagraphFont"/>
  </w:style>
  <w:style w:type="character" w:customStyle="1" w:styleId="cat-FIOgrp-8rplc-6">
    <w:name w:val="cat-FIO grp-8 rplc-6"/>
    <w:basedOn w:val="DefaultParagraphFont"/>
  </w:style>
  <w:style w:type="character" w:customStyle="1" w:styleId="cat-FIOgrp-10rplc-7">
    <w:name w:val="cat-FIO grp-10 rplc-7"/>
    <w:basedOn w:val="DefaultParagraphFont"/>
  </w:style>
  <w:style w:type="character" w:customStyle="1" w:styleId="cat-Addressgrp-1rplc-9">
    <w:name w:val="cat-Address grp-1 rplc-9"/>
    <w:basedOn w:val="DefaultParagraphFont"/>
  </w:style>
  <w:style w:type="character" w:customStyle="1" w:styleId="cat-Addressgrp-2rplc-11">
    <w:name w:val="cat-Address grp-2 rplc-11"/>
    <w:basedOn w:val="DefaultParagraphFont"/>
  </w:style>
  <w:style w:type="character" w:customStyle="1" w:styleId="cat-FIOgrp-15rplc-12">
    <w:name w:val="cat-FIO grp-15 rplc-12"/>
    <w:basedOn w:val="DefaultParagraphFont"/>
  </w:style>
  <w:style w:type="character" w:customStyle="1" w:styleId="cat-FIOgrp-14rplc-13">
    <w:name w:val="cat-FIO grp-14 rplc-13"/>
    <w:basedOn w:val="DefaultParagraphFont"/>
  </w:style>
  <w:style w:type="character" w:customStyle="1" w:styleId="cat-Addressgrp-3rplc-15">
    <w:name w:val="cat-Address grp-3 rplc-15"/>
    <w:basedOn w:val="DefaultParagraphFont"/>
  </w:style>
  <w:style w:type="character" w:customStyle="1" w:styleId="cat-CarMakeModelgrp-35rplc-16">
    <w:name w:val="cat-CarMakeModel grp-35 rplc-16"/>
    <w:basedOn w:val="DefaultParagraphFont"/>
  </w:style>
  <w:style w:type="character" w:customStyle="1" w:styleId="cat-VINgrp-33rplc-17">
    <w:name w:val="cat-VIN grp-33 rplc-17"/>
    <w:basedOn w:val="DefaultParagraphFont"/>
  </w:style>
  <w:style w:type="character" w:customStyle="1" w:styleId="cat-CarNumbergrp-36rplc-18">
    <w:name w:val="cat-CarNumber grp-36 rplc-18"/>
    <w:basedOn w:val="DefaultParagraphFont"/>
  </w:style>
  <w:style w:type="character" w:customStyle="1" w:styleId="cat-Addressgrp-1rplc-20">
    <w:name w:val="cat-Address grp-1 rplc-20"/>
    <w:basedOn w:val="DefaultParagraphFont"/>
  </w:style>
  <w:style w:type="character" w:customStyle="1" w:styleId="cat-FIOgrp-18rplc-21">
    <w:name w:val="cat-FIO grp-18 rplc-21"/>
    <w:basedOn w:val="DefaultParagraphFont"/>
  </w:style>
  <w:style w:type="character" w:customStyle="1" w:styleId="cat-Addressgrp-2rplc-23">
    <w:name w:val="cat-Address grp-2 rplc-23"/>
    <w:basedOn w:val="DefaultParagraphFont"/>
  </w:style>
  <w:style w:type="character" w:customStyle="1" w:styleId="cat-Addressgrp-4rplc-25">
    <w:name w:val="cat-Address grp-4 rplc-25"/>
    <w:basedOn w:val="DefaultParagraphFont"/>
  </w:style>
  <w:style w:type="character" w:customStyle="1" w:styleId="cat-CarMakeModelgrp-35rplc-26">
    <w:name w:val="cat-CarMakeModel grp-35 rplc-26"/>
    <w:basedOn w:val="DefaultParagraphFont"/>
  </w:style>
  <w:style w:type="character" w:customStyle="1" w:styleId="cat-VINgrp-34rplc-27">
    <w:name w:val="cat-VIN grp-34 rplc-27"/>
    <w:basedOn w:val="DefaultParagraphFont"/>
  </w:style>
  <w:style w:type="character" w:customStyle="1" w:styleId="cat-Addressgrp-4rplc-29">
    <w:name w:val="cat-Address grp-4 rplc-29"/>
    <w:basedOn w:val="DefaultParagraphFont"/>
  </w:style>
  <w:style w:type="character" w:customStyle="1" w:styleId="cat-CarMakeModelgrp-35rplc-30">
    <w:name w:val="cat-CarMakeModel grp-35 rplc-30"/>
    <w:basedOn w:val="DefaultParagraphFont"/>
  </w:style>
  <w:style w:type="character" w:customStyle="1" w:styleId="cat-VINgrp-34rplc-31">
    <w:name w:val="cat-VIN grp-34 rplc-31"/>
    <w:basedOn w:val="DefaultParagraphFont"/>
  </w:style>
  <w:style w:type="character" w:customStyle="1" w:styleId="cat-FIOgrp-15rplc-32">
    <w:name w:val="cat-FIO grp-15 rplc-32"/>
    <w:basedOn w:val="DefaultParagraphFont"/>
  </w:style>
  <w:style w:type="character" w:customStyle="1" w:styleId="cat-FIOgrp-14rplc-33">
    <w:name w:val="cat-FIO grp-14 rplc-33"/>
    <w:basedOn w:val="DefaultParagraphFont"/>
  </w:style>
  <w:style w:type="character" w:customStyle="1" w:styleId="cat-Addressgrp-1rplc-36">
    <w:name w:val="cat-Address grp-1 rplc-36"/>
    <w:basedOn w:val="DefaultParagraphFont"/>
  </w:style>
  <w:style w:type="character" w:customStyle="1" w:styleId="cat-FIOgrp-20rplc-37">
    <w:name w:val="cat-FIO grp-20 rplc-37"/>
    <w:basedOn w:val="DefaultParagraphFont"/>
  </w:style>
  <w:style w:type="character" w:customStyle="1" w:styleId="cat-FIOgrp-21rplc-39">
    <w:name w:val="cat-FIO grp-21 rplc-39"/>
    <w:basedOn w:val="DefaultParagraphFont"/>
  </w:style>
  <w:style w:type="character" w:customStyle="1" w:styleId="cat-FIOgrp-18rplc-40">
    <w:name w:val="cat-FIO grp-18 rplc-40"/>
    <w:basedOn w:val="DefaultParagraphFont"/>
  </w:style>
  <w:style w:type="character" w:customStyle="1" w:styleId="cat-FIOgrp-22rplc-41">
    <w:name w:val="cat-FIO grp-22 rplc-41"/>
    <w:basedOn w:val="DefaultParagraphFont"/>
  </w:style>
  <w:style w:type="character" w:customStyle="1" w:styleId="cat-Addressgrp-1rplc-42">
    <w:name w:val="cat-Address grp-1 rplc-42"/>
    <w:basedOn w:val="DefaultParagraphFont"/>
  </w:style>
  <w:style w:type="character" w:customStyle="1" w:styleId="cat-Addressgrp-1rplc-43">
    <w:name w:val="cat-Address grp-1 rplc-43"/>
    <w:basedOn w:val="DefaultParagraphFont"/>
  </w:style>
  <w:style w:type="character" w:customStyle="1" w:styleId="cat-FIOgrp-20rplc-44">
    <w:name w:val="cat-FIO grp-20 rplc-44"/>
    <w:basedOn w:val="DefaultParagraphFont"/>
  </w:style>
  <w:style w:type="character" w:customStyle="1" w:styleId="cat-FIOgrp-10rplc-45">
    <w:name w:val="cat-FIO grp-10 rplc-45"/>
    <w:basedOn w:val="DefaultParagraphFont"/>
  </w:style>
  <w:style w:type="character" w:customStyle="1" w:styleId="cat-FIOgrp-10rplc-47">
    <w:name w:val="cat-FIO grp-10 rplc-47"/>
    <w:basedOn w:val="DefaultParagraphFont"/>
  </w:style>
  <w:style w:type="character" w:customStyle="1" w:styleId="cat-FIOgrp-21rplc-50">
    <w:name w:val="cat-FIO grp-21 rplc-50"/>
    <w:basedOn w:val="DefaultParagraphFont"/>
  </w:style>
  <w:style w:type="character" w:customStyle="1" w:styleId="cat-PassportDatagrp-32rplc-52">
    <w:name w:val="cat-PassportData grp-32 rplc-52"/>
    <w:basedOn w:val="DefaultParagraphFont"/>
  </w:style>
  <w:style w:type="character" w:customStyle="1" w:styleId="cat-FIOgrp-15rplc-53">
    <w:name w:val="cat-FIO grp-15 rplc-53"/>
    <w:basedOn w:val="DefaultParagraphFont"/>
  </w:style>
  <w:style w:type="character" w:customStyle="1" w:styleId="cat-FIOgrp-26rplc-54">
    <w:name w:val="cat-FIO grp-26 rplc-54"/>
    <w:basedOn w:val="DefaultParagraphFont"/>
  </w:style>
  <w:style w:type="character" w:customStyle="1" w:styleId="cat-FIOgrp-31rplc-55">
    <w:name w:val="cat-FIO grp-31 rplc-55"/>
    <w:basedOn w:val="DefaultParagraphFont"/>
  </w:style>
  <w:style w:type="character" w:customStyle="1" w:styleId="cat-FIOgrp-15rplc-57">
    <w:name w:val="cat-FIO grp-15 rplc-57"/>
    <w:basedOn w:val="DefaultParagraphFont"/>
  </w:style>
  <w:style w:type="character" w:customStyle="1" w:styleId="cat-FIOgrp-27rplc-58">
    <w:name w:val="cat-FIO grp-27 rplc-58"/>
    <w:basedOn w:val="DefaultParagraphFont"/>
  </w:style>
  <w:style w:type="character" w:customStyle="1" w:styleId="cat-FIOgrp-24rplc-59">
    <w:name w:val="cat-FIO grp-24 rplc-59"/>
    <w:basedOn w:val="DefaultParagraphFont"/>
  </w:style>
  <w:style w:type="character" w:customStyle="1" w:styleId="cat-FIOgrp-25rplc-60">
    <w:name w:val="cat-FIO grp-25 rplc-60"/>
    <w:basedOn w:val="DefaultParagraphFont"/>
  </w:style>
  <w:style w:type="character" w:customStyle="1" w:styleId="cat-Addressgrp-1rplc-62">
    <w:name w:val="cat-Address grp-1 rplc-62"/>
    <w:basedOn w:val="DefaultParagraphFont"/>
  </w:style>
  <w:style w:type="character" w:customStyle="1" w:styleId="cat-FIOgrp-20rplc-63">
    <w:name w:val="cat-FIO grp-20 rplc-63"/>
    <w:basedOn w:val="DefaultParagraphFont"/>
  </w:style>
  <w:style w:type="character" w:customStyle="1" w:styleId="cat-Addressgrp-2rplc-66">
    <w:name w:val="cat-Address grp-2 rplc-66"/>
    <w:basedOn w:val="DefaultParagraphFont"/>
  </w:style>
  <w:style w:type="character" w:customStyle="1" w:styleId="cat-Addressgrp-3rplc-70">
    <w:name w:val="cat-Address grp-3 rplc-70"/>
    <w:basedOn w:val="DefaultParagraphFont"/>
  </w:style>
  <w:style w:type="character" w:customStyle="1" w:styleId="cat-CarMakeModelgrp-35rplc-71">
    <w:name w:val="cat-CarMakeModel grp-35 rplc-71"/>
    <w:basedOn w:val="DefaultParagraphFont"/>
  </w:style>
  <w:style w:type="character" w:customStyle="1" w:styleId="cat-VINgrp-33rplc-72">
    <w:name w:val="cat-VIN grp-33 rplc-72"/>
    <w:basedOn w:val="DefaultParagraphFont"/>
  </w:style>
  <w:style w:type="character" w:customStyle="1" w:styleId="cat-CarNumbergrp-36rplc-73">
    <w:name w:val="cat-CarNumber grp-36 rplc-73"/>
    <w:basedOn w:val="DefaultParagraphFont"/>
  </w:style>
  <w:style w:type="character" w:customStyle="1" w:styleId="cat-FIOgrp-30rplc-78">
    <w:name w:val="cat-FIO grp-30 rplc-78"/>
    <w:basedOn w:val="DefaultParagraphFont"/>
  </w:style>
  <w:style w:type="character" w:customStyle="1" w:styleId="cat-FIOgrp-10rplc-80">
    <w:name w:val="cat-FIO grp-10 rplc-80"/>
    <w:basedOn w:val="DefaultParagraphFont"/>
  </w:style>
  <w:style w:type="character" w:customStyle="1" w:styleId="cat-Addressgrp-1rplc-82">
    <w:name w:val="cat-Address grp-1 rplc-8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