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right"/>
      </w:pPr>
      <w:r>
        <w:rPr>
          <w:rFonts w:ascii="Times New Roman" w:eastAsia="Times New Roman" w:hAnsi="Times New Roman" w:cs="Times New Roman"/>
          <w:highlight w:val="none"/>
        </w:rPr>
        <w:t xml:space="preserve">Судья: </w:t>
      </w:r>
      <w:r>
        <w:rPr>
          <w:rStyle w:val="cat-FIOgrp-1rplc-0"/>
          <w:rFonts w:ascii="Times New Roman" w:eastAsia="Times New Roman" w:hAnsi="Times New Roman" w:cs="Times New Roman"/>
          <w:highlight w:val="none"/>
        </w:rPr>
        <w:t>фио</w:t>
      </w:r>
    </w:p>
    <w:p>
      <w:pPr>
        <w:spacing w:before="0" w:after="0"/>
        <w:ind w:firstLine="709"/>
        <w:jc w:val="right"/>
      </w:pPr>
      <w:r>
        <w:rPr>
          <w:rFonts w:ascii="Times New Roman" w:eastAsia="Times New Roman" w:hAnsi="Times New Roman" w:cs="Times New Roman"/>
          <w:highlight w:val="none"/>
        </w:rPr>
        <w:t>Г</w:t>
      </w:r>
      <w:r>
        <w:rPr>
          <w:rFonts w:ascii="Times New Roman" w:eastAsia="Times New Roman" w:hAnsi="Times New Roman" w:cs="Times New Roman"/>
          <w:highlight w:val="none"/>
        </w:rPr>
        <w:t>р. дело № 33-</w:t>
      </w:r>
      <w:r>
        <w:rPr>
          <w:rFonts w:ascii="Times New Roman" w:eastAsia="Times New Roman" w:hAnsi="Times New Roman" w:cs="Times New Roman"/>
          <w:highlight w:val="none"/>
        </w:rPr>
        <w:t>52020</w:t>
      </w:r>
      <w:r>
        <w:rPr>
          <w:rFonts w:ascii="Times New Roman" w:eastAsia="Times New Roman" w:hAnsi="Times New Roman" w:cs="Times New Roman"/>
          <w:highlight w:val="none"/>
        </w:rPr>
        <w:t>/</w:t>
      </w:r>
      <w:r>
        <w:rPr>
          <w:rFonts w:ascii="Times New Roman" w:eastAsia="Times New Roman" w:hAnsi="Times New Roman" w:cs="Times New Roman"/>
          <w:highlight w:val="none"/>
        </w:rPr>
        <w:t>202</w:t>
      </w:r>
      <w:r>
        <w:rPr>
          <w:rFonts w:ascii="Times New Roman" w:eastAsia="Times New Roman" w:hAnsi="Times New Roman" w:cs="Times New Roman"/>
          <w:highlight w:val="none"/>
        </w:rPr>
        <w:t>3</w:t>
      </w:r>
    </w:p>
    <w:p>
      <w:pPr>
        <w:spacing w:before="0" w:after="0"/>
        <w:ind w:firstLine="709"/>
        <w:jc w:val="right"/>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77RS0034-02-2023-001485-30</w:t>
      </w:r>
    </w:p>
    <w:p>
      <w:pPr>
        <w:spacing w:before="0" w:after="0"/>
        <w:ind w:firstLine="709"/>
        <w:jc w:val="right"/>
      </w:pPr>
    </w:p>
    <w:p>
      <w:pPr>
        <w:spacing w:before="0" w:after="0"/>
        <w:ind w:firstLine="709"/>
        <w:jc w:val="right"/>
      </w:pPr>
    </w:p>
    <w:p>
      <w:pPr>
        <w:spacing w:before="0" w:after="0"/>
        <w:ind w:firstLine="709"/>
        <w:jc w:val="center"/>
      </w:pPr>
      <w:r>
        <w:rPr>
          <w:rFonts w:ascii="Times New Roman" w:eastAsia="Times New Roman" w:hAnsi="Times New Roman" w:cs="Times New Roman"/>
          <w:b/>
          <w:bCs/>
          <w:highlight w:val="none"/>
        </w:rPr>
        <w:t>АПЕЛЛЯЦИОННОЕ ОПРЕДЕЛЕНИЕ</w:t>
      </w:r>
    </w:p>
    <w:p>
      <w:pPr>
        <w:spacing w:before="0" w:after="0"/>
        <w:ind w:firstLine="709"/>
      </w:pPr>
    </w:p>
    <w:p>
      <w:pPr>
        <w:tabs>
          <w:tab w:val="right" w:pos="9356"/>
        </w:tabs>
        <w:spacing w:before="0" w:after="0"/>
        <w:ind w:firstLine="709"/>
        <w:jc w:val="both"/>
        <w:rPr>
          <w:sz w:val="24"/>
          <w:szCs w:val="24"/>
        </w:rPr>
      </w:pPr>
      <w:r>
        <w:rPr>
          <w:rFonts w:ascii="Times New Roman" w:eastAsia="Times New Roman" w:hAnsi="Times New Roman" w:cs="Times New Roman"/>
          <w:b/>
          <w:bCs/>
          <w:highlight w:val="none"/>
        </w:rPr>
        <w:t>22 ноября</w:t>
      </w:r>
      <w:r>
        <w:rPr>
          <w:rFonts w:ascii="Times New Roman" w:eastAsia="Times New Roman" w:hAnsi="Times New Roman" w:cs="Times New Roman"/>
          <w:b/>
          <w:bCs/>
          <w:highlight w:val="none"/>
        </w:rPr>
        <w:t xml:space="preserve"> 2023</w:t>
      </w:r>
      <w:r>
        <w:rPr>
          <w:rFonts w:ascii="Times New Roman" w:eastAsia="Times New Roman" w:hAnsi="Times New Roman" w:cs="Times New Roman"/>
          <w:b/>
          <w:bCs/>
          <w:highlight w:val="none"/>
        </w:rPr>
        <w:t xml:space="preserve"> года</w:t>
      </w:r>
      <w:r>
        <w:rPr>
          <w:rFonts w:ascii="Times New Roman" w:eastAsia="Times New Roman" w:hAnsi="Times New Roman" w:cs="Times New Roman"/>
          <w:b/>
          <w:bCs/>
          <w:sz w:val="24"/>
          <w:szCs w:val="24"/>
          <w:highlight w:val="none"/>
        </w:rPr>
        <w:tab/>
      </w:r>
      <w:r>
        <w:rPr>
          <w:rStyle w:val="cat-Addressgrp-0rplc-1"/>
          <w:rFonts w:ascii="Times New Roman" w:eastAsia="Times New Roman" w:hAnsi="Times New Roman" w:cs="Times New Roman"/>
          <w:b/>
          <w:bCs/>
          <w:highlight w:val="none"/>
        </w:rPr>
        <w:t>адрес</w:t>
      </w:r>
    </w:p>
    <w:p>
      <w:pPr>
        <w:spacing w:before="0" w:after="0"/>
        <w:ind w:firstLine="709"/>
        <w:jc w:val="both"/>
      </w:pPr>
    </w:p>
    <w:p>
      <w:pPr>
        <w:spacing w:before="0" w:after="0"/>
        <w:ind w:firstLine="709"/>
        <w:jc w:val="both"/>
      </w:pPr>
      <w:r>
        <w:rPr>
          <w:rFonts w:ascii="Times New Roman" w:eastAsia="Times New Roman" w:hAnsi="Times New Roman" w:cs="Times New Roman"/>
          <w:highlight w:val="none"/>
        </w:rPr>
        <w:t xml:space="preserve">Судебная коллегия по гражданским делам Московского городского суда в составе председательствующего </w:t>
      </w:r>
      <w:r>
        <w:rPr>
          <w:rFonts w:ascii="Times New Roman" w:eastAsia="Times New Roman" w:hAnsi="Times New Roman" w:cs="Times New Roman"/>
          <w:highlight w:val="none"/>
        </w:rPr>
        <w:t>Мошечкова</w:t>
      </w:r>
      <w:r>
        <w:rPr>
          <w:rFonts w:ascii="Times New Roman" w:eastAsia="Times New Roman" w:hAnsi="Times New Roman" w:cs="Times New Roman"/>
          <w:highlight w:val="none"/>
        </w:rPr>
        <w:t xml:space="preserve"> А.И.,</w:t>
      </w:r>
    </w:p>
    <w:p>
      <w:pPr>
        <w:spacing w:before="0" w:after="0"/>
        <w:ind w:firstLine="709"/>
        <w:jc w:val="both"/>
      </w:pPr>
      <w:r>
        <w:rPr>
          <w:rFonts w:ascii="Times New Roman" w:eastAsia="Times New Roman" w:hAnsi="Times New Roman" w:cs="Times New Roman"/>
          <w:highlight w:val="none"/>
        </w:rPr>
        <w:t xml:space="preserve">судей </w:t>
      </w:r>
      <w:r>
        <w:rPr>
          <w:rStyle w:val="cat-FIOgrp-3rplc-3"/>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FIOgrp-4rplc-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 xml:space="preserve">помощнике </w:t>
      </w:r>
      <w:r>
        <w:rPr>
          <w:rFonts w:ascii="Times New Roman" w:eastAsia="Times New Roman" w:hAnsi="Times New Roman" w:cs="Times New Roman"/>
          <w:highlight w:val="none"/>
        </w:rPr>
        <w:t>Марянян</w:t>
      </w:r>
      <w:r>
        <w:rPr>
          <w:rFonts w:ascii="Times New Roman" w:eastAsia="Times New Roman" w:hAnsi="Times New Roman" w:cs="Times New Roman"/>
          <w:highlight w:val="none"/>
        </w:rPr>
        <w:t xml:space="preserve"> К.Л.,</w:t>
      </w:r>
    </w:p>
    <w:p>
      <w:pPr>
        <w:spacing w:before="0" w:after="0"/>
        <w:ind w:firstLine="709"/>
        <w:jc w:val="both"/>
      </w:pPr>
      <w:r>
        <w:rPr>
          <w:rFonts w:ascii="Times New Roman" w:eastAsia="Times New Roman" w:hAnsi="Times New Roman" w:cs="Times New Roman"/>
          <w:highlight w:val="none"/>
        </w:rPr>
        <w:t xml:space="preserve">заслушав в открытом судебном заседании по докладу судьи </w:t>
      </w:r>
      <w:r>
        <w:rPr>
          <w:rStyle w:val="cat-FIOgrp-4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spacing w:before="0" w:after="0"/>
        <w:ind w:firstLine="709"/>
        <w:jc w:val="both"/>
      </w:pPr>
      <w:r>
        <w:rPr>
          <w:rFonts w:ascii="Times New Roman" w:eastAsia="Times New Roman" w:hAnsi="Times New Roman" w:cs="Times New Roman"/>
          <w:highlight w:val="none"/>
        </w:rPr>
        <w:t>дел</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 2-</w:t>
      </w:r>
      <w:r>
        <w:rPr>
          <w:rFonts w:ascii="Times New Roman" w:eastAsia="Times New Roman" w:hAnsi="Times New Roman" w:cs="Times New Roman"/>
          <w:highlight w:val="none"/>
        </w:rPr>
        <w:t>6146/23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апелляционной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 xml:space="preserve">е </w:t>
      </w:r>
      <w:r>
        <w:rPr>
          <w:rFonts w:ascii="Times New Roman" w:eastAsia="Times New Roman" w:hAnsi="Times New Roman" w:cs="Times New Roman"/>
          <w:highlight w:val="none"/>
        </w:rPr>
        <w:t xml:space="preserve">истца </w:t>
      </w:r>
      <w:r>
        <w:rPr>
          <w:rFonts w:ascii="Times New Roman" w:eastAsia="Times New Roman" w:hAnsi="Times New Roman" w:cs="Times New Roman"/>
          <w:highlight w:val="none"/>
        </w:rPr>
        <w:t xml:space="preserve">ПАО Сбербанк в лице </w:t>
      </w:r>
      <w:r>
        <w:rPr>
          <w:rFonts w:ascii="Times New Roman" w:eastAsia="Times New Roman" w:hAnsi="Times New Roman" w:cs="Times New Roman"/>
          <w:highlight w:val="none"/>
        </w:rPr>
        <w:t>филиала</w:t>
      </w:r>
      <w:r>
        <w:rPr>
          <w:rFonts w:ascii="Times New Roman" w:eastAsia="Times New Roman" w:hAnsi="Times New Roman" w:cs="Times New Roman"/>
          <w:highlight w:val="none"/>
        </w:rPr>
        <w:t xml:space="preserve"> – Московский банк ПАО Сбербанк </w:t>
      </w:r>
    </w:p>
    <w:p>
      <w:pPr>
        <w:spacing w:before="0" w:after="0"/>
        <w:ind w:firstLine="709"/>
        <w:jc w:val="both"/>
      </w:pPr>
      <w:r>
        <w:rPr>
          <w:rFonts w:ascii="Times New Roman" w:eastAsia="Times New Roman" w:hAnsi="Times New Roman" w:cs="Times New Roman"/>
          <w:highlight w:val="none"/>
        </w:rPr>
        <w:t xml:space="preserve">на решение </w:t>
      </w:r>
      <w:r>
        <w:rPr>
          <w:rFonts w:ascii="Times New Roman" w:eastAsia="Times New Roman" w:hAnsi="Times New Roman" w:cs="Times New Roman"/>
          <w:highlight w:val="none"/>
        </w:rPr>
        <w:t>Щербинского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районного суда </w:t>
      </w:r>
      <w:r>
        <w:rPr>
          <w:rStyle w:val="cat-Addressgrp-0rplc-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16 марта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202</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 которым постановлено:</w:t>
      </w:r>
    </w:p>
    <w:p>
      <w:pPr>
        <w:spacing w:before="0" w:after="0"/>
        <w:ind w:firstLine="709"/>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удовлетворении исковых требований ПАО Сбербанк в лице филиала – Московский банк ПАО Сбербанк к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Нине Ивановне о взыскании задолженности, отказать</w:t>
      </w:r>
      <w:r>
        <w:rPr>
          <w:rFonts w:ascii="Times New Roman" w:eastAsia="Times New Roman" w:hAnsi="Times New Roman" w:cs="Times New Roman"/>
          <w:highlight w:val="none"/>
        </w:rPr>
        <w:t>,</w:t>
      </w:r>
    </w:p>
    <w:p>
      <w:pPr>
        <w:spacing w:before="0" w:after="0"/>
        <w:ind w:firstLine="709"/>
        <w:jc w:val="both"/>
      </w:pPr>
    </w:p>
    <w:p>
      <w:pPr>
        <w:spacing w:before="0" w:after="0"/>
        <w:ind w:firstLine="709"/>
        <w:jc w:val="center"/>
      </w:pPr>
      <w:r>
        <w:rPr>
          <w:rFonts w:ascii="Times New Roman" w:eastAsia="Times New Roman" w:hAnsi="Times New Roman" w:cs="Times New Roman"/>
          <w:b/>
          <w:bCs/>
          <w:highlight w:val="none"/>
        </w:rPr>
        <w:t>УСТАНОВИЛА</w:t>
      </w:r>
      <w:r>
        <w:rPr>
          <w:rFonts w:ascii="Times New Roman" w:eastAsia="Times New Roman" w:hAnsi="Times New Roman" w:cs="Times New Roman"/>
          <w:b/>
          <w:bCs/>
          <w:highlight w:val="none"/>
        </w:rPr>
        <w:t>:</w:t>
      </w:r>
    </w:p>
    <w:p>
      <w:pPr>
        <w:spacing w:before="0" w:after="0"/>
        <w:ind w:firstLine="709"/>
        <w:jc w:val="both"/>
      </w:pPr>
      <w:r>
        <w:rPr>
          <w:rFonts w:ascii="Times New Roman" w:eastAsia="Times New Roman" w:hAnsi="Times New Roman" w:cs="Times New Roman"/>
          <w:highlight w:val="none"/>
        </w:rPr>
        <w:t>ПАО Сбербанк в лице филиала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Московский Банк ПАО Сбербанк обратился в суд с иском к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о взыскании задолженности, мотивируя свои требования тем, что 16.07.2019 года между ПАО Сбербанк в лице филиала – Московский банк ПАО Сбербанк и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заключен кредитный договор №93383973, согласно </w:t>
      </w:r>
      <w:r>
        <w:rPr>
          <w:rFonts w:ascii="Times New Roman" w:eastAsia="Times New Roman" w:hAnsi="Times New Roman" w:cs="Times New Roman"/>
          <w:highlight w:val="none"/>
        </w:rPr>
        <w:t>условиям</w:t>
      </w:r>
      <w:r>
        <w:rPr>
          <w:rFonts w:ascii="Times New Roman" w:eastAsia="Times New Roman" w:hAnsi="Times New Roman" w:cs="Times New Roman"/>
          <w:highlight w:val="none"/>
        </w:rPr>
        <w:t xml:space="preserve"> которого ПАО Сбербанк в лице филиала – Московский банк ПАО Сбербанк предоставило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денежные средства в размере </w:t>
      </w:r>
      <w:r>
        <w:rPr>
          <w:rStyle w:val="cat-Sumgrp-9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17,90% годовых сроком на 60 мес.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Микина</w:t>
      </w:r>
      <w:r>
        <w:rPr>
          <w:rFonts w:ascii="Times New Roman" w:eastAsia="Times New Roman" w:hAnsi="Times New Roman" w:cs="Times New Roman"/>
          <w:highlight w:val="none"/>
        </w:rPr>
        <w:t xml:space="preserve"> Н.И. обязательства по возврату земных средств надлежащим образом не исполнила, в связи с чем по состоянию на 22.11.2022 года образовалась задолженность в размере </w:t>
      </w:r>
      <w:r>
        <w:rPr>
          <w:rStyle w:val="cat-Sumgrp-10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Style w:val="cat-Sumgrp-11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с</w:t>
      </w:r>
      <w:r>
        <w:rPr>
          <w:rFonts w:ascii="Times New Roman" w:eastAsia="Times New Roman" w:hAnsi="Times New Roman" w:cs="Times New Roman"/>
          <w:highlight w:val="none"/>
        </w:rPr>
        <w:t>умма задол</w:t>
      </w:r>
      <w:r>
        <w:rPr>
          <w:rFonts w:ascii="Times New Roman" w:eastAsia="Times New Roman" w:hAnsi="Times New Roman" w:cs="Times New Roman"/>
          <w:highlight w:val="none"/>
        </w:rPr>
        <w:t xml:space="preserve">женности по основному долгу, </w:t>
      </w:r>
      <w:r>
        <w:rPr>
          <w:rStyle w:val="cat-Sumgrp-12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с</w:t>
      </w:r>
      <w:r>
        <w:rPr>
          <w:rFonts w:ascii="Times New Roman" w:eastAsia="Times New Roman" w:hAnsi="Times New Roman" w:cs="Times New Roman"/>
          <w:highlight w:val="none"/>
        </w:rPr>
        <w:t>умма задолженности по процентам.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Направленная в адрес ответчика претензия о возврате денежных средств была оставлена без удовлетворения.</w:t>
      </w:r>
    </w:p>
    <w:p>
      <w:pPr>
        <w:spacing w:before="0" w:after="0"/>
        <w:ind w:firstLine="709"/>
        <w:jc w:val="both"/>
      </w:pPr>
      <w:r>
        <w:rPr>
          <w:rFonts w:ascii="Times New Roman" w:eastAsia="Times New Roman" w:hAnsi="Times New Roman" w:cs="Times New Roman"/>
          <w:highlight w:val="none"/>
        </w:rPr>
        <w:t>С учетом изложенного, истец просил взыскать с ответчика задолженно</w:t>
      </w:r>
      <w:r>
        <w:rPr>
          <w:rFonts w:ascii="Times New Roman" w:eastAsia="Times New Roman" w:hAnsi="Times New Roman" w:cs="Times New Roman"/>
          <w:highlight w:val="none"/>
        </w:rPr>
        <w:t>сть по кредитному договору</w:t>
      </w:r>
      <w:r>
        <w:rPr>
          <w:rFonts w:ascii="Times New Roman" w:eastAsia="Times New Roman" w:hAnsi="Times New Roman" w:cs="Times New Roman"/>
          <w:highlight w:val="none"/>
        </w:rPr>
        <w:t xml:space="preserve"> в размере </w:t>
      </w:r>
      <w:r>
        <w:rPr>
          <w:rStyle w:val="cat-Sumgrp-10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оплате госпошлины в размере </w:t>
      </w:r>
      <w:r>
        <w:rPr>
          <w:rStyle w:val="cat-Sumgrp-13rplc-18"/>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Представитель истца ПАО Сбербанк в лице филиала – Московский банк ПАО Сбербанк в судебное заседание не явился, извещен надлежащим образом, просил о рассмотрении дела в его отсутствие.</w:t>
      </w:r>
    </w:p>
    <w:p>
      <w:pPr>
        <w:spacing w:before="0" w:after="0"/>
        <w:ind w:firstLine="709"/>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Микина</w:t>
      </w:r>
      <w:r>
        <w:rPr>
          <w:rFonts w:ascii="Times New Roman" w:eastAsia="Times New Roman" w:hAnsi="Times New Roman" w:cs="Times New Roman"/>
          <w:highlight w:val="none"/>
        </w:rPr>
        <w:t xml:space="preserve"> Н.И. в судебное заседание не явилась, </w:t>
      </w:r>
      <w:r>
        <w:rPr>
          <w:rFonts w:ascii="Times New Roman" w:eastAsia="Times New Roman" w:hAnsi="Times New Roman" w:cs="Times New Roman"/>
          <w:highlight w:val="none"/>
        </w:rPr>
        <w:t>извещена</w:t>
      </w:r>
      <w:r>
        <w:rPr>
          <w:rFonts w:ascii="Times New Roman" w:eastAsia="Times New Roman" w:hAnsi="Times New Roman" w:cs="Times New Roman"/>
          <w:highlight w:val="none"/>
        </w:rPr>
        <w:t xml:space="preserve"> надлежащим образом, направила в адрес суда возражения, в которых против </w:t>
      </w:r>
      <w:r>
        <w:rPr>
          <w:rFonts w:ascii="Times New Roman" w:eastAsia="Times New Roman" w:hAnsi="Times New Roman" w:cs="Times New Roman"/>
          <w:highlight w:val="none"/>
        </w:rPr>
        <w:t xml:space="preserve">исковых требований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возражала, просила применить срок исковой давности.</w:t>
      </w:r>
    </w:p>
    <w:p>
      <w:pPr>
        <w:spacing w:before="0" w:after="0"/>
        <w:ind w:firstLine="709"/>
        <w:jc w:val="both"/>
      </w:pPr>
      <w:r>
        <w:rPr>
          <w:rFonts w:ascii="Times New Roman" w:eastAsia="Times New Roman" w:hAnsi="Times New Roman" w:cs="Times New Roman"/>
          <w:highlight w:val="none"/>
        </w:rPr>
        <w:t>Судом постановлено указанное выше решение, об отмене которого прос</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т </w:t>
      </w:r>
      <w:r>
        <w:rPr>
          <w:rFonts w:ascii="Times New Roman" w:eastAsia="Times New Roman" w:hAnsi="Times New Roman" w:cs="Times New Roman"/>
          <w:highlight w:val="none"/>
        </w:rPr>
        <w:t>истец</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доводам </w:t>
      </w:r>
      <w:r>
        <w:rPr>
          <w:rFonts w:ascii="Times New Roman" w:eastAsia="Times New Roman" w:hAnsi="Times New Roman" w:cs="Times New Roman"/>
          <w:highlight w:val="none"/>
        </w:rPr>
        <w:t>апелляционн</w:t>
      </w:r>
      <w:r>
        <w:rPr>
          <w:rFonts w:ascii="Times New Roman" w:eastAsia="Times New Roman" w:hAnsi="Times New Roman" w:cs="Times New Roman"/>
          <w:highlight w:val="none"/>
        </w:rPr>
        <w:t>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ы</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Л</w:t>
      </w:r>
      <w:r>
        <w:rPr>
          <w:rFonts w:ascii="Times New Roman" w:eastAsia="Times New Roman" w:hAnsi="Times New Roman" w:cs="Times New Roman"/>
          <w:highlight w:val="none"/>
        </w:rPr>
        <w:t xml:space="preserve">ица, участвующие в деле, в заседание апелляционной инстанции не явились, о времени и месте рассмотрения дела извещены надлежащим образом, в связи с чем, с учетом положений ст.167 ГПК РФ, судебная коллегия полагала возможным рассмотреть дело в их отсутствие. </w:t>
      </w:r>
    </w:p>
    <w:p>
      <w:pPr>
        <w:spacing w:before="0" w:after="0"/>
        <w:ind w:firstLine="709"/>
        <w:jc w:val="both"/>
      </w:pPr>
      <w:r>
        <w:rPr>
          <w:rFonts w:ascii="Times New Roman" w:eastAsia="Times New Roman" w:hAnsi="Times New Roman" w:cs="Times New Roman"/>
          <w:highlight w:val="none"/>
        </w:rPr>
        <w:t>Проверив материалы дела, обсудив доводы апелляционн</w:t>
      </w:r>
      <w:r>
        <w:rPr>
          <w:rFonts w:ascii="Times New Roman" w:eastAsia="Times New Roman" w:hAnsi="Times New Roman" w:cs="Times New Roman"/>
          <w:highlight w:val="none"/>
        </w:rPr>
        <w:t>ой</w:t>
      </w:r>
      <w:r>
        <w:rPr>
          <w:rFonts w:ascii="Times New Roman" w:eastAsia="Times New Roman" w:hAnsi="Times New Roman" w:cs="Times New Roman"/>
          <w:highlight w:val="none"/>
        </w:rPr>
        <w:t xml:space="preserve"> жалоб</w:t>
      </w:r>
      <w:r>
        <w:rPr>
          <w:rFonts w:ascii="Times New Roman" w:eastAsia="Times New Roman" w:hAnsi="Times New Roman" w:cs="Times New Roman"/>
          <w:highlight w:val="none"/>
        </w:rPr>
        <w:t>ы</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судебная коллегия приходит к выводу о наличии оснований для отмены решения суда.</w:t>
      </w:r>
    </w:p>
    <w:p>
      <w:pPr>
        <w:spacing w:before="0" w:after="0"/>
        <w:ind w:firstLine="709"/>
        <w:jc w:val="both"/>
      </w:pPr>
      <w:r>
        <w:rPr>
          <w:rFonts w:ascii="Times New Roman" w:eastAsia="Times New Roman" w:hAnsi="Times New Roman" w:cs="Times New Roman"/>
          <w:highlight w:val="none"/>
        </w:rPr>
        <w:t>В соответствии со ст. 195 ГПК РФ, решение суда должно быть законным и обоснованным.</w:t>
      </w:r>
    </w:p>
    <w:p>
      <w:pPr>
        <w:spacing w:before="0" w:after="0"/>
        <w:ind w:firstLine="709"/>
        <w:jc w:val="both"/>
      </w:pPr>
      <w:r>
        <w:rPr>
          <w:rFonts w:ascii="Times New Roman" w:eastAsia="Times New Roman" w:hAnsi="Times New Roman" w:cs="Times New Roman"/>
          <w:highlight w:val="none"/>
        </w:rPr>
        <w:t>В соответствии с Постановлением Пленума Верховного Суда РФ N 23 от 19.12.2003г.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w:t>
      </w:r>
      <w:r>
        <w:rPr>
          <w:rFonts w:ascii="Times New Roman" w:eastAsia="Times New Roman" w:hAnsi="Times New Roman" w:cs="Times New Roman"/>
          <w:highlight w:val="none"/>
        </w:rPr>
        <w:t xml:space="preserve"> статьи 11 ГПК РФ).</w:t>
      </w:r>
    </w:p>
    <w:p>
      <w:pPr>
        <w:spacing w:before="0" w:after="0"/>
        <w:ind w:firstLine="709"/>
        <w:jc w:val="both"/>
      </w:pPr>
      <w:r>
        <w:rPr>
          <w:rFonts w:ascii="Times New Roman" w:eastAsia="Times New Roman" w:hAnsi="Times New Roman" w:cs="Times New Roman"/>
          <w:highlight w:val="none"/>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pPr>
        <w:spacing w:before="0" w:after="0"/>
        <w:ind w:firstLine="709"/>
        <w:jc w:val="both"/>
      </w:pPr>
      <w:r>
        <w:rPr>
          <w:rFonts w:ascii="Times New Roman" w:eastAsia="Times New Roman" w:hAnsi="Times New Roman" w:cs="Times New Roman"/>
          <w:highlight w:val="none"/>
        </w:rPr>
        <w:t>В соответствии с ч. 1 ст. 330 ГПК РФ основаниями для отмены или изменения решения суда в апелляционном порядке являются:</w:t>
      </w:r>
    </w:p>
    <w:p>
      <w:pPr>
        <w:spacing w:before="0" w:after="0"/>
        <w:ind w:firstLine="709"/>
        <w:jc w:val="both"/>
      </w:pPr>
      <w:r>
        <w:rPr>
          <w:rFonts w:ascii="Times New Roman" w:eastAsia="Times New Roman" w:hAnsi="Times New Roman" w:cs="Times New Roman"/>
          <w:highlight w:val="none"/>
        </w:rPr>
        <w:t>1) неправильное определение обстоятельств, имеющих значение для дела;</w:t>
      </w:r>
    </w:p>
    <w:p>
      <w:pPr>
        <w:spacing w:before="0" w:after="0"/>
        <w:ind w:firstLine="709"/>
        <w:jc w:val="both"/>
      </w:pPr>
      <w:r>
        <w:rPr>
          <w:rFonts w:ascii="Times New Roman" w:eastAsia="Times New Roman" w:hAnsi="Times New Roman" w:cs="Times New Roman"/>
          <w:highlight w:val="none"/>
        </w:rPr>
        <w:t>2) недоказанность установленных судом первой инстанции обстоятельств, имеющих значение для дела;</w:t>
      </w:r>
    </w:p>
    <w:p>
      <w:pPr>
        <w:spacing w:before="0" w:after="0"/>
        <w:ind w:firstLine="709"/>
        <w:jc w:val="both"/>
      </w:pPr>
      <w:r>
        <w:rPr>
          <w:rFonts w:ascii="Times New Roman" w:eastAsia="Times New Roman" w:hAnsi="Times New Roman" w:cs="Times New Roman"/>
          <w:highlight w:val="none"/>
        </w:rPr>
        <w:t>3) несоответствие выводов суда первой инстанции, изложенных в решении суда, обстоятельствам дела;</w:t>
      </w:r>
    </w:p>
    <w:p>
      <w:pPr>
        <w:spacing w:before="0" w:after="0"/>
        <w:ind w:firstLine="709"/>
        <w:jc w:val="both"/>
      </w:pPr>
      <w:r>
        <w:rPr>
          <w:rFonts w:ascii="Times New Roman" w:eastAsia="Times New Roman" w:hAnsi="Times New Roman" w:cs="Times New Roman"/>
          <w:highlight w:val="none"/>
        </w:rPr>
        <w:t>4) нарушение или неправильное применение норм материального права или норм процессуального права.</w:t>
      </w:r>
    </w:p>
    <w:p>
      <w:pPr>
        <w:spacing w:before="0" w:after="0"/>
        <w:ind w:firstLine="709"/>
        <w:jc w:val="both"/>
      </w:pPr>
      <w:r>
        <w:rPr>
          <w:rFonts w:ascii="Times New Roman" w:eastAsia="Times New Roman" w:hAnsi="Times New Roman" w:cs="Times New Roman"/>
          <w:highlight w:val="none"/>
        </w:rPr>
        <w:t>Судом первой инстанции допущены такие нарушения.</w:t>
      </w:r>
    </w:p>
    <w:p>
      <w:pPr>
        <w:spacing w:before="0" w:after="0"/>
        <w:ind w:firstLine="709"/>
        <w:jc w:val="both"/>
      </w:pPr>
      <w:r>
        <w:rPr>
          <w:rFonts w:ascii="Times New Roman" w:eastAsia="Times New Roman" w:hAnsi="Times New Roman" w:cs="Times New Roman"/>
          <w:highlight w:val="none"/>
        </w:rPr>
        <w:t>Судом установлено</w:t>
      </w:r>
      <w:r>
        <w:rPr>
          <w:rFonts w:ascii="Times New Roman" w:eastAsia="Times New Roman" w:hAnsi="Times New Roman" w:cs="Times New Roman"/>
          <w:highlight w:val="none"/>
        </w:rPr>
        <w:t xml:space="preserve"> и из материалов дела следует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16.07.2019 года между ПАО Сбербанк в лице филиала – Московский банк ПАО Сбербанк и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заключен кредитный договор №93383973, согласно условиям которого ПАО Сбербанк в лице филиала – Московский банк ПАО Сбербанк предоставило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денежные средства в размере </w:t>
      </w:r>
      <w:r>
        <w:rPr>
          <w:rStyle w:val="cat-Sumgrp-9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w:t>
      </w:r>
      <w:r>
        <w:rPr>
          <w:rFonts w:ascii="Times New Roman" w:eastAsia="Times New Roman" w:hAnsi="Times New Roman" w:cs="Times New Roman"/>
          <w:highlight w:val="none"/>
        </w:rPr>
        <w:t>од 17,90% годовых сроком на 60 мес.</w:t>
      </w:r>
    </w:p>
    <w:p>
      <w:pPr>
        <w:spacing w:before="0" w:after="0"/>
        <w:ind w:firstLine="709"/>
        <w:jc w:val="both"/>
      </w:pPr>
      <w:r>
        <w:rPr>
          <w:rFonts w:ascii="Times New Roman" w:eastAsia="Times New Roman" w:hAnsi="Times New Roman" w:cs="Times New Roman"/>
          <w:highlight w:val="none"/>
        </w:rPr>
        <w:t xml:space="preserve">16.07.2019 года ПАО Сбербанк в лице филиала – Московский банк ПАО Сбербанк перечислил денежные средства в размере </w:t>
      </w:r>
      <w:r>
        <w:rPr>
          <w:rStyle w:val="cat-Sumgrp-14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расчетный счет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№40817810238290412450.</w:t>
      </w:r>
    </w:p>
    <w:p>
      <w:pPr>
        <w:spacing w:before="0" w:after="0"/>
        <w:ind w:firstLine="709"/>
        <w:jc w:val="both"/>
      </w:pPr>
      <w:r>
        <w:rPr>
          <w:rFonts w:ascii="Times New Roman" w:eastAsia="Times New Roman" w:hAnsi="Times New Roman" w:cs="Times New Roman"/>
          <w:highlight w:val="none"/>
        </w:rPr>
        <w:t xml:space="preserve">Согласно предоставленному стороной истца расчету, задолженность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 по состоянию на 22.11.2022 года состав</w:t>
      </w:r>
      <w:r>
        <w:rPr>
          <w:rFonts w:ascii="Times New Roman" w:eastAsia="Times New Roman" w:hAnsi="Times New Roman" w:cs="Times New Roman"/>
          <w:highlight w:val="none"/>
        </w:rPr>
        <w:t>ила</w:t>
      </w:r>
      <w:r>
        <w:rPr>
          <w:rFonts w:ascii="Times New Roman" w:eastAsia="Times New Roman" w:hAnsi="Times New Roman" w:cs="Times New Roman"/>
          <w:highlight w:val="none"/>
        </w:rPr>
        <w:t xml:space="preserve"> </w:t>
      </w:r>
      <w:r>
        <w:rPr>
          <w:rStyle w:val="cat-Sumgrp-10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Style w:val="cat-Sumgrp-11rplc-2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умма задолженности по основному долгу, </w:t>
      </w:r>
      <w:r>
        <w:rPr>
          <w:rStyle w:val="cat-Sumgrp-12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сумма задолженности по процентам.</w:t>
      </w:r>
    </w:p>
    <w:p>
      <w:pPr>
        <w:spacing w:before="0" w:after="0"/>
        <w:ind w:firstLine="709"/>
        <w:jc w:val="both"/>
      </w:pPr>
      <w:r>
        <w:rPr>
          <w:rFonts w:ascii="Times New Roman" w:eastAsia="Times New Roman" w:hAnsi="Times New Roman" w:cs="Times New Roman"/>
          <w:highlight w:val="none"/>
        </w:rPr>
        <w:t>Разрешая исковые требования с учетом ходатайства</w:t>
      </w:r>
      <w:r>
        <w:rPr>
          <w:rFonts w:ascii="Times New Roman" w:eastAsia="Times New Roman" w:hAnsi="Times New Roman" w:cs="Times New Roman"/>
          <w:highlight w:val="none"/>
        </w:rPr>
        <w:t xml:space="preserve"> ответчика о пропуске срока исковой давности, суд первой инстанции исходил из того, что истцом пропущен срок исковой давности,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что является самостоятельным основанием для отказа в иске,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отказал в удовлетворении требований, </w:t>
      </w:r>
      <w:r>
        <w:rPr>
          <w:rFonts w:ascii="Times New Roman" w:eastAsia="Times New Roman" w:hAnsi="Times New Roman" w:cs="Times New Roman"/>
          <w:highlight w:val="none"/>
        </w:rPr>
        <w:t>поскольку с</w:t>
      </w:r>
      <w:r>
        <w:rPr>
          <w:rFonts w:ascii="Times New Roman" w:eastAsia="Times New Roman" w:hAnsi="Times New Roman" w:cs="Times New Roman"/>
          <w:highlight w:val="none"/>
        </w:rPr>
        <w:t>огласно условиям кредитн</w:t>
      </w:r>
      <w:r>
        <w:rPr>
          <w:rFonts w:ascii="Times New Roman" w:eastAsia="Times New Roman" w:hAnsi="Times New Roman" w:cs="Times New Roman"/>
          <w:highlight w:val="none"/>
        </w:rPr>
        <w:t>ого договора от 16.07.2019 года</w:t>
      </w:r>
      <w:r>
        <w:rPr>
          <w:rFonts w:ascii="Times New Roman" w:eastAsia="Times New Roman" w:hAnsi="Times New Roman" w:cs="Times New Roman"/>
          <w:highlight w:val="none"/>
        </w:rPr>
        <w:t xml:space="preserve"> возврат кредитных денежных средств производится </w:t>
      </w:r>
      <w:r>
        <w:rPr>
          <w:rFonts w:ascii="Times New Roman" w:eastAsia="Times New Roman" w:hAnsi="Times New Roman" w:cs="Times New Roman"/>
          <w:highlight w:val="none"/>
        </w:rPr>
        <w:t>анну</w:t>
      </w:r>
      <w:r>
        <w:rPr>
          <w:rFonts w:ascii="Times New Roman" w:eastAsia="Times New Roman" w:hAnsi="Times New Roman" w:cs="Times New Roman"/>
          <w:highlight w:val="none"/>
        </w:rPr>
        <w:t>итетными</w:t>
      </w:r>
      <w:r>
        <w:rPr>
          <w:rFonts w:ascii="Times New Roman" w:eastAsia="Times New Roman" w:hAnsi="Times New Roman" w:cs="Times New Roman"/>
          <w:highlight w:val="none"/>
        </w:rPr>
        <w:t xml:space="preserve"> платежами в размере </w:t>
      </w:r>
      <w:r>
        <w:rPr>
          <w:rStyle w:val="cat-Sumgrp-15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w:t>
      </w:r>
      <w:r>
        <w:rPr>
          <w:rFonts w:ascii="Times New Roman" w:eastAsia="Times New Roman" w:hAnsi="Times New Roman" w:cs="Times New Roman"/>
          <w:highlight w:val="none"/>
        </w:rPr>
        <w:t>жемесячно 16 числа каждого календарного месяца, срок возврата кредита – 16.07.2024 года (п.6 договора), с настоящим исковым заявлением истец обратился в суд 18.01.2023 года, направив исковое заявление посредством почтовой связи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чем свидетельствует оттиск штампа на конверте.</w:t>
      </w:r>
    </w:p>
    <w:p>
      <w:pPr>
        <w:spacing w:before="0" w:after="0"/>
        <w:ind w:firstLine="709"/>
        <w:jc w:val="both"/>
      </w:pPr>
      <w:r>
        <w:rPr>
          <w:rFonts w:ascii="Times New Roman" w:eastAsia="Times New Roman" w:hAnsi="Times New Roman" w:cs="Times New Roman"/>
          <w:highlight w:val="none"/>
        </w:rPr>
        <w:t>Проверив дело в пределах доводов апелляционной жалобы, судебная коллегия полагает, ч</w:t>
      </w:r>
      <w:r>
        <w:rPr>
          <w:rFonts w:ascii="Times New Roman" w:eastAsia="Times New Roman" w:hAnsi="Times New Roman" w:cs="Times New Roman"/>
          <w:highlight w:val="none"/>
        </w:rPr>
        <w:t>то решение суда подлежит отмене, поскольку вывод суда об отказе в иске в связи с пропуском срока исковой давности сделан с нарушением норм материального права, противоречит фактическим обстоятельствам дела.</w:t>
      </w:r>
    </w:p>
    <w:p>
      <w:pPr>
        <w:spacing w:before="0" w:after="0"/>
        <w:ind w:firstLine="709"/>
        <w:jc w:val="both"/>
      </w:pPr>
      <w:r>
        <w:rPr>
          <w:rFonts w:ascii="Times New Roman" w:eastAsia="Times New Roman" w:hAnsi="Times New Roman" w:cs="Times New Roman"/>
          <w:highlight w:val="none"/>
        </w:rPr>
        <w:t>Согласно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709"/>
        <w:jc w:val="both"/>
      </w:pPr>
      <w:r>
        <w:rPr>
          <w:rFonts w:ascii="Times New Roman" w:eastAsia="Times New Roman" w:hAnsi="Times New Roman" w:cs="Times New Roman"/>
          <w:highlight w:val="none"/>
        </w:rPr>
        <w:t>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абзаце первом настоящего пункта, определяются законом о потребительском кредите (займе).</w:t>
      </w:r>
    </w:p>
    <w:p>
      <w:pPr>
        <w:spacing w:before="0" w:after="0"/>
        <w:ind w:firstLine="709"/>
        <w:jc w:val="both"/>
      </w:pPr>
      <w:r>
        <w:rPr>
          <w:rFonts w:ascii="Times New Roman" w:eastAsia="Times New Roman" w:hAnsi="Times New Roman" w:cs="Times New Roman"/>
          <w:highlight w:val="none"/>
        </w:rPr>
        <w:t>В силу ст.820 ГК РФ кредитный договор должен быть заключен в письменной форме.</w:t>
      </w:r>
    </w:p>
    <w:p>
      <w:pPr>
        <w:spacing w:before="0" w:after="0"/>
        <w:ind w:firstLine="709"/>
        <w:jc w:val="both"/>
      </w:pPr>
      <w:r>
        <w:rPr>
          <w:rFonts w:ascii="Times New Roman" w:eastAsia="Times New Roman" w:hAnsi="Times New Roman" w:cs="Times New Roman"/>
          <w:highlight w:val="none"/>
        </w:rPr>
        <w:t>Согласно ст.807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709"/>
        <w:jc w:val="both"/>
      </w:pPr>
      <w:r>
        <w:rPr>
          <w:rFonts w:ascii="Times New Roman" w:eastAsia="Times New Roman" w:hAnsi="Times New Roman" w:cs="Times New Roman"/>
          <w:highlight w:val="none"/>
        </w:rPr>
        <w:t>Договор займа считается заключенным с момента передачи денег или других вещей.</w:t>
      </w:r>
    </w:p>
    <w:p>
      <w:pPr>
        <w:spacing w:before="0" w:after="0"/>
        <w:ind w:firstLine="709"/>
        <w:jc w:val="both"/>
      </w:pPr>
      <w:r>
        <w:rPr>
          <w:rFonts w:ascii="Times New Roman" w:eastAsia="Times New Roman" w:hAnsi="Times New Roman" w:cs="Times New Roman"/>
          <w:highlight w:val="none"/>
        </w:rPr>
        <w:t>В соответствии с ч.1 ст. 810 ГК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(ч.2 ст. 811 ГК РФ).</w:t>
      </w:r>
    </w:p>
    <w:p>
      <w:pPr>
        <w:spacing w:before="0" w:after="0"/>
        <w:ind w:firstLine="709"/>
        <w:jc w:val="both"/>
      </w:pPr>
      <w:r>
        <w:rPr>
          <w:rFonts w:ascii="Times New Roman" w:eastAsia="Times New Roman" w:hAnsi="Times New Roman" w:cs="Times New Roman"/>
          <w:highlight w:val="none"/>
        </w:rPr>
        <w:t>Согласно ст. 809 ГК РФ займодавец имеет право на получение с заемщика процентов на сумму займа в размерах и в порядке, определенных договором.</w:t>
      </w:r>
    </w:p>
    <w:p>
      <w:pPr>
        <w:spacing w:before="0" w:after="0"/>
        <w:ind w:firstLine="709"/>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309, 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r>
        <w:rPr>
          <w:rFonts w:ascii="Times New Roman" w:eastAsia="Times New Roman" w:hAnsi="Times New Roman" w:cs="Times New Roman"/>
          <w:highlight w:val="none"/>
        </w:rPr>
        <w:tab/>
      </w:r>
    </w:p>
    <w:p>
      <w:pPr>
        <w:spacing w:before="0" w:after="0"/>
        <w:ind w:firstLine="709"/>
        <w:jc w:val="both"/>
      </w:pPr>
      <w:r>
        <w:rPr>
          <w:rFonts w:ascii="Times New Roman" w:eastAsia="Times New Roman" w:hAnsi="Times New Roman" w:cs="Times New Roman"/>
          <w:highlight w:val="none"/>
        </w:rPr>
        <w:t>О</w:t>
      </w:r>
      <w:r>
        <w:rPr>
          <w:rFonts w:ascii="Times New Roman" w:eastAsia="Times New Roman" w:hAnsi="Times New Roman" w:cs="Times New Roman"/>
          <w:highlight w:val="none"/>
        </w:rPr>
        <w:t>тветчиком заявлено ходатайство о применении срока исковой давности.</w:t>
      </w:r>
    </w:p>
    <w:p>
      <w:pPr>
        <w:spacing w:before="0" w:after="0"/>
        <w:ind w:firstLine="709"/>
        <w:jc w:val="both"/>
      </w:pPr>
      <w:r>
        <w:rPr>
          <w:rFonts w:ascii="Times New Roman" w:eastAsia="Times New Roman" w:hAnsi="Times New Roman" w:cs="Times New Roman"/>
          <w:highlight w:val="none"/>
        </w:rPr>
        <w:t>Согласно ст. 195 ГК РФ исковой давностью признается срок для защиты права по иску лица, право которого нарушено.</w:t>
      </w:r>
    </w:p>
    <w:p>
      <w:pPr>
        <w:spacing w:before="0" w:after="0"/>
        <w:ind w:firstLine="709"/>
        <w:jc w:val="both"/>
      </w:pPr>
      <w:r>
        <w:rPr>
          <w:rFonts w:ascii="Times New Roman" w:eastAsia="Times New Roman" w:hAnsi="Times New Roman" w:cs="Times New Roman"/>
          <w:highlight w:val="none"/>
        </w:rPr>
        <w:t>В соответствии со ст. 199 ГК РФ исковая давность применяется судом только по заявлению стороны в споре, сделанному до вынесения судом решения.</w:t>
      </w:r>
    </w:p>
    <w:p>
      <w:pPr>
        <w:spacing w:before="0" w:after="0"/>
        <w:ind w:firstLine="709"/>
        <w:jc w:val="both"/>
      </w:pPr>
      <w:r>
        <w:rPr>
          <w:rFonts w:ascii="Times New Roman" w:eastAsia="Times New Roman" w:hAnsi="Times New Roman" w:cs="Times New Roman"/>
          <w:highlight w:val="none"/>
        </w:rPr>
        <w:t>В силу ст. 196 ГК РФ общий срок исковой давности устанавливается в три года.</w:t>
      </w:r>
    </w:p>
    <w:p>
      <w:pPr>
        <w:spacing w:before="0" w:after="0"/>
        <w:ind w:firstLine="709"/>
        <w:jc w:val="both"/>
      </w:pPr>
      <w:r>
        <w:rPr>
          <w:rFonts w:ascii="Times New Roman" w:eastAsia="Times New Roman" w:hAnsi="Times New Roman" w:cs="Times New Roman"/>
          <w:highlight w:val="none"/>
        </w:rPr>
        <w:t>Согласно п. 1 ст. 200 ГК РФ течение срока исковой давности начинается со дня, когда лицо узнало или должно было узнать о нарушении своего права.</w:t>
      </w:r>
    </w:p>
    <w:p>
      <w:pPr>
        <w:spacing w:before="0" w:after="0"/>
        <w:ind w:firstLine="709"/>
        <w:jc w:val="both"/>
      </w:pPr>
      <w:r>
        <w:rPr>
          <w:rFonts w:ascii="Times New Roman" w:eastAsia="Times New Roman" w:hAnsi="Times New Roman" w:cs="Times New Roman"/>
          <w:highlight w:val="none"/>
        </w:rPr>
        <w:t>Согласно разъяснениям, содержащимся в пункте 24 Постановления Пленума Верховного Суда Российской Федерации от 29.09.2015 г. N 43 "О некоторых вопросах, связанных с применением норм Гражданского кодекса Российской Федерации об исковой давности", по смыслу пункта 1 статьи 200 ГК РФ течение срока давности по иску, вытекающему из нарушения одной стороной договора условия об оплате товара (работ, услуг) по частям, начинается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отношении</w:t>
      </w:r>
      <w:r>
        <w:rPr>
          <w:rFonts w:ascii="Times New Roman" w:eastAsia="Times New Roman" w:hAnsi="Times New Roman" w:cs="Times New Roman"/>
          <w:highlight w:val="none"/>
        </w:rPr>
        <w:t xml:space="preserve"> каждой отдельной части. Срок давности по искам о просроченных повременных платежах (проценты за пользование заемными средствами, арендная плата и т.п.) исчисляется отдельно по каждому просроченному платежу.</w:t>
      </w:r>
    </w:p>
    <w:p>
      <w:pPr>
        <w:spacing w:before="0" w:after="0"/>
        <w:ind w:firstLine="709"/>
        <w:jc w:val="both"/>
      </w:pPr>
      <w:r>
        <w:rPr>
          <w:rFonts w:ascii="Times New Roman" w:eastAsia="Times New Roman" w:hAnsi="Times New Roman" w:cs="Times New Roman"/>
          <w:highlight w:val="none"/>
        </w:rPr>
        <w:t>Согласно абзацу 5 пункта 3 Обзора судебной практики по гражданским делам, связанным с разрешением споров об исполнении кредитных обязательств, утвержденного Президиумом Верховного Суда Российской Федерации 22.05.2013 г., при исчислении сроков исковой давности по требованиям о взыскании просроченной задолженности по кредитному обязательству, предусматривающему исполнение в виде периодических платежей, суды применяют общий срок исковой давности (статья 196 ГК РФ), который подлежит исчислению</w:t>
      </w:r>
      <w:r>
        <w:rPr>
          <w:rFonts w:ascii="Times New Roman" w:eastAsia="Times New Roman" w:hAnsi="Times New Roman" w:cs="Times New Roman"/>
          <w:highlight w:val="none"/>
        </w:rPr>
        <w:t xml:space="preserve"> отдельно по каждому платежу со дня, когда кредитор узнал или должен был узнать о нарушении своего права.</w:t>
      </w:r>
    </w:p>
    <w:p>
      <w:pPr>
        <w:spacing w:before="0" w:after="0"/>
        <w:ind w:firstLine="709"/>
        <w:jc w:val="both"/>
      </w:pP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 xml:space="preserve">условиям кредитного договора от 16.07.2019 года возврат кредитных денежных средств производится </w:t>
      </w:r>
      <w:r>
        <w:rPr>
          <w:rFonts w:ascii="Times New Roman" w:eastAsia="Times New Roman" w:hAnsi="Times New Roman" w:cs="Times New Roman"/>
          <w:highlight w:val="none"/>
        </w:rPr>
        <w:t>аннуитетными</w:t>
      </w:r>
      <w:r>
        <w:rPr>
          <w:rFonts w:ascii="Times New Roman" w:eastAsia="Times New Roman" w:hAnsi="Times New Roman" w:cs="Times New Roman"/>
          <w:highlight w:val="none"/>
        </w:rPr>
        <w:t xml:space="preserve"> платежами в размере </w:t>
      </w:r>
      <w:r>
        <w:rPr>
          <w:rStyle w:val="cat-Sumgrp-15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w:t>
      </w:r>
      <w:r>
        <w:rPr>
          <w:rFonts w:ascii="Times New Roman" w:eastAsia="Times New Roman" w:hAnsi="Times New Roman" w:cs="Times New Roman"/>
          <w:highlight w:val="none"/>
        </w:rPr>
        <w:t>жемесячно 16 числа каждого календарного месяца, срок возврата кредита – 16.07.2024 года (п.6 договора)</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Как следует из материалов дела, истцом было подано исковое заявление в суд 18.01.2023 г.</w:t>
      </w:r>
    </w:p>
    <w:p>
      <w:pPr>
        <w:spacing w:before="0" w:after="0"/>
        <w:ind w:firstLine="709"/>
        <w:jc w:val="both"/>
      </w:pPr>
      <w:r>
        <w:rPr>
          <w:rFonts w:ascii="Times New Roman" w:eastAsia="Times New Roman" w:hAnsi="Times New Roman" w:cs="Times New Roman"/>
          <w:highlight w:val="none"/>
        </w:rPr>
        <w:t>При таких обстоятельствах</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срок исковой давности </w:t>
      </w:r>
      <w:r>
        <w:rPr>
          <w:rFonts w:ascii="Times New Roman" w:eastAsia="Times New Roman" w:hAnsi="Times New Roman" w:cs="Times New Roman"/>
          <w:highlight w:val="none"/>
        </w:rPr>
        <w:t>по платежам</w:t>
      </w:r>
      <w:r>
        <w:rPr>
          <w:rFonts w:ascii="Times New Roman" w:eastAsia="Times New Roman" w:hAnsi="Times New Roman" w:cs="Times New Roman"/>
          <w:highlight w:val="none"/>
        </w:rPr>
        <w:t xml:space="preserve">, возникшим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до 18.01.2020 г.,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пропущен</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месте с тем, </w:t>
      </w:r>
      <w:r>
        <w:rPr>
          <w:rFonts w:ascii="Times New Roman" w:eastAsia="Times New Roman" w:hAnsi="Times New Roman" w:cs="Times New Roman"/>
          <w:highlight w:val="none"/>
        </w:rPr>
        <w:t>истец просит взыскать с ответчика задолженность з</w:t>
      </w:r>
      <w:r>
        <w:rPr>
          <w:rFonts w:ascii="Times New Roman" w:eastAsia="Times New Roman" w:hAnsi="Times New Roman" w:cs="Times New Roman"/>
          <w:highlight w:val="none"/>
        </w:rPr>
        <w:t>а период с 06.05.2020 г. по 22.</w:t>
      </w:r>
      <w:r>
        <w:rPr>
          <w:rFonts w:ascii="Times New Roman" w:eastAsia="Times New Roman" w:hAnsi="Times New Roman" w:cs="Times New Roman"/>
          <w:highlight w:val="none"/>
        </w:rPr>
        <w:t>11</w:t>
      </w:r>
      <w:r>
        <w:rPr>
          <w:rFonts w:ascii="Times New Roman" w:eastAsia="Times New Roman" w:hAnsi="Times New Roman" w:cs="Times New Roman"/>
          <w:highlight w:val="none"/>
        </w:rPr>
        <w:t>.2022 г.</w:t>
      </w:r>
      <w:r>
        <w:rPr>
          <w:rFonts w:ascii="Times New Roman" w:eastAsia="Times New Roman" w:hAnsi="Times New Roman" w:cs="Times New Roman"/>
          <w:highlight w:val="none"/>
        </w:rPr>
        <w:t xml:space="preserve"> По указанным требованиям </w:t>
      </w:r>
      <w:r>
        <w:rPr>
          <w:rFonts w:ascii="Times New Roman" w:eastAsia="Times New Roman" w:hAnsi="Times New Roman" w:cs="Times New Roman"/>
          <w:highlight w:val="none"/>
        </w:rPr>
        <w:t xml:space="preserve">трехлетний </w:t>
      </w:r>
      <w:r>
        <w:rPr>
          <w:rFonts w:ascii="Times New Roman" w:eastAsia="Times New Roman" w:hAnsi="Times New Roman" w:cs="Times New Roman"/>
          <w:highlight w:val="none"/>
        </w:rPr>
        <w:t xml:space="preserve">срок исковой давности не пропущен. </w:t>
      </w:r>
    </w:p>
    <w:p>
      <w:pPr>
        <w:spacing w:before="0" w:after="0"/>
        <w:ind w:firstLine="709"/>
        <w:jc w:val="both"/>
      </w:pPr>
      <w:r>
        <w:rPr>
          <w:rFonts w:ascii="Times New Roman" w:eastAsia="Times New Roman" w:hAnsi="Times New Roman" w:cs="Times New Roman"/>
          <w:highlight w:val="none"/>
        </w:rPr>
        <w:t>Таким образом,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вывод суда об отказе в иске в связи с пропуском</w:t>
      </w:r>
      <w:r>
        <w:rPr>
          <w:rFonts w:ascii="Times New Roman" w:eastAsia="Times New Roman" w:hAnsi="Times New Roman" w:cs="Times New Roman"/>
          <w:highlight w:val="none"/>
        </w:rPr>
        <w:t xml:space="preserve"> истцом срока исковой давности по заявленным требованиям сделан с нарушением норм материального права, противоречит фактическим обстоятельствам дела, в связи с чем, решение суда не может быть признано законным и обоснованным, подлежит отмене с вынесением нового решения об удовлетворении требований.</w:t>
      </w:r>
    </w:p>
    <w:p>
      <w:pPr>
        <w:spacing w:before="0" w:after="0"/>
        <w:ind w:firstLine="709"/>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расчету цены иска, представленного истцом (</w:t>
      </w: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 11-12),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задолженность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кредитному договору за указанный период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06.05.2020 г. по 22.11.2022 г. </w:t>
      </w:r>
      <w:r>
        <w:rPr>
          <w:rFonts w:ascii="Times New Roman" w:eastAsia="Times New Roman" w:hAnsi="Times New Roman" w:cs="Times New Roman"/>
          <w:highlight w:val="none"/>
        </w:rPr>
        <w:t>по основному долгу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составляет </w:t>
      </w:r>
      <w:r>
        <w:rPr>
          <w:rStyle w:val="cat-Sumgrp-16rplc-3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процентам</w:t>
      </w:r>
      <w:r>
        <w:rPr>
          <w:rFonts w:ascii="Times New Roman" w:eastAsia="Times New Roman" w:hAnsi="Times New Roman" w:cs="Times New Roman"/>
          <w:highlight w:val="none"/>
        </w:rPr>
        <w:t xml:space="preserve"> </w:t>
      </w:r>
      <w:r>
        <w:rPr>
          <w:rStyle w:val="cat-Sumgrp-17rplc-32"/>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 xml:space="preserve">Размер задолженности ответчиком не оспорен. </w:t>
      </w:r>
    </w:p>
    <w:p>
      <w:pPr>
        <w:spacing w:before="0" w:after="0"/>
        <w:ind w:firstLine="709"/>
        <w:jc w:val="both"/>
      </w:pPr>
      <w:r>
        <w:rPr>
          <w:rFonts w:ascii="Times New Roman" w:eastAsia="Times New Roman" w:hAnsi="Times New Roman" w:cs="Times New Roman"/>
          <w:highlight w:val="none"/>
        </w:rPr>
        <w:t>При таких обстоятельствах, поскольку</w:t>
      </w:r>
      <w:r>
        <w:rPr>
          <w:rFonts w:ascii="Times New Roman" w:eastAsia="Times New Roman" w:hAnsi="Times New Roman" w:cs="Times New Roman"/>
          <w:highlight w:val="none"/>
        </w:rPr>
        <w:t xml:space="preserve"> доказательств погашения задолженности по кредитному договору ответчиком не было представлено, </w:t>
      </w:r>
      <w:r>
        <w:rPr>
          <w:rFonts w:ascii="Times New Roman" w:eastAsia="Times New Roman" w:hAnsi="Times New Roman" w:cs="Times New Roman"/>
          <w:highlight w:val="none"/>
        </w:rPr>
        <w:t xml:space="preserve">коллегия полагает, что </w:t>
      </w:r>
      <w:r>
        <w:rPr>
          <w:rFonts w:ascii="Times New Roman" w:eastAsia="Times New Roman" w:hAnsi="Times New Roman" w:cs="Times New Roman"/>
          <w:highlight w:val="none"/>
        </w:rPr>
        <w:t xml:space="preserve">с </w:t>
      </w:r>
      <w:r>
        <w:rPr>
          <w:rFonts w:ascii="Times New Roman" w:eastAsia="Times New Roman" w:hAnsi="Times New Roman" w:cs="Times New Roman"/>
          <w:highlight w:val="none"/>
        </w:rPr>
        <w:t>ответчика в пользу истца подлежи</w:t>
      </w:r>
      <w:r>
        <w:rPr>
          <w:rFonts w:ascii="Times New Roman" w:eastAsia="Times New Roman" w:hAnsi="Times New Roman" w:cs="Times New Roman"/>
          <w:highlight w:val="none"/>
        </w:rPr>
        <w:t xml:space="preserve">т взысканию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задолженность по кредитному договору в размере </w:t>
      </w:r>
      <w:r>
        <w:rPr>
          <w:rStyle w:val="cat-Sumgrp-10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Style w:val="cat-Sumgrp-11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Style w:val="cat-Sumgrp-12rplc-35"/>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 xml:space="preserve">ст. 98 ГПК РФ </w:t>
      </w:r>
      <w:r>
        <w:rPr>
          <w:rFonts w:ascii="Times New Roman" w:eastAsia="Times New Roman" w:hAnsi="Times New Roman" w:cs="Times New Roman"/>
          <w:highlight w:val="none"/>
        </w:rPr>
        <w:t xml:space="preserve">с ответчика в пользу истца подлежат взысканию расходы банка на оплату государственной пошлины в сумме </w:t>
      </w:r>
      <w:r>
        <w:rPr>
          <w:rStyle w:val="cat-Sumgrp-13rplc-36"/>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xml:space="preserve">, руководствуясь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xml:space="preserve">. 328-330 ГПК РФ, судебная коллегия </w:t>
      </w:r>
    </w:p>
    <w:p>
      <w:pPr>
        <w:spacing w:before="0" w:after="0"/>
        <w:ind w:firstLine="709"/>
        <w:jc w:val="both"/>
      </w:pPr>
    </w:p>
    <w:p>
      <w:pPr>
        <w:spacing w:before="0" w:after="0"/>
        <w:ind w:firstLine="709"/>
        <w:jc w:val="center"/>
      </w:pPr>
      <w:r>
        <w:rPr>
          <w:rFonts w:ascii="Times New Roman" w:eastAsia="Times New Roman" w:hAnsi="Times New Roman" w:cs="Times New Roman"/>
          <w:b/>
          <w:bCs/>
          <w:highlight w:val="none"/>
        </w:rPr>
        <w:t>ОПРЕДЕЛИЛА:</w:t>
      </w:r>
    </w:p>
    <w:p>
      <w:pPr>
        <w:spacing w:before="0" w:after="0"/>
        <w:ind w:firstLine="709"/>
        <w:jc w:val="both"/>
      </w:pPr>
      <w:r>
        <w:rPr>
          <w:rFonts w:ascii="Times New Roman" w:eastAsia="Times New Roman" w:hAnsi="Times New Roman" w:cs="Times New Roman"/>
          <w:highlight w:val="none"/>
        </w:rPr>
        <w:t xml:space="preserve">Решение </w:t>
      </w:r>
      <w:r>
        <w:rPr>
          <w:rFonts w:ascii="Times New Roman" w:eastAsia="Times New Roman" w:hAnsi="Times New Roman" w:cs="Times New Roman"/>
          <w:highlight w:val="none"/>
        </w:rPr>
        <w:t>Щербинского</w:t>
      </w:r>
      <w:r>
        <w:rPr>
          <w:rFonts w:ascii="Times New Roman" w:eastAsia="Times New Roman" w:hAnsi="Times New Roman" w:cs="Times New Roman"/>
          <w:highlight w:val="none"/>
        </w:rPr>
        <w:t xml:space="preserve"> районного суда </w:t>
      </w:r>
      <w:r>
        <w:rPr>
          <w:rStyle w:val="cat-Addressgrp-0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16 марта</w:t>
      </w:r>
      <w:r>
        <w:rPr>
          <w:rFonts w:ascii="Times New Roman" w:eastAsia="Times New Roman" w:hAnsi="Times New Roman" w:cs="Times New Roman"/>
          <w:highlight w:val="none"/>
        </w:rPr>
        <w:t xml:space="preserve"> 2023 года </w:t>
      </w:r>
      <w:r>
        <w:rPr>
          <w:rFonts w:ascii="Times New Roman" w:eastAsia="Times New Roman" w:hAnsi="Times New Roman" w:cs="Times New Roman"/>
          <w:highlight w:val="none"/>
        </w:rPr>
        <w:t>отменить</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Принять по делу новое решение.</w:t>
      </w:r>
    </w:p>
    <w:p>
      <w:pPr>
        <w:spacing w:before="0" w:after="0"/>
        <w:ind w:firstLine="709"/>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Микиной</w:t>
      </w:r>
      <w:r>
        <w:rPr>
          <w:rFonts w:ascii="Times New Roman" w:eastAsia="Times New Roman" w:hAnsi="Times New Roman" w:cs="Times New Roman"/>
          <w:highlight w:val="none"/>
        </w:rPr>
        <w:t xml:space="preserve"> Нины Ивановны в пользу ПАО </w:t>
      </w:r>
      <w:r>
        <w:rPr>
          <w:rFonts w:ascii="Times New Roman" w:eastAsia="Times New Roman" w:hAnsi="Times New Roman" w:cs="Times New Roman"/>
          <w:highlight w:val="none"/>
        </w:rPr>
        <w:t>Сбербанк в лице филиала – Московский банк ПАО Сбербанк</w:t>
      </w:r>
      <w:r>
        <w:rPr>
          <w:rFonts w:ascii="Times New Roman" w:eastAsia="Times New Roman" w:hAnsi="Times New Roman" w:cs="Times New Roman"/>
          <w:highlight w:val="none"/>
        </w:rPr>
        <w:t xml:space="preserve"> задолженность по кре</w:t>
      </w:r>
      <w:r>
        <w:rPr>
          <w:rFonts w:ascii="Times New Roman" w:eastAsia="Times New Roman" w:hAnsi="Times New Roman" w:cs="Times New Roman"/>
          <w:highlight w:val="none"/>
        </w:rPr>
        <w:t xml:space="preserve">дитному договору в сумме </w:t>
      </w:r>
      <w:r>
        <w:rPr>
          <w:rStyle w:val="cat-Sumgrp-10rplc-3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расходы по оплате государ</w:t>
      </w:r>
      <w:r>
        <w:rPr>
          <w:rFonts w:ascii="Times New Roman" w:eastAsia="Times New Roman" w:hAnsi="Times New Roman" w:cs="Times New Roman"/>
          <w:highlight w:val="none"/>
        </w:rPr>
        <w:t xml:space="preserve">ственной пошлины в размере </w:t>
      </w:r>
      <w:r>
        <w:rPr>
          <w:rStyle w:val="cat-Sumgrp-13rplc-40"/>
          <w:rFonts w:ascii="Times New Roman" w:eastAsia="Times New Roman" w:hAnsi="Times New Roman" w:cs="Times New Roman"/>
          <w:highlight w:val="none"/>
        </w:rPr>
        <w:t>сумма</w:t>
      </w:r>
    </w:p>
    <w:p>
      <w:pPr>
        <w:spacing w:before="0" w:after="0"/>
        <w:ind w:firstLine="709"/>
        <w:jc w:val="both"/>
      </w:pPr>
    </w:p>
    <w:p>
      <w:pPr>
        <w:spacing w:before="0" w:after="0"/>
        <w:ind w:firstLine="709"/>
        <w:jc w:val="both"/>
      </w:pPr>
    </w:p>
    <w:p>
      <w:pPr>
        <w:spacing w:before="0" w:after="0"/>
        <w:ind w:firstLine="709"/>
        <w:jc w:val="both"/>
      </w:pPr>
      <w:r>
        <w:rPr>
          <w:rFonts w:ascii="Times New Roman" w:eastAsia="Times New Roman" w:hAnsi="Times New Roman" w:cs="Times New Roman"/>
          <w:b/>
          <w:bCs/>
          <w:highlight w:val="none"/>
        </w:rPr>
        <w:t>Председательствующий:</w:t>
      </w:r>
    </w:p>
    <w:p>
      <w:pPr>
        <w:spacing w:before="0" w:after="0"/>
        <w:ind w:firstLine="709"/>
        <w:jc w:val="both"/>
      </w:pPr>
    </w:p>
    <w:p>
      <w:pPr>
        <w:spacing w:before="0" w:after="0"/>
        <w:ind w:firstLine="709"/>
        <w:jc w:val="both"/>
      </w:pPr>
    </w:p>
    <w:p>
      <w:pPr>
        <w:spacing w:before="0" w:after="0"/>
        <w:ind w:firstLine="709"/>
        <w:jc w:val="both"/>
      </w:pPr>
      <w:r>
        <w:rPr>
          <w:rFonts w:ascii="Times New Roman" w:eastAsia="Times New Roman" w:hAnsi="Times New Roman" w:cs="Times New Roman"/>
          <w:b/>
          <w:bCs/>
          <w:highlight w:val="none"/>
        </w:rPr>
        <w:t>Судьи:</w:t>
      </w:r>
    </w:p>
    <w:p>
      <w:pPr>
        <w:spacing w:before="0" w:after="0"/>
        <w:ind w:firstLine="709"/>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1rplc-0">
    <w:name w:val="cat-FIO grp-1 rplc-0"/>
    <w:basedOn w:val="DefaultParagraphFont"/>
  </w:style>
  <w:style w:type="character" w:customStyle="1" w:styleId="cat-Addressgrp-0rplc-1">
    <w:name w:val="cat-Address grp-0 rplc-1"/>
    <w:basedOn w:val="DefaultParagraphFont"/>
  </w:style>
  <w:style w:type="character" w:customStyle="1" w:styleId="cat-FIOgrp-3rplc-3">
    <w:name w:val="cat-FIO grp-3 rplc-3"/>
    <w:basedOn w:val="DefaultParagraphFont"/>
  </w:style>
  <w:style w:type="character" w:customStyle="1" w:styleId="cat-FIOgrp-4rplc-4">
    <w:name w:val="cat-FIO grp-4 rplc-4"/>
    <w:basedOn w:val="DefaultParagraphFont"/>
  </w:style>
  <w:style w:type="character" w:customStyle="1" w:styleId="cat-FIOgrp-4rplc-6">
    <w:name w:val="cat-FIO grp-4 rplc-6"/>
    <w:basedOn w:val="DefaultParagraphFont"/>
  </w:style>
  <w:style w:type="character" w:customStyle="1" w:styleId="cat-Addressgrp-0rplc-7">
    <w:name w:val="cat-Address grp-0 rplc-7"/>
    <w:basedOn w:val="DefaultParagraphFont"/>
  </w:style>
  <w:style w:type="character" w:customStyle="1" w:styleId="cat-Sumgrp-9rplc-12">
    <w:name w:val="cat-Sum grp-9 rplc-12"/>
    <w:basedOn w:val="DefaultParagraphFont"/>
  </w:style>
  <w:style w:type="character" w:customStyle="1" w:styleId="cat-Sumgrp-10rplc-14">
    <w:name w:val="cat-Sum grp-10 rplc-14"/>
    <w:basedOn w:val="DefaultParagraphFont"/>
  </w:style>
  <w:style w:type="character" w:customStyle="1" w:styleId="cat-Sumgrp-11rplc-15">
    <w:name w:val="cat-Sum grp-11 rplc-15"/>
    <w:basedOn w:val="DefaultParagraphFont"/>
  </w:style>
  <w:style w:type="character" w:customStyle="1" w:styleId="cat-Sumgrp-12rplc-16">
    <w:name w:val="cat-Sum grp-12 rplc-16"/>
    <w:basedOn w:val="DefaultParagraphFont"/>
  </w:style>
  <w:style w:type="character" w:customStyle="1" w:styleId="cat-Sumgrp-10rplc-17">
    <w:name w:val="cat-Sum grp-10 rplc-17"/>
    <w:basedOn w:val="DefaultParagraphFont"/>
  </w:style>
  <w:style w:type="character" w:customStyle="1" w:styleId="cat-Sumgrp-13rplc-18">
    <w:name w:val="cat-Sum grp-13 rplc-18"/>
    <w:basedOn w:val="DefaultParagraphFont"/>
  </w:style>
  <w:style w:type="character" w:customStyle="1" w:styleId="cat-Sumgrp-9rplc-22">
    <w:name w:val="cat-Sum grp-9 rplc-22"/>
    <w:basedOn w:val="DefaultParagraphFont"/>
  </w:style>
  <w:style w:type="character" w:customStyle="1" w:styleId="cat-Sumgrp-14rplc-23">
    <w:name w:val="cat-Sum grp-14 rplc-23"/>
    <w:basedOn w:val="DefaultParagraphFont"/>
  </w:style>
  <w:style w:type="character" w:customStyle="1" w:styleId="cat-Sumgrp-10rplc-26">
    <w:name w:val="cat-Sum grp-10 rplc-26"/>
    <w:basedOn w:val="DefaultParagraphFont"/>
  </w:style>
  <w:style w:type="character" w:customStyle="1" w:styleId="cat-Sumgrp-11rplc-27">
    <w:name w:val="cat-Sum grp-11 rplc-27"/>
    <w:basedOn w:val="DefaultParagraphFont"/>
  </w:style>
  <w:style w:type="character" w:customStyle="1" w:styleId="cat-Sumgrp-12rplc-28">
    <w:name w:val="cat-Sum grp-12 rplc-28"/>
    <w:basedOn w:val="DefaultParagraphFont"/>
  </w:style>
  <w:style w:type="character" w:customStyle="1" w:styleId="cat-Sumgrp-15rplc-29">
    <w:name w:val="cat-Sum grp-15 rplc-29"/>
    <w:basedOn w:val="DefaultParagraphFont"/>
  </w:style>
  <w:style w:type="character" w:customStyle="1" w:styleId="cat-Sumgrp-15rplc-30">
    <w:name w:val="cat-Sum grp-15 rplc-30"/>
    <w:basedOn w:val="DefaultParagraphFont"/>
  </w:style>
  <w:style w:type="character" w:customStyle="1" w:styleId="cat-Sumgrp-16rplc-31">
    <w:name w:val="cat-Sum grp-16 rplc-31"/>
    <w:basedOn w:val="DefaultParagraphFont"/>
  </w:style>
  <w:style w:type="character" w:customStyle="1" w:styleId="cat-Sumgrp-17rplc-32">
    <w:name w:val="cat-Sum grp-17 rplc-32"/>
    <w:basedOn w:val="DefaultParagraphFont"/>
  </w:style>
  <w:style w:type="character" w:customStyle="1" w:styleId="cat-Sumgrp-10rplc-33">
    <w:name w:val="cat-Sum grp-10 rplc-33"/>
    <w:basedOn w:val="DefaultParagraphFont"/>
  </w:style>
  <w:style w:type="character" w:customStyle="1" w:styleId="cat-Sumgrp-11rplc-34">
    <w:name w:val="cat-Sum grp-11 rplc-34"/>
    <w:basedOn w:val="DefaultParagraphFont"/>
  </w:style>
  <w:style w:type="character" w:customStyle="1" w:styleId="cat-Sumgrp-12rplc-35">
    <w:name w:val="cat-Sum grp-12 rplc-35"/>
    <w:basedOn w:val="DefaultParagraphFont"/>
  </w:style>
  <w:style w:type="character" w:customStyle="1" w:styleId="cat-Sumgrp-13rplc-36">
    <w:name w:val="cat-Sum grp-13 rplc-36"/>
    <w:basedOn w:val="DefaultParagraphFont"/>
  </w:style>
  <w:style w:type="character" w:customStyle="1" w:styleId="cat-Addressgrp-0rplc-37">
    <w:name w:val="cat-Address grp-0 rplc-37"/>
    <w:basedOn w:val="DefaultParagraphFont"/>
  </w:style>
  <w:style w:type="character" w:customStyle="1" w:styleId="cat-Sumgrp-10rplc-39">
    <w:name w:val="cat-Sum grp-10 rplc-39"/>
    <w:basedOn w:val="DefaultParagraphFont"/>
  </w:style>
  <w:style w:type="character" w:customStyle="1" w:styleId="cat-Sumgrp-13rplc-40">
    <w:name w:val="cat-Sum grp-13 rplc-4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