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BF87BF2" w14:textId="77777777" w:rsidR="00000000" w:rsidRDefault="00CF1FC4">
      <w:pPr>
        <w:jc w:val="both"/>
        <w:rPr>
          <w:sz w:val="26"/>
          <w:szCs w:val="26"/>
          <w:lang w:val="en-BE" w:eastAsia="en-BE" w:bidi="ar-SA"/>
        </w:rPr>
      </w:pPr>
      <w:bookmarkStart w:id="0" w:name="_GoBack"/>
      <w:bookmarkEnd w:id="0"/>
      <w:r>
        <w:rPr>
          <w:sz w:val="26"/>
          <w:szCs w:val="26"/>
          <w:lang w:val="en-BE" w:eastAsia="en-BE" w:bidi="ar-SA"/>
        </w:rPr>
        <w:t xml:space="preserve">Судья: </w:t>
      </w:r>
      <w:r>
        <w:rPr>
          <w:rStyle w:val="cat-FIOgrp-3rplc-0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                                                                          Дело  № 33-7226/2022</w:t>
      </w:r>
    </w:p>
    <w:p w14:paraId="16B7D3F3" w14:textId="77777777" w:rsidR="00000000" w:rsidRDefault="00CF1FC4">
      <w:pPr>
        <w:jc w:val="both"/>
        <w:rPr>
          <w:sz w:val="26"/>
          <w:szCs w:val="26"/>
          <w:lang w:val="en-BE" w:eastAsia="en-BE" w:bidi="ar-SA"/>
        </w:rPr>
      </w:pPr>
    </w:p>
    <w:p w14:paraId="254ACD5F" w14:textId="77777777" w:rsidR="00000000" w:rsidRDefault="00CF1FC4">
      <w:pPr>
        <w:ind w:firstLine="709"/>
        <w:jc w:val="both"/>
        <w:rPr>
          <w:sz w:val="26"/>
          <w:szCs w:val="26"/>
          <w:lang w:val="en-BE" w:eastAsia="en-BE" w:bidi="ar-SA"/>
        </w:rPr>
      </w:pPr>
    </w:p>
    <w:p w14:paraId="41B582EA" w14:textId="77777777" w:rsidR="00000000" w:rsidRDefault="00CF1FC4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АПЕЛЛЯЦИОННОЕ   ОПРЕДЕЛЕНИЕ</w:t>
      </w:r>
    </w:p>
    <w:p w14:paraId="6B6C16D5" w14:textId="77777777" w:rsidR="00000000" w:rsidRDefault="00CF1FC4">
      <w:pPr>
        <w:jc w:val="center"/>
        <w:rPr>
          <w:sz w:val="26"/>
          <w:szCs w:val="26"/>
          <w:lang w:val="en-BE" w:eastAsia="en-BE" w:bidi="ar-SA"/>
        </w:rPr>
      </w:pPr>
    </w:p>
    <w:p w14:paraId="2CB4E2B0" w14:textId="77777777" w:rsidR="00000000" w:rsidRDefault="00CF1FC4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                                                                               </w:t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</w:p>
    <w:p w14:paraId="326956C6" w14:textId="77777777" w:rsidR="00000000" w:rsidRDefault="00CF1FC4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18 мая 2022 года</w:t>
      </w:r>
    </w:p>
    <w:p w14:paraId="0E32C5CC" w14:textId="77777777" w:rsidR="00000000" w:rsidRDefault="00CF1FC4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Судебная коллег</w:t>
      </w:r>
      <w:r>
        <w:rPr>
          <w:sz w:val="26"/>
          <w:szCs w:val="26"/>
          <w:lang w:val="en-BE" w:eastAsia="en-BE" w:bidi="ar-SA"/>
        </w:rPr>
        <w:t>ия по гражданским делам Московского городского суда</w:t>
      </w:r>
    </w:p>
    <w:p w14:paraId="4CDACABF" w14:textId="77777777" w:rsidR="00000000" w:rsidRDefault="00CF1FC4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составе председательствующего </w:t>
      </w:r>
      <w:r>
        <w:rPr>
          <w:rStyle w:val="cat-UserDefinedgrp-42rplc-2"/>
          <w:sz w:val="26"/>
          <w:szCs w:val="26"/>
          <w:lang w:val="en-BE" w:eastAsia="en-BE" w:bidi="ar-SA"/>
        </w:rPr>
        <w:t>...</w:t>
      </w:r>
    </w:p>
    <w:p w14:paraId="00A0DE9A" w14:textId="77777777" w:rsidR="00000000" w:rsidRDefault="00CF1FC4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судей </w:t>
      </w:r>
      <w:r>
        <w:rPr>
          <w:rStyle w:val="cat-FIOgrp-5rplc-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</w:t>
      </w:r>
      <w:r>
        <w:rPr>
          <w:rStyle w:val="cat-FIOgrp-6rplc-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</w:t>
      </w:r>
    </w:p>
    <w:p w14:paraId="36886BEC" w14:textId="77777777" w:rsidR="00000000" w:rsidRDefault="00CF1FC4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при секретаре (помощнике) Кузнецове Н.А.,</w:t>
      </w:r>
    </w:p>
    <w:p w14:paraId="2AA11C7F" w14:textId="77777777" w:rsidR="00000000" w:rsidRDefault="00CF1FC4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рассмотрев в открытом судебном заседании по докладу судьи </w:t>
      </w:r>
      <w:r>
        <w:rPr>
          <w:rStyle w:val="cat-FIOgrp-6rplc-6"/>
          <w:sz w:val="26"/>
          <w:szCs w:val="26"/>
          <w:lang w:val="en-BE" w:eastAsia="en-BE" w:bidi="ar-SA"/>
        </w:rPr>
        <w:t>фио</w:t>
      </w:r>
    </w:p>
    <w:p w14:paraId="01CEF853" w14:textId="77777777" w:rsidR="00000000" w:rsidRDefault="00CF1FC4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гражданское дело № 2-1838/2021 по апелляционной</w:t>
      </w:r>
      <w:r>
        <w:rPr>
          <w:sz w:val="26"/>
          <w:szCs w:val="26"/>
          <w:lang w:val="en-BE" w:eastAsia="en-BE" w:bidi="ar-SA"/>
        </w:rPr>
        <w:t xml:space="preserve"> жалобе Ткаченко Л.А.  на решение Тимирязевского районного суда </w:t>
      </w:r>
      <w:r>
        <w:rPr>
          <w:rStyle w:val="cat-Addressgrp-0rplc-8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от 04 октября 2021 года, которым постановлено:</w:t>
      </w:r>
    </w:p>
    <w:p w14:paraId="7C1946DD" w14:textId="77777777" w:rsidR="00000000" w:rsidRDefault="00CF1FC4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исковые требования ПАО Сбербанк в лице филиала – Среднерусский банк ПАО Сбербанк к Ткаченко Любови Александровне, Макшиновой Надежде Никола</w:t>
      </w:r>
      <w:r>
        <w:rPr>
          <w:sz w:val="26"/>
          <w:szCs w:val="26"/>
          <w:lang w:val="en-BE" w:eastAsia="en-BE" w:bidi="ar-SA"/>
        </w:rPr>
        <w:t xml:space="preserve">евне о взыскании задолженности, удовлетворить;  взыскать солидарно с Ткаченко Любови Александровны, Макшиновой Надежды Николаевны в пользу ПАО Сбербанк в лице филиала - Среднерусский банк ПАО Сбербанк задолженность в размере </w:t>
      </w:r>
      <w:r>
        <w:rPr>
          <w:rStyle w:val="cat-Sumgrp-23rplc-1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расходы по оплате госпош</w:t>
      </w:r>
      <w:r>
        <w:rPr>
          <w:sz w:val="26"/>
          <w:szCs w:val="26"/>
          <w:lang w:val="en-BE" w:eastAsia="en-BE" w:bidi="ar-SA"/>
        </w:rPr>
        <w:t xml:space="preserve">лины в размере </w:t>
      </w:r>
      <w:r>
        <w:rPr>
          <w:rStyle w:val="cat-Sumgrp-24rplc-15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а всего </w:t>
      </w:r>
      <w:r>
        <w:rPr>
          <w:rStyle w:val="cat-Sumgrp-25rplc-16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.,</w:t>
      </w:r>
    </w:p>
    <w:p w14:paraId="70C08DC3" w14:textId="77777777" w:rsidR="00000000" w:rsidRDefault="00CF1FC4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УСТАНОВИЛА</w:t>
      </w:r>
    </w:p>
    <w:p w14:paraId="260B5DF7" w14:textId="77777777" w:rsidR="00000000" w:rsidRDefault="00CF1FC4">
      <w:pPr>
        <w:ind w:firstLine="709"/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ab/>
      </w:r>
    </w:p>
    <w:p w14:paraId="1D208468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Истец ПАО Сбербанк в лице филиала – Среднерусский банк ПАО Сбербанк обратился в суд с исковым заявлением о расторжении и взыскании задолженности по кредитному  договору к наследственному имуществу должника</w:t>
      </w:r>
      <w:r>
        <w:rPr>
          <w:sz w:val="26"/>
          <w:szCs w:val="26"/>
          <w:lang w:val="en-BE" w:eastAsia="en-BE" w:bidi="ar-SA"/>
        </w:rPr>
        <w:t xml:space="preserve"> Моря </w:t>
      </w:r>
      <w:r>
        <w:rPr>
          <w:rStyle w:val="cat-FIOgrp-13rplc-17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и поручителю Ткаченко Л.А., в  котором просил взыскать из стоимости наследственного имущества Моря Н.П. задолженность по кредитному договору в размере </w:t>
      </w:r>
      <w:r>
        <w:rPr>
          <w:rStyle w:val="cat-Sumgrp-26rplc-1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судебные расходы по оплате государственной пошлины в размере </w:t>
      </w:r>
      <w:r>
        <w:rPr>
          <w:rStyle w:val="cat-Sumgrp-27rplc-2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указывая на ненадлеж</w:t>
      </w:r>
      <w:r>
        <w:rPr>
          <w:sz w:val="26"/>
          <w:szCs w:val="26"/>
          <w:lang w:val="en-BE" w:eastAsia="en-BE" w:bidi="ar-SA"/>
        </w:rPr>
        <w:t xml:space="preserve">ащее исполнение обязательств  в  рамках  заключенного кредитного договора. </w:t>
      </w:r>
    </w:p>
    <w:p w14:paraId="03843BB0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ходе рассмотрения дела к участию в деле в качестве ответчика была привлечена наследник – Макшинова Надежда Николаевна.</w:t>
      </w:r>
    </w:p>
    <w:p w14:paraId="02F2815E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Представитель истца в судебное заседание не явился, извещен</w:t>
      </w:r>
      <w:r>
        <w:rPr>
          <w:sz w:val="26"/>
          <w:szCs w:val="26"/>
          <w:lang w:val="en-BE" w:eastAsia="en-BE" w:bidi="ar-SA"/>
        </w:rPr>
        <w:t xml:space="preserve"> надлежащим образом, просил суд рассмотреть дело в свое отсутствие.</w:t>
      </w:r>
    </w:p>
    <w:p w14:paraId="2C59AFFE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Ответчик Ткаченко Л.А. и её представитель по  доверенности </w:t>
      </w:r>
      <w:r>
        <w:rPr>
          <w:rStyle w:val="cat-FIOgrp-15rplc-2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судебное заседание явились, против удовлетворения исковых требований возражали, представили письменный отзыв на исковое зая</w:t>
      </w:r>
      <w:r>
        <w:rPr>
          <w:sz w:val="26"/>
          <w:szCs w:val="26"/>
          <w:lang w:val="en-BE" w:eastAsia="en-BE" w:bidi="ar-SA"/>
        </w:rPr>
        <w:t>вление, полагали, что долг по кредитному договору перешел на его наследников и поручитель должен был дать согласие отвечать за нового должника, но Ткаченко Л.А. этого сделано не было,  в связи с чем, исковые требования в части взыскания с нее суммы задолже</w:t>
      </w:r>
      <w:r>
        <w:rPr>
          <w:sz w:val="26"/>
          <w:szCs w:val="26"/>
          <w:lang w:val="en-BE" w:eastAsia="en-BE" w:bidi="ar-SA"/>
        </w:rPr>
        <w:t>нности удовлетворению не подлежат.</w:t>
      </w:r>
    </w:p>
    <w:p w14:paraId="07C169A3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Ответчик </w:t>
      </w:r>
      <w:r>
        <w:rPr>
          <w:rStyle w:val="cat-FIOgrp-16rplc-25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суд не явилась, извещена надлежащим образом, о причинах уважительности неявки суд не уведомила, письменный отзыв на исковое заявление не представила.</w:t>
      </w:r>
    </w:p>
    <w:p w14:paraId="21FE4BD6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 xml:space="preserve">Треть лицо нотариус </w:t>
      </w:r>
      <w:r>
        <w:rPr>
          <w:rStyle w:val="cat-Addressgrp-0rplc-26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</w:t>
      </w:r>
      <w:r>
        <w:rPr>
          <w:rStyle w:val="cat-FIOgrp-17rplc-27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суд не явилась, извещена</w:t>
      </w:r>
      <w:r>
        <w:rPr>
          <w:sz w:val="26"/>
          <w:szCs w:val="26"/>
          <w:lang w:val="en-BE" w:eastAsia="en-BE" w:bidi="ar-SA"/>
        </w:rPr>
        <w:t xml:space="preserve"> надлежащим образом.</w:t>
      </w:r>
    </w:p>
    <w:p w14:paraId="33B01E5E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Третье лицо представитель Управления Росреестра по Москве в суд  не явился, извещен надлежащим образом.</w:t>
      </w:r>
    </w:p>
    <w:p w14:paraId="0689DCE2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Суд постановил вышеприведенное  решение, об отмене которого просит Ткаченко Л.А.  по доводам апелляционной жалобы, указывая на то, </w:t>
      </w:r>
      <w:r>
        <w:rPr>
          <w:sz w:val="26"/>
          <w:szCs w:val="26"/>
          <w:lang w:val="en-BE" w:eastAsia="en-BE" w:bidi="ar-SA"/>
        </w:rPr>
        <w:t>что при рассмотрении дела суд оставил без внимания и не установил того  обстоятельства,  что Моря Н.П. (заемщик, наследодатель) при жизни заключил договор страхования жизни и здоровья, по условиям которого выгодоприобретателем при наступлении страхового сл</w:t>
      </w:r>
      <w:r>
        <w:rPr>
          <w:sz w:val="26"/>
          <w:szCs w:val="26"/>
          <w:lang w:val="en-BE" w:eastAsia="en-BE" w:bidi="ar-SA"/>
        </w:rPr>
        <w:t>учая является банк, при этом страховая компания не была  привлечена  к  участию  в  дело, хотя данным судебным актом затрагиваются  ее права и обязанности.</w:t>
      </w:r>
    </w:p>
    <w:p w14:paraId="71EB90AE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Вне зависимости от доводов, содержащихся в апелляционных жалобе, представлении, суд апелляционной ин</w:t>
      </w:r>
      <w:r>
        <w:rPr>
          <w:sz w:val="26"/>
          <w:szCs w:val="26"/>
          <w:lang w:val="en-BE" w:eastAsia="en-BE" w:bidi="ar-SA"/>
        </w:rPr>
        <w:t xml:space="preserve">станции проверяет, не нарушены ли судом первой инстанции нормы процессуального права, являющиеся в соответствии с </w:t>
      </w:r>
      <w:hyperlink r:id="rId7" w:history="1">
        <w:r>
          <w:rPr>
            <w:color w:val="0000EE"/>
            <w:sz w:val="26"/>
            <w:szCs w:val="26"/>
            <w:lang w:val="en-BE" w:eastAsia="en-BE" w:bidi="ar-SA"/>
          </w:rPr>
          <w:t>ч. 4 ст. 330</w:t>
        </w:r>
      </w:hyperlink>
      <w:r>
        <w:rPr>
          <w:sz w:val="26"/>
          <w:szCs w:val="26"/>
          <w:lang w:val="en-BE" w:eastAsia="en-BE" w:bidi="ar-SA"/>
        </w:rPr>
        <w:t xml:space="preserve"> нас</w:t>
      </w:r>
      <w:r>
        <w:rPr>
          <w:sz w:val="26"/>
          <w:szCs w:val="26"/>
          <w:lang w:val="en-BE" w:eastAsia="en-BE" w:bidi="ar-SA"/>
        </w:rPr>
        <w:t>тоящего Кодекса основаниями для отмены решения суда первой инстанции.</w:t>
      </w:r>
    </w:p>
    <w:p w14:paraId="751A6775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соответствии с </w:t>
      </w:r>
      <w:hyperlink r:id="rId8" w:history="1">
        <w:r>
          <w:rPr>
            <w:color w:val="0000EE"/>
            <w:sz w:val="26"/>
            <w:szCs w:val="26"/>
            <w:lang w:val="en-BE" w:eastAsia="en-BE" w:bidi="ar-SA"/>
          </w:rPr>
          <w:t>п. 4 ч. 4 ст. 330</w:t>
        </w:r>
      </w:hyperlink>
      <w:r>
        <w:rPr>
          <w:sz w:val="26"/>
          <w:szCs w:val="26"/>
          <w:lang w:val="en-BE" w:eastAsia="en-BE" w:bidi="ar-SA"/>
        </w:rPr>
        <w:t xml:space="preserve"> ГПК РФ основанием для отм</w:t>
      </w:r>
      <w:r>
        <w:rPr>
          <w:sz w:val="26"/>
          <w:szCs w:val="26"/>
          <w:lang w:val="en-BE" w:eastAsia="en-BE" w:bidi="ar-SA"/>
        </w:rPr>
        <w:t>ены решения суда первой инстанции в любом случае является принятие судом решения о правах и об обязанностях лиц, не привлеченных к участию в деле.</w:t>
      </w:r>
    </w:p>
    <w:p w14:paraId="10FFE446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силу </w:t>
      </w:r>
      <w:hyperlink r:id="rId9" w:history="1">
        <w:r>
          <w:rPr>
            <w:color w:val="0000EE"/>
            <w:sz w:val="26"/>
            <w:szCs w:val="26"/>
            <w:lang w:val="en-BE" w:eastAsia="en-BE" w:bidi="ar-SA"/>
          </w:rPr>
          <w:t>ч. 5 ст. 330</w:t>
        </w:r>
      </w:hyperlink>
      <w:r>
        <w:rPr>
          <w:sz w:val="26"/>
          <w:szCs w:val="26"/>
          <w:lang w:val="en-BE" w:eastAsia="en-BE" w:bidi="ar-SA"/>
        </w:rPr>
        <w:t xml:space="preserve"> ГПК РФ, при наличии оснований, предусмотренных </w:t>
      </w:r>
      <w:hyperlink r:id="rId10" w:history="1">
        <w:r>
          <w:rPr>
            <w:color w:val="0000EE"/>
            <w:sz w:val="26"/>
            <w:szCs w:val="26"/>
            <w:lang w:val="en-BE" w:eastAsia="en-BE" w:bidi="ar-SA"/>
          </w:rPr>
          <w:t>частью четвертой</w:t>
        </w:r>
      </w:hyperlink>
      <w:r>
        <w:rPr>
          <w:sz w:val="26"/>
          <w:szCs w:val="26"/>
          <w:lang w:val="en-BE" w:eastAsia="en-BE" w:bidi="ar-SA"/>
        </w:rPr>
        <w:t xml:space="preserve"> настоящей статьи, суд апелляц</w:t>
      </w:r>
      <w:r>
        <w:rPr>
          <w:sz w:val="26"/>
          <w:szCs w:val="26"/>
          <w:lang w:val="en-BE" w:eastAsia="en-BE" w:bidi="ar-SA"/>
        </w:rPr>
        <w:t xml:space="preserve">ионной инстанции рассматривает дело по правилам производства в суде первой инстанции без учета особенностей, предусмотренных настоящей </w:t>
      </w:r>
      <w:hyperlink r:id="rId11" w:history="1">
        <w:r>
          <w:rPr>
            <w:color w:val="0000EE"/>
            <w:sz w:val="26"/>
            <w:szCs w:val="26"/>
            <w:lang w:val="en-BE" w:eastAsia="en-BE" w:bidi="ar-SA"/>
          </w:rPr>
          <w:t>главой</w:t>
        </w:r>
      </w:hyperlink>
      <w:r>
        <w:rPr>
          <w:sz w:val="26"/>
          <w:szCs w:val="26"/>
          <w:lang w:val="en-BE" w:eastAsia="en-BE" w:bidi="ar-SA"/>
        </w:rPr>
        <w:t>. О переходе к рассмотрению дела по правилам производства в суде первой инстанции выносится определение с указанием действий, которые надлежит совершить лицам, участвующим в деле, и сроков их совершения.</w:t>
      </w:r>
    </w:p>
    <w:p w14:paraId="43E51324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Судебная коллегия полагает, что настоящим</w:t>
      </w:r>
      <w:r>
        <w:rPr>
          <w:sz w:val="26"/>
          <w:szCs w:val="26"/>
          <w:lang w:val="en-BE" w:eastAsia="en-BE" w:bidi="ar-SA"/>
        </w:rPr>
        <w:t xml:space="preserve"> судебным актом могут быть затронуты права и обязанности ООО СК «Сбербанк страхование жизни», не привлеченного в установленном порядке к участию в деле, в связи с чем, считает необходимым перейти к рассмотрению дела по правилам производства в суде первой и</w:t>
      </w:r>
      <w:r>
        <w:rPr>
          <w:sz w:val="26"/>
          <w:szCs w:val="26"/>
          <w:lang w:val="en-BE" w:eastAsia="en-BE" w:bidi="ar-SA"/>
        </w:rPr>
        <w:t xml:space="preserve">нстанции, и приходит к выводу о нарушении принципа состязательности в гражданском судопроизводстве, гарантированное </w:t>
      </w:r>
      <w:hyperlink r:id="rId12" w:history="1">
        <w:r>
          <w:rPr>
            <w:color w:val="0000EE"/>
            <w:sz w:val="26"/>
            <w:szCs w:val="26"/>
            <w:lang w:val="en-BE" w:eastAsia="en-BE" w:bidi="ar-SA"/>
          </w:rPr>
          <w:t>ст. 38</w:t>
        </w:r>
      </w:hyperlink>
      <w:r>
        <w:rPr>
          <w:sz w:val="26"/>
          <w:szCs w:val="26"/>
          <w:lang w:val="en-BE" w:eastAsia="en-BE" w:bidi="ar-SA"/>
        </w:rPr>
        <w:t xml:space="preserve"> Г</w:t>
      </w:r>
      <w:r>
        <w:rPr>
          <w:sz w:val="26"/>
          <w:szCs w:val="26"/>
          <w:lang w:val="en-BE" w:eastAsia="en-BE" w:bidi="ar-SA"/>
        </w:rPr>
        <w:t xml:space="preserve">ПК РФ, ООО СК «Сбербанк страхование жизни» было лишено возможности участия в судебном разбирательстве, довести до суда свою позицию путем подачи письменных возражений, реализовывать свои права, предусмотренные </w:t>
      </w:r>
      <w:hyperlink r:id="rId13" w:history="1">
        <w:r>
          <w:rPr>
            <w:color w:val="0000EE"/>
            <w:sz w:val="26"/>
            <w:szCs w:val="26"/>
            <w:lang w:val="en-BE" w:eastAsia="en-BE" w:bidi="ar-SA"/>
          </w:rPr>
          <w:t>ст. 39</w:t>
        </w:r>
      </w:hyperlink>
      <w:r>
        <w:rPr>
          <w:sz w:val="26"/>
          <w:szCs w:val="26"/>
          <w:lang w:val="en-BE" w:eastAsia="en-BE" w:bidi="ar-SA"/>
        </w:rPr>
        <w:t xml:space="preserve"> ГПК РФ.</w:t>
      </w:r>
    </w:p>
    <w:p w14:paraId="461C3162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 апелляционной инстанции, установив наличие указанного  обстоятельства, 01 марта 2022 года постановил определение о переходе к рассмотрению дела по прав</w:t>
      </w:r>
      <w:r>
        <w:rPr>
          <w:sz w:val="26"/>
          <w:szCs w:val="26"/>
          <w:lang w:val="en-BE" w:eastAsia="en-BE" w:bidi="ar-SA"/>
        </w:rPr>
        <w:t xml:space="preserve">илам производства в суде первой инстанции, без учета особенностей, предусмотренных главой 39 ГПК РФ. </w:t>
      </w:r>
    </w:p>
    <w:p w14:paraId="429F4642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Указанным определением судебной коллегии по гражданским делам Московского городского суда ООО СК «Сбербанк страхование жизни» было привлечено к участию в </w:t>
      </w:r>
      <w:r>
        <w:rPr>
          <w:sz w:val="26"/>
          <w:szCs w:val="26"/>
          <w:lang w:val="en-BE" w:eastAsia="en-BE" w:bidi="ar-SA"/>
        </w:rPr>
        <w:t>деле в качестве третьего лица, не заявляющего самостоятельных требований.</w:t>
      </w:r>
    </w:p>
    <w:p w14:paraId="73571AA7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Как следует из материалов дела, истец ПАО Сбербанк в лице филиала – Среднерусский банк ПАО Сбербанк обратился в суд с исковым заявлением к Ткаченко Л.А. и Макшиновой Н.Н.  о взыскани</w:t>
      </w:r>
      <w:r>
        <w:rPr>
          <w:sz w:val="26"/>
          <w:szCs w:val="26"/>
          <w:lang w:val="en-BE" w:eastAsia="en-BE" w:bidi="ar-SA"/>
        </w:rPr>
        <w:t xml:space="preserve">и задолженности по кредитному договору и государственной пошлины, мотивируя свои требования тем, что 05 июля </w:t>
      </w:r>
      <w:r>
        <w:rPr>
          <w:sz w:val="26"/>
          <w:szCs w:val="26"/>
          <w:lang w:val="en-BE" w:eastAsia="en-BE" w:bidi="ar-SA"/>
        </w:rPr>
        <w:lastRenderedPageBreak/>
        <w:t xml:space="preserve">2017 г. ПАО Сбербанк России и Моря </w:t>
      </w:r>
      <w:r>
        <w:rPr>
          <w:rStyle w:val="cat-FIOgrp-19rplc-31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заключили кредитный договор № 256573, на  основании которого  был  выдан кредит Моря Н.П. в сумме </w:t>
      </w:r>
      <w:r>
        <w:rPr>
          <w:rStyle w:val="cat-Sumgrp-28rplc-32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на с</w:t>
      </w:r>
      <w:r>
        <w:rPr>
          <w:sz w:val="26"/>
          <w:szCs w:val="26"/>
          <w:lang w:val="en-BE" w:eastAsia="en-BE" w:bidi="ar-SA"/>
        </w:rPr>
        <w:t>рок 60 месяцев под 18,9 % годовых. В обеспечение исполнения обязательств по данному кредитному договору был заключен договор поручительства № 256573/37762 от 05 июля 2017 г. с Ткаченко Л.А., в  соответствии  с  условиями  которого поручитель несет солидарн</w:t>
      </w:r>
      <w:r>
        <w:rPr>
          <w:sz w:val="26"/>
          <w:szCs w:val="26"/>
          <w:lang w:val="en-BE" w:eastAsia="en-BE" w:bidi="ar-SA"/>
        </w:rPr>
        <w:t>ую ответственность с заемщиком. Таким образом, поручители полностью несут перед Банком солидарную ответственность за возврат кредитных средств в полном объеме, включая уплату процентов за пользование кредитом и неустойки, возмещение судебных издержек и дру</w:t>
      </w:r>
      <w:r>
        <w:rPr>
          <w:sz w:val="26"/>
          <w:szCs w:val="26"/>
          <w:lang w:val="en-BE" w:eastAsia="en-BE" w:bidi="ar-SA"/>
        </w:rPr>
        <w:t>гих расходов банка по взысканию долга. В соответствии с Индивидуальными условиями кредитования и Общими условиями предоставления, обслуживания и погашения кредитов, погашение кредита и уплата процентов должны производиться ежемесячно аннуитетными платежами</w:t>
      </w:r>
      <w:r>
        <w:rPr>
          <w:sz w:val="26"/>
          <w:szCs w:val="26"/>
          <w:lang w:val="en-BE" w:eastAsia="en-BE" w:bidi="ar-SA"/>
        </w:rPr>
        <w:t>. В соответствии с Условиями кредитного договора при несвоевременном внесении (перечислении) ежемесячного платежа в погашение кредита и/или уплату процентов за пользование кредитом заемщик уплачивает кредитору неустойку в размере 20% годовых от суммы проср</w:t>
      </w:r>
      <w:r>
        <w:rPr>
          <w:sz w:val="26"/>
          <w:szCs w:val="26"/>
          <w:lang w:val="en-BE" w:eastAsia="en-BE" w:bidi="ar-SA"/>
        </w:rPr>
        <w:t>оченного платежа за период просрочки с даты, следующей за датой наступления исполнения обязательства, установленной договором, по дату погашения просроченной задолженности по договору (включительно). Отсчет срока для начисления процентов за пользование кре</w:t>
      </w:r>
      <w:r>
        <w:rPr>
          <w:sz w:val="26"/>
          <w:szCs w:val="26"/>
          <w:lang w:val="en-BE" w:eastAsia="en-BE" w:bidi="ar-SA"/>
        </w:rPr>
        <w:t>дитом начинается со следующего дня с даты образования задолженности по ссудному счету и заканчивается датой погашения задолженности по ссудному счету (включительно). Обязательства заемщика считаются надлежаще и полностью выполненными после возврата кредито</w:t>
      </w:r>
      <w:r>
        <w:rPr>
          <w:sz w:val="26"/>
          <w:szCs w:val="26"/>
          <w:lang w:val="en-BE" w:eastAsia="en-BE" w:bidi="ar-SA"/>
        </w:rPr>
        <w:t>ру всей суммы кредита, уплаты процентов за пользование кредитом, неустойки в соответствии с условиями кредитного договора, определяемых на дату погашения кредита, и возмещения расходов, связанных с взысканием задолженности. Поскольку заемщик обязательств п</w:t>
      </w:r>
      <w:r>
        <w:rPr>
          <w:sz w:val="26"/>
          <w:szCs w:val="26"/>
          <w:lang w:val="en-BE" w:eastAsia="en-BE" w:bidi="ar-SA"/>
        </w:rPr>
        <w:t xml:space="preserve">о своевременному погашению кредита и процентов по нему не исполнял у  него образовалась задолженность, согласно расчету за период с 05 октября 2018 г. по 23 сентября 2020 г. (включительно) просроченная задолженность составляет сумму </w:t>
      </w:r>
      <w:r>
        <w:rPr>
          <w:rStyle w:val="cat-Sumgrp-29rplc-3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в том числе: про</w:t>
      </w:r>
      <w:r>
        <w:rPr>
          <w:sz w:val="26"/>
          <w:szCs w:val="26"/>
          <w:lang w:val="en-BE" w:eastAsia="en-BE" w:bidi="ar-SA"/>
        </w:rPr>
        <w:t xml:space="preserve">сроченные проценты – </w:t>
      </w:r>
      <w:r>
        <w:rPr>
          <w:rStyle w:val="cat-Sumgrp-30rplc-35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; просроченный основной долг – </w:t>
      </w:r>
      <w:r>
        <w:rPr>
          <w:rStyle w:val="cat-Sumgrp-31rplc-36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 Как   стало  известно, 20 сентября 2018 г. Моря </w:t>
      </w:r>
      <w:r>
        <w:rPr>
          <w:rStyle w:val="cat-FIOgrp-19rplc-37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умер. Нотариусом  </w:t>
      </w:r>
      <w:r>
        <w:rPr>
          <w:rStyle w:val="cat-Addressgrp-1rplc-38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 к  имуществу  Моря Н.П. открыто наследственное  дело, из которого  следует,  что  наследником Моря Н.П. является  е</w:t>
      </w:r>
      <w:r>
        <w:rPr>
          <w:sz w:val="26"/>
          <w:szCs w:val="26"/>
          <w:lang w:val="en-BE" w:eastAsia="en-BE" w:bidi="ar-SA"/>
        </w:rPr>
        <w:t xml:space="preserve">го  дочь Макшинова Н.Н. Учитывая эти  обстоятельства,  просил в солидарном  порядке  с  поручителя Ткаченко Л.А.,  а  также  наследника Макшиновой Н.Н. (из стоимости наследственного имущества Моря Н.П.) задолженность по кредитному договору в размере </w:t>
      </w:r>
      <w:r>
        <w:rPr>
          <w:rStyle w:val="cat-Sumgrp-29rplc-42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</w:t>
      </w:r>
      <w:r>
        <w:rPr>
          <w:sz w:val="26"/>
          <w:szCs w:val="26"/>
          <w:lang w:val="en-BE" w:eastAsia="en-BE" w:bidi="ar-SA"/>
        </w:rPr>
        <w:t xml:space="preserve">и судебные расходы по оплате государственной пошлины в размере </w:t>
      </w:r>
      <w:r>
        <w:rPr>
          <w:rStyle w:val="cat-Sumgrp-24rplc-43"/>
          <w:sz w:val="26"/>
          <w:szCs w:val="26"/>
          <w:lang w:val="en-BE" w:eastAsia="en-BE" w:bidi="ar-SA"/>
        </w:rPr>
        <w:t>сумма</w:t>
      </w:r>
    </w:p>
    <w:p w14:paraId="6FA68036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Представитель ПАО Сбербанк в лице филиала – Среднерусский банк ПАО Сбербанк  на заседание судебной коллегии не  явился, извещен  надлежащим  образом, ранее на  заседании  судебной  коллег</w:t>
      </w:r>
      <w:r>
        <w:rPr>
          <w:sz w:val="26"/>
          <w:szCs w:val="26"/>
          <w:lang w:val="en-BE" w:eastAsia="en-BE" w:bidi="ar-SA"/>
        </w:rPr>
        <w:t>ии заявленные  требования поддержал  в  полном  объеме и  просил  их  удовлетворить, пояснил, что банк уведомил страховщика ООО СК «Сбербанк страхование жизни» о страховом случае и заявил о проведении страховой выплаты, однако, в силу объективных обстоятел</w:t>
      </w:r>
      <w:r>
        <w:rPr>
          <w:sz w:val="26"/>
          <w:szCs w:val="26"/>
          <w:lang w:val="en-BE" w:eastAsia="en-BE" w:bidi="ar-SA"/>
        </w:rPr>
        <w:t>ьств и невозможностью представить медицинские документы в отношении Моря Н.П., банк не мог исполнить требования страховщика, о чем, наследник  был  проинформирован.</w:t>
      </w:r>
    </w:p>
    <w:p w14:paraId="61918815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Ответчик Ткаченко Л.А. на заседание судебной коллегии не явилась, извещена  надлежащим  обр</w:t>
      </w:r>
      <w:r>
        <w:rPr>
          <w:sz w:val="26"/>
          <w:szCs w:val="26"/>
          <w:lang w:val="en-BE" w:eastAsia="en-BE" w:bidi="ar-SA"/>
        </w:rPr>
        <w:t>азом, направила для  участия  в  процессе  своего  представителя.</w:t>
      </w:r>
    </w:p>
    <w:p w14:paraId="271E8032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Представитель Ткаченко Л.А. по доверенности </w:t>
      </w:r>
      <w:r>
        <w:rPr>
          <w:rStyle w:val="cat-FIOgrp-20rplc-46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на  заседание  судебной  коллегии явилась, против  удовлетворения заявленных  требований  возражала, полагая, что оснований  для взыскания зад</w:t>
      </w:r>
      <w:r>
        <w:rPr>
          <w:sz w:val="26"/>
          <w:szCs w:val="26"/>
          <w:lang w:val="en-BE" w:eastAsia="en-BE" w:bidi="ar-SA"/>
        </w:rPr>
        <w:t>олженности по кредитному договору с  поручителя   не  имеется, задолженность  должна быть погашена за счет страхового возмещения, либо за  счет  наследственного  имущества,  Ткаченко Л.А.  не давала своего согласия отвечать за нового должника.</w:t>
      </w:r>
    </w:p>
    <w:p w14:paraId="5828CD96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Ответчик </w:t>
      </w:r>
      <w:r>
        <w:rPr>
          <w:rStyle w:val="cat-FIOgrp-16rplc-48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на заседание судебной коллегии не явилась, извещена  надлежащим  образом, направила для  участия  в  процессе  своего  представителя.</w:t>
      </w:r>
    </w:p>
    <w:p w14:paraId="3063E203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Представитель Макшиновой Н.Н.  по  доверенности </w:t>
      </w:r>
      <w:r>
        <w:rPr>
          <w:rStyle w:val="cat-FIOgrp-21rplc-50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на  заседание  судебной коллегии   явился, исковые  требования  не  п</w:t>
      </w:r>
      <w:r>
        <w:rPr>
          <w:sz w:val="26"/>
          <w:szCs w:val="26"/>
          <w:lang w:val="en-BE" w:eastAsia="en-BE" w:bidi="ar-SA"/>
        </w:rPr>
        <w:t xml:space="preserve">ризнал, указал  на  то,  что  </w:t>
      </w:r>
      <w:r>
        <w:rPr>
          <w:rStyle w:val="cat-FIOgrp-16rplc-51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наследство после  смерти  отца  не  принимала, поскольку в  ходе сбора документов в наследственное дело выяснилось, что Моря Н.П.  не  имел никакого имущества, квартира,  в  которой он  проживал, является  муниципальной, п</w:t>
      </w:r>
      <w:r>
        <w:rPr>
          <w:sz w:val="26"/>
          <w:szCs w:val="26"/>
          <w:lang w:val="en-BE" w:eastAsia="en-BE" w:bidi="ar-SA"/>
        </w:rPr>
        <w:t xml:space="preserve">оэтому, </w:t>
      </w:r>
      <w:r>
        <w:rPr>
          <w:rStyle w:val="cat-FIOgrp-16rplc-52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подписала отказ от наследства и  не  оформляла никаких прав  на  себя. Учитывая эти  обстоятельства, просил  признать </w:t>
      </w:r>
      <w:r>
        <w:rPr>
          <w:rStyle w:val="cat-FIOgrp-16rplc-5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ненадлежащим ответчиком и  исключить из  числа  ответчиков.  </w:t>
      </w:r>
    </w:p>
    <w:p w14:paraId="02E263DC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Треть лицо нотариус </w:t>
      </w:r>
      <w:r>
        <w:rPr>
          <w:rStyle w:val="cat-Addressgrp-0rplc-54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</w:t>
      </w:r>
      <w:r>
        <w:rPr>
          <w:rStyle w:val="cat-FIOgrp-17rplc-55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на заседание   судебной  колле</w:t>
      </w:r>
      <w:r>
        <w:rPr>
          <w:sz w:val="26"/>
          <w:szCs w:val="26"/>
          <w:lang w:val="en-BE" w:eastAsia="en-BE" w:bidi="ar-SA"/>
        </w:rPr>
        <w:t>гии не явилась, извещена надлежащим образом, письменный отзыв на исковое заявление не представила.</w:t>
      </w:r>
    </w:p>
    <w:p w14:paraId="421DAF6F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Третье лицо  представитель Управления Росреестра по Москве на заседание судебной  коллегии не явился, извещен надлежащим образом, письменный отзыв на исковое</w:t>
      </w:r>
      <w:r>
        <w:rPr>
          <w:sz w:val="26"/>
          <w:szCs w:val="26"/>
          <w:lang w:val="en-BE" w:eastAsia="en-BE" w:bidi="ar-SA"/>
        </w:rPr>
        <w:t xml:space="preserve"> заявление не представил.</w:t>
      </w:r>
    </w:p>
    <w:p w14:paraId="07E01E3B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Третье лицо  представитель ООО СК «Сбербанк страхование жизни» на заседание судебной  коллегии не явился, извещен надлежащим образом, представил  материалы  страхового  дела и  мотивированный отказ  в страховой  выплате, из содерж</w:t>
      </w:r>
      <w:r>
        <w:rPr>
          <w:sz w:val="26"/>
          <w:szCs w:val="26"/>
          <w:lang w:val="en-BE" w:eastAsia="en-BE" w:bidi="ar-SA"/>
        </w:rPr>
        <w:t>ания которого  следует,  что  по  результатам рассмотрения поступивших документов было  принято решение об  отказе в  страховой выплате по  основаниям,  предусмотренным Условиями  страхования.</w:t>
      </w:r>
    </w:p>
    <w:p w14:paraId="3BF46CF0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Учитывая, что не явившиеся на заседание судебной коллегии участ</w:t>
      </w:r>
      <w:r>
        <w:rPr>
          <w:sz w:val="26"/>
          <w:szCs w:val="26"/>
          <w:lang w:val="en-BE" w:eastAsia="en-BE" w:bidi="ar-SA"/>
        </w:rPr>
        <w:t>ники  процесса были надлежащим образом извещены, что подтверждается имеющимися в деле описью почтовых отправлений, сведениями почтового идентификатора, сведений об уважительности причин неявки не представили, судебная коллегия, руководствуясь положениями с</w:t>
      </w:r>
      <w:r>
        <w:rPr>
          <w:sz w:val="26"/>
          <w:szCs w:val="26"/>
          <w:lang w:val="en-BE" w:eastAsia="en-BE" w:bidi="ar-SA"/>
        </w:rPr>
        <w:t>т. 167 ГПК РФ, полагала возможным рассмотреть дело в их отсутствие.</w:t>
      </w:r>
    </w:p>
    <w:p w14:paraId="2B04132C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Проверив материалы дела, исследовав имеющиеся в деле доказательства, дав им оценку, судебная коллегия считает, что исковые требования ПАО Сбербанк в лице филиала – Среднерусский банк ПАО С</w:t>
      </w:r>
      <w:r>
        <w:rPr>
          <w:sz w:val="26"/>
          <w:szCs w:val="26"/>
          <w:lang w:val="en-BE" w:eastAsia="en-BE" w:bidi="ar-SA"/>
        </w:rPr>
        <w:t>бербанк подлежат  частичному удовлетворению, по  следующим  основаниям.</w:t>
      </w:r>
    </w:p>
    <w:p w14:paraId="56604C9C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 1 ст. 307 ГК РФ в силу обязательства одно лицо (должник) обязано совершить в пользу другого лица (кредитора) определенное действие, как-то: передать имущество, выполнить ра</w:t>
      </w:r>
      <w:r>
        <w:rPr>
          <w:sz w:val="26"/>
          <w:szCs w:val="26"/>
          <w:lang w:val="en-BE" w:eastAsia="en-BE" w:bidi="ar-SA"/>
        </w:rPr>
        <w:t>боту, уплатить деньги и т.п., либо воздержаться от определенного действия, а кредитор имеет право от должника исполнения его обязанности.</w:t>
      </w:r>
    </w:p>
    <w:p w14:paraId="4767DD67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силу ст. ст. 309, 310 ГК РФ, обязательства должны исполняться надлежащим образом в соответствии с условиями обязател</w:t>
      </w:r>
      <w:r>
        <w:rPr>
          <w:sz w:val="26"/>
          <w:szCs w:val="26"/>
          <w:lang w:val="en-BE" w:eastAsia="en-BE" w:bidi="ar-SA"/>
        </w:rPr>
        <w:t xml:space="preserve">ьства и требованиями закона, иных правовых актов, а при отсутствии таких условий и требований - в соответствии с </w:t>
      </w:r>
      <w:hyperlink r:id="rId14" w:history="1">
        <w:r>
          <w:rPr>
            <w:color w:val="0000EE"/>
            <w:sz w:val="26"/>
            <w:szCs w:val="26"/>
            <w:lang w:val="en-BE" w:eastAsia="en-BE" w:bidi="ar-SA"/>
          </w:rPr>
          <w:t>обычаями</w:t>
        </w:r>
      </w:hyperlink>
      <w:r>
        <w:rPr>
          <w:sz w:val="26"/>
          <w:szCs w:val="26"/>
          <w:lang w:val="en-BE" w:eastAsia="en-BE" w:bidi="ar-SA"/>
        </w:rPr>
        <w:t xml:space="preserve"> или иными обычно предъявляемыми требованиями; односторонний отказ от исполнения обязательства и одностороннее изменение его условий не допускаются, за исключением случаев, предусмотренных настоящим Кодексом, другими законами и</w:t>
      </w:r>
      <w:r>
        <w:rPr>
          <w:sz w:val="26"/>
          <w:szCs w:val="26"/>
          <w:lang w:val="en-BE" w:eastAsia="en-BE" w:bidi="ar-SA"/>
        </w:rPr>
        <w:t>ли иными правовыми актами.</w:t>
      </w:r>
    </w:p>
    <w:p w14:paraId="76A5A55C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</w:t>
      </w:r>
      <w:r>
        <w:rPr>
          <w:sz w:val="26"/>
          <w:szCs w:val="26"/>
          <w:lang w:val="en-BE" w:eastAsia="en-BE" w:bidi="ar-SA"/>
        </w:rPr>
        <w:t xml:space="preserve">тся возвратить полученную денежную сумму и уплатить проценты на нее. </w:t>
      </w:r>
    </w:p>
    <w:p w14:paraId="4BC5BEAB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Заемщик обязан возвратить займодавцу полученную сумму займа в срок и в порядке, которые предусмотрены договором займа (п. 1 ст. 810 ГК РФ).</w:t>
      </w:r>
    </w:p>
    <w:p w14:paraId="7C3096E3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 1 ст. 809 ГК РФ, если иное не пред</w:t>
      </w:r>
      <w:r>
        <w:rPr>
          <w:sz w:val="26"/>
          <w:szCs w:val="26"/>
          <w:lang w:val="en-BE" w:eastAsia="en-BE" w:bidi="ar-SA"/>
        </w:rPr>
        <w:t xml:space="preserve">усмотрено законом или договором займа, заимодавец имеет право на получение с заемщика процентов на сумму займа в размерах и в порядке, определенных договором. </w:t>
      </w:r>
    </w:p>
    <w:p w14:paraId="6F196A76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 соответствии с ч. 2 ст. 811 ГК РФ, если договором займа предусмотрено возвращение займа по ча</w:t>
      </w:r>
      <w:r>
        <w:rPr>
          <w:sz w:val="26"/>
          <w:szCs w:val="26"/>
          <w:lang w:val="en-BE" w:eastAsia="en-BE" w:bidi="ar-SA"/>
        </w:rPr>
        <w:t xml:space="preserve">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 </w:t>
      </w:r>
    </w:p>
    <w:p w14:paraId="3D163591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 основании ст. 418 ГК РФ обязател</w:t>
      </w:r>
      <w:r>
        <w:rPr>
          <w:sz w:val="26"/>
          <w:szCs w:val="26"/>
          <w:lang w:val="en-BE" w:eastAsia="en-BE" w:bidi="ar-SA"/>
        </w:rPr>
        <w:t>ьство прекращается смертью должника, если исполнение не может быть произведено без личного участия должника либо обязательство иным образом неразрывно связано с личностью должника.</w:t>
      </w:r>
    </w:p>
    <w:p w14:paraId="1811C987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ст.ст. 1110, 1111, 1112 ГК РФ при наследовании имущество умершего </w:t>
      </w:r>
      <w:r>
        <w:rPr>
          <w:sz w:val="26"/>
          <w:szCs w:val="26"/>
          <w:lang w:val="en-BE" w:eastAsia="en-BE" w:bidi="ar-SA"/>
        </w:rPr>
        <w:t xml:space="preserve">(наследство, наследственное имущество) переходит к другим лицам в порядке универсального правопреемства, то есть в неизменном виде как единое целое и в один и тот же момент, если из правил настоящего Кодекса не следует иное; наследование осуществляется </w:t>
      </w:r>
      <w:hyperlink r:id="rId15" w:anchor="sub_3062" w:history="1">
        <w:r>
          <w:rPr>
            <w:color w:val="0000EE"/>
            <w:sz w:val="26"/>
            <w:szCs w:val="26"/>
            <w:lang w:val="en-BE" w:eastAsia="en-BE" w:bidi="ar-SA"/>
          </w:rPr>
          <w:t>по завещанию</w:t>
        </w:r>
      </w:hyperlink>
      <w:r>
        <w:rPr>
          <w:sz w:val="26"/>
          <w:szCs w:val="26"/>
          <w:lang w:val="en-BE" w:eastAsia="en-BE" w:bidi="ar-SA"/>
        </w:rPr>
        <w:t xml:space="preserve"> и </w:t>
      </w:r>
      <w:hyperlink r:id="rId16" w:anchor="sub_3063" w:history="1">
        <w:r>
          <w:rPr>
            <w:color w:val="0000EE"/>
            <w:sz w:val="26"/>
            <w:szCs w:val="26"/>
            <w:lang w:val="en-BE" w:eastAsia="en-BE" w:bidi="ar-SA"/>
          </w:rPr>
          <w:t>по закону</w:t>
        </w:r>
      </w:hyperlink>
      <w:r>
        <w:rPr>
          <w:sz w:val="26"/>
          <w:szCs w:val="26"/>
          <w:lang w:val="en-BE" w:eastAsia="en-BE" w:bidi="ar-SA"/>
        </w:rPr>
        <w:t>;  в состав наследства входят принадлежавшие наследодателю на день открытия наследства вещи, иное имущество, в том числе имущественные права и обязанности.</w:t>
      </w:r>
    </w:p>
    <w:p w14:paraId="7D6D0F50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Как   следует  из  материалов  дела, 05 июля </w:t>
      </w:r>
      <w:r>
        <w:rPr>
          <w:sz w:val="26"/>
          <w:szCs w:val="26"/>
          <w:lang w:val="en-BE" w:eastAsia="en-BE" w:bidi="ar-SA"/>
        </w:rPr>
        <w:t xml:space="preserve">2017 г. между ПАО Сбербанк и Моря Н.П. был заключен кредитный договор, в соответствии с условиями  которого был предоставлен потребительский кредит в сумме </w:t>
      </w:r>
      <w:r>
        <w:rPr>
          <w:rStyle w:val="cat-Sumgrp-32rplc-56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под 18,9 % годовых. </w:t>
      </w:r>
    </w:p>
    <w:p w14:paraId="5BF17702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Срок возврата кредита - по истечении 60 месяцев с даты его фактического </w:t>
      </w:r>
      <w:r>
        <w:rPr>
          <w:sz w:val="26"/>
          <w:szCs w:val="26"/>
          <w:lang w:val="en-BE" w:eastAsia="en-BE" w:bidi="ar-SA"/>
        </w:rPr>
        <w:t xml:space="preserve">предоставления. </w:t>
      </w:r>
    </w:p>
    <w:p w14:paraId="596F66CF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Сумма кредита погашается ежемесячными аннуитетными платежами в размере </w:t>
      </w:r>
      <w:r>
        <w:rPr>
          <w:rStyle w:val="cat-Sumgrp-33rplc-5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5 числа месяца, последний платеж </w:t>
      </w:r>
      <w:r>
        <w:rPr>
          <w:rStyle w:val="cat-Sumgrp-34rplc-58"/>
          <w:sz w:val="26"/>
          <w:szCs w:val="26"/>
          <w:lang w:val="en-BE" w:eastAsia="en-BE" w:bidi="ar-SA"/>
        </w:rPr>
        <w:t>сумма</w:t>
      </w:r>
    </w:p>
    <w:p w14:paraId="21C8004C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За несвоевременное перечисление платежа в погашение кредита и/или уплату процентов за пользование кредитом начисляется неус</w:t>
      </w:r>
      <w:r>
        <w:rPr>
          <w:sz w:val="26"/>
          <w:szCs w:val="26"/>
          <w:lang w:val="en-BE" w:eastAsia="en-BE" w:bidi="ar-SA"/>
        </w:rPr>
        <w:t xml:space="preserve">тойку в размере 20% годовых с суммы просроченного платежа за период просрочки с даты, следующей за датой наступления исполнения обязательства. </w:t>
      </w:r>
    </w:p>
    <w:p w14:paraId="10C02912" w14:textId="77777777" w:rsidR="00000000" w:rsidRDefault="00CF1FC4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329 ГК РФ исполнение обязательств может обеспечиваться неустойкой, залогом, удержанием имущества до</w:t>
      </w:r>
      <w:r>
        <w:rPr>
          <w:sz w:val="26"/>
          <w:szCs w:val="26"/>
          <w:lang w:val="en-BE" w:eastAsia="en-BE" w:bidi="ar-SA"/>
        </w:rPr>
        <w:t>лжника, поручительством, банковской гарантией, задатком и другими способами, предусмотренными законом или договором.</w:t>
      </w:r>
    </w:p>
    <w:p w14:paraId="36F459A0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Обеспечением исполнения обязательств заемщика Моря Н.П. явилось поручительство Ткаченко Л.А., с которой 05 июля 2017 г. был заключен догово</w:t>
      </w:r>
      <w:r>
        <w:rPr>
          <w:sz w:val="26"/>
          <w:szCs w:val="26"/>
          <w:lang w:val="en-BE" w:eastAsia="en-BE" w:bidi="ar-SA"/>
        </w:rPr>
        <w:t>р поручительства. По условиям договора поручитель обязался отвечать перед ПАО Сбербанк за исполнение всех обязательств по возврату кредита в том же объеме, что и Моря Н.П., поручитель несет солидарную ответственность с заемщиком за возврат кредитных средст</w:t>
      </w:r>
      <w:r>
        <w:rPr>
          <w:sz w:val="26"/>
          <w:szCs w:val="26"/>
          <w:lang w:val="en-BE" w:eastAsia="en-BE" w:bidi="ar-SA"/>
        </w:rPr>
        <w:t xml:space="preserve">в в полном объеме, включая уплату процентов за пользование кредитом и неустойки, возмещение судебных издержек и других расходов банка по взысканию долга. </w:t>
      </w:r>
    </w:p>
    <w:p w14:paraId="571F30E8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 п. 2.9  договора  поручительства поручитель  принимает  на  себя  обязательство отвечать за</w:t>
      </w:r>
      <w:r>
        <w:rPr>
          <w:sz w:val="26"/>
          <w:szCs w:val="26"/>
          <w:lang w:val="en-BE" w:eastAsia="en-BE" w:bidi="ar-SA"/>
        </w:rPr>
        <w:t xml:space="preserve">  исполнение обязательств,  предусмотренных кредитным  договором, за заемщика, а  также за  любого  иного  должника в  случае перевода долга  на  другое лицо, а  также в  случае смерти  заемщика.</w:t>
      </w:r>
    </w:p>
    <w:p w14:paraId="62A40FB1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Также, Моря  Н.П. в обеспечение исполнения обязательств закл</w:t>
      </w:r>
      <w:r>
        <w:rPr>
          <w:sz w:val="26"/>
          <w:szCs w:val="26"/>
          <w:lang w:val="en-BE" w:eastAsia="en-BE" w:bidi="ar-SA"/>
        </w:rPr>
        <w:t>ючил договор страхования жизни №2-1707 с ПАО СК «Сбербанк страхование жизни»  в  рамках программы страхования жизни ДСЖ-2/1707, базовое страховое  покрытие – смерть застрахованного  лица в  результате несчастного  случая,  срок действия  страхования  с  05</w:t>
      </w:r>
      <w:r>
        <w:rPr>
          <w:sz w:val="26"/>
          <w:szCs w:val="26"/>
          <w:lang w:val="en-BE" w:eastAsia="en-BE" w:bidi="ar-SA"/>
        </w:rPr>
        <w:t xml:space="preserve"> июля 2017 г. по  30 июля  2019 г. </w:t>
      </w:r>
    </w:p>
    <w:p w14:paraId="4AFAEA38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Банком обязательства по договору исполнены надлежащим образом, что подтверждается выпиской по счету.</w:t>
      </w:r>
    </w:p>
    <w:p w14:paraId="16F835EC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20 сентября 2018 г. заемщик Моря Н.П. умер, что подтверждается Свидетельством о смерти VIII-МЮ № 687230, выданным 06 фе</w:t>
      </w:r>
      <w:r>
        <w:rPr>
          <w:sz w:val="26"/>
          <w:szCs w:val="26"/>
          <w:lang w:val="en-BE" w:eastAsia="en-BE" w:bidi="ar-SA"/>
        </w:rPr>
        <w:t xml:space="preserve">враля 2019 г. Органом ЗАГС Москвы № 23 Многофункциональный центр предоставления государственных услуг </w:t>
      </w:r>
      <w:r>
        <w:rPr>
          <w:rStyle w:val="cat-Addressgrp-2rplc-60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>.</w:t>
      </w:r>
    </w:p>
    <w:p w14:paraId="4B394E77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Кредитные обязательства по договору в полном объеме не исполнены, за  период с 05 октября 2018 г. по 23 сентября 2020 г. по кредитному договору обр</w:t>
      </w:r>
      <w:r>
        <w:rPr>
          <w:sz w:val="26"/>
          <w:szCs w:val="26"/>
          <w:lang w:val="en-BE" w:eastAsia="en-BE" w:bidi="ar-SA"/>
        </w:rPr>
        <w:t xml:space="preserve">азовалась просроченная задолженность в размере </w:t>
      </w:r>
      <w:r>
        <w:rPr>
          <w:rStyle w:val="cat-Sumgrp-35rplc-61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в том числе: просроченные проценты – </w:t>
      </w:r>
      <w:r>
        <w:rPr>
          <w:rStyle w:val="cat-Sumgrp-30rplc-62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просроченный основной долг – </w:t>
      </w:r>
      <w:r>
        <w:rPr>
          <w:rStyle w:val="cat-Sumgrp-31rplc-63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что подтверждается расчетом задолженности.</w:t>
      </w:r>
    </w:p>
    <w:p w14:paraId="7083F9C1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состав наследства в соответствии со ст. </w:t>
      </w:r>
      <w:hyperlink r:id="rId17" w:tgtFrame="_blank" w:history="1">
        <w:r>
          <w:rPr>
            <w:color w:val="0000EE"/>
            <w:sz w:val="26"/>
            <w:szCs w:val="26"/>
            <w:lang w:val="en-BE" w:eastAsia="en-BE" w:bidi="ar-SA"/>
          </w:rPr>
          <w:t>1112</w:t>
        </w:r>
      </w:hyperlink>
      <w:r>
        <w:rPr>
          <w:sz w:val="26"/>
          <w:szCs w:val="26"/>
          <w:lang w:val="en-BE" w:eastAsia="en-BE" w:bidi="ar-SA"/>
        </w:rPr>
        <w:t> ГК РФ входят принадлежавшие наследодателю на день открытия наследства вещи, иное имущество, в том числе имущественные права и обязанности.</w:t>
      </w:r>
    </w:p>
    <w:p w14:paraId="121148BE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Обязательство, возникающее из кредитного договора, не с</w:t>
      </w:r>
      <w:r>
        <w:rPr>
          <w:sz w:val="26"/>
          <w:szCs w:val="26"/>
          <w:lang w:val="en-BE" w:eastAsia="en-BE" w:bidi="ar-SA"/>
        </w:rPr>
        <w:t>вязано неразрывно с личностью должника: банк может принять исполнение от любого лица. Поэтому такое обязательство смертью должника не прекращается.</w:t>
      </w:r>
    </w:p>
    <w:p w14:paraId="3C205C98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пункте  п. 61 постановления Пленума Верховного Суда РФ от 29 мая 2012 г. № 9 «О судебной практике по делам</w:t>
      </w:r>
      <w:r>
        <w:rPr>
          <w:sz w:val="26"/>
          <w:szCs w:val="26"/>
          <w:lang w:val="en-BE" w:eastAsia="en-BE" w:bidi="ar-SA"/>
        </w:rPr>
        <w:t xml:space="preserve"> о наследовании» разъяснено, что, поскольку,  смерть должника не влечет прекращения обязательств по заключенному им договору, наследник, принявший наследство, становится должником и несет обязанности по их исполнению со дня открытия наследства (например, в</w:t>
      </w:r>
      <w:r>
        <w:rPr>
          <w:sz w:val="26"/>
          <w:szCs w:val="26"/>
          <w:lang w:val="en-BE" w:eastAsia="en-BE" w:bidi="ar-SA"/>
        </w:rPr>
        <w:t xml:space="preserve"> случае, если наследодателем был заключен кредитный договор, обязанности по возврату денежной суммы, полученной наследодателем, и уплате процентов на нее). Размер задолженности, подлежащей взысканию с наследника, определяется на время вынесения решения суд</w:t>
      </w:r>
      <w:r>
        <w:rPr>
          <w:sz w:val="26"/>
          <w:szCs w:val="26"/>
          <w:lang w:val="en-BE" w:eastAsia="en-BE" w:bidi="ar-SA"/>
        </w:rPr>
        <w:t>а.</w:t>
      </w:r>
    </w:p>
    <w:p w14:paraId="408CF634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п. 1 ст. </w:t>
      </w:r>
      <w:hyperlink r:id="rId18" w:tgtFrame="_blank" w:history="1">
        <w:r>
          <w:rPr>
            <w:color w:val="0000EE"/>
            <w:sz w:val="26"/>
            <w:szCs w:val="26"/>
            <w:lang w:val="en-BE" w:eastAsia="en-BE" w:bidi="ar-SA"/>
          </w:rPr>
          <w:t>1142</w:t>
        </w:r>
      </w:hyperlink>
      <w:r>
        <w:rPr>
          <w:sz w:val="26"/>
          <w:szCs w:val="26"/>
          <w:lang w:val="en-BE" w:eastAsia="en-BE" w:bidi="ar-SA"/>
        </w:rPr>
        <w:t> ГК РФ наследниками первой очереди по закону являются дети, супруг и родители наследодателя.</w:t>
      </w:r>
    </w:p>
    <w:p w14:paraId="7ACE1190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соответствии со ст.ст. 1152, 1153 </w:t>
      </w:r>
      <w:r>
        <w:rPr>
          <w:sz w:val="26"/>
          <w:szCs w:val="26"/>
          <w:lang w:val="en-BE" w:eastAsia="en-BE" w:bidi="ar-SA"/>
        </w:rPr>
        <w:t>ГК РФ для приобретения наследства наследник должен его принять. Принятие наследником части наследства означает принятие всего причитающегося ему наследства, в чем бы оно ни заключалось и где бы оно ни находилось. Признается, пока не доказано иное, что насл</w:t>
      </w:r>
      <w:r>
        <w:rPr>
          <w:sz w:val="26"/>
          <w:szCs w:val="26"/>
          <w:lang w:val="en-BE" w:eastAsia="en-BE" w:bidi="ar-SA"/>
        </w:rPr>
        <w:t>едник принял наследство, если он совершил действия, свидетельствующие о фактическом принятии наследства, в частности, если наследник: вступил во владение или в управление наследственным имуществом; принял меры по сохранению наследственного имущества, защит</w:t>
      </w:r>
      <w:r>
        <w:rPr>
          <w:sz w:val="26"/>
          <w:szCs w:val="26"/>
          <w:lang w:val="en-BE" w:eastAsia="en-BE" w:bidi="ar-SA"/>
        </w:rPr>
        <w:t>е его от посягательств или притязаний третьих лиц; произвел за свой счет расходы на содержание наследственного имущества; оплатил за свой счет долги наследодателя или получил от третьих лиц причитавшиеся наследодателю денежные средства.</w:t>
      </w:r>
    </w:p>
    <w:p w14:paraId="4E84B800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Пленум Верховного С</w:t>
      </w:r>
      <w:r>
        <w:rPr>
          <w:sz w:val="26"/>
          <w:szCs w:val="26"/>
          <w:lang w:val="en-BE" w:eastAsia="en-BE" w:bidi="ar-SA"/>
        </w:rPr>
        <w:t>уда РФ в п. 58 постановления от 29 мая 2012 г. № 9 «О судебной практике по делам о наследовании» разъяснено, что под долгами наследодателя, по которым отвечают наследники, следует понимать все имевшиеся у наследодателя к моменту открытия наследства обязате</w:t>
      </w:r>
      <w:r>
        <w:rPr>
          <w:sz w:val="26"/>
          <w:szCs w:val="26"/>
          <w:lang w:val="en-BE" w:eastAsia="en-BE" w:bidi="ar-SA"/>
        </w:rPr>
        <w:t>льства, не прекращающиеся смертью должника (ст. </w:t>
      </w:r>
      <w:hyperlink r:id="rId19" w:tgtFrame="_blank" w:history="1">
        <w:r>
          <w:rPr>
            <w:color w:val="0000EE"/>
            <w:sz w:val="26"/>
            <w:szCs w:val="26"/>
            <w:lang w:val="en-BE" w:eastAsia="en-BE" w:bidi="ar-SA"/>
          </w:rPr>
          <w:t>418</w:t>
        </w:r>
      </w:hyperlink>
      <w:r>
        <w:rPr>
          <w:sz w:val="26"/>
          <w:szCs w:val="26"/>
          <w:lang w:val="en-BE" w:eastAsia="en-BE" w:bidi="ar-SA"/>
        </w:rPr>
        <w:t> ГК РФ), независимо от наступления срока их исполнения, а равно от времени их выявления и осведо</w:t>
      </w:r>
      <w:r>
        <w:rPr>
          <w:sz w:val="26"/>
          <w:szCs w:val="26"/>
          <w:lang w:val="en-BE" w:eastAsia="en-BE" w:bidi="ar-SA"/>
        </w:rPr>
        <w:t xml:space="preserve">мленности о них наследников при принятии наследства. Наследники должника по кредитному договору обязаны возвратить кредитору полученную наследодателем денежную сумму и уплатить проценты на нее в срок и порядке, которые предусмотрены договором займа; сумма </w:t>
      </w:r>
      <w:r>
        <w:rPr>
          <w:sz w:val="26"/>
          <w:szCs w:val="26"/>
          <w:lang w:val="en-BE" w:eastAsia="en-BE" w:bidi="ar-SA"/>
        </w:rPr>
        <w:t>кредита, предоставленного наследодателю для личного, семейного, домашнего или иного использования, не связанного с предпринимательской деятельностью, может быть возвращена наследником досрочно полностью или по частям при условии уведомления об этом кредито</w:t>
      </w:r>
      <w:r>
        <w:rPr>
          <w:sz w:val="26"/>
          <w:szCs w:val="26"/>
          <w:lang w:val="en-BE" w:eastAsia="en-BE" w:bidi="ar-SA"/>
        </w:rPr>
        <w:t>ра не менее чем за тридцать дней до такого возврата, если кредитным договором не установлен более короткий срок уведомления; сумма кредита, предоставленного в иных случаях, может быть возвращена досрочно с согласия кредитора (ст. ст. </w:t>
      </w:r>
      <w:hyperlink r:id="rId20" w:tgtFrame="_blank" w:history="1">
        <w:r>
          <w:rPr>
            <w:color w:val="0000EE"/>
            <w:sz w:val="26"/>
            <w:szCs w:val="26"/>
            <w:lang w:val="en-BE" w:eastAsia="en-BE" w:bidi="ar-SA"/>
          </w:rPr>
          <w:t>810</w:t>
        </w:r>
      </w:hyperlink>
      <w:r>
        <w:rPr>
          <w:sz w:val="26"/>
          <w:szCs w:val="26"/>
          <w:lang w:val="en-BE" w:eastAsia="en-BE" w:bidi="ar-SA"/>
        </w:rPr>
        <w:t>, </w:t>
      </w:r>
      <w:hyperlink r:id="rId21" w:tgtFrame="_blank" w:history="1">
        <w:r>
          <w:rPr>
            <w:color w:val="0000EE"/>
            <w:sz w:val="26"/>
            <w:szCs w:val="26"/>
            <w:lang w:val="en-BE" w:eastAsia="en-BE" w:bidi="ar-SA"/>
          </w:rPr>
          <w:t>819</w:t>
        </w:r>
      </w:hyperlink>
      <w:r>
        <w:rPr>
          <w:sz w:val="26"/>
          <w:szCs w:val="26"/>
          <w:lang w:val="en-BE" w:eastAsia="en-BE" w:bidi="ar-SA"/>
        </w:rPr>
        <w:t> ГК РФ).</w:t>
      </w:r>
    </w:p>
    <w:p w14:paraId="5493A70C" w14:textId="77777777" w:rsidR="00000000" w:rsidRDefault="00CF1FC4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силу ст. 1175 ГК РФ, наследники, принявшие наследство, от</w:t>
      </w:r>
      <w:r>
        <w:rPr>
          <w:sz w:val="26"/>
          <w:szCs w:val="26"/>
          <w:lang w:val="en-BE" w:eastAsia="en-BE" w:bidi="ar-SA"/>
        </w:rPr>
        <w:t>вечают по долгам наследодателя солидарно. Каждый из наследников отвечает по долгам наследодателя в пределах стоимости перешедшего к нему наследственного имущества. Кредиторы наследодателя вправе предъявить свои требования к принявшим наследство наследникам</w:t>
      </w:r>
      <w:r>
        <w:rPr>
          <w:sz w:val="26"/>
          <w:szCs w:val="26"/>
          <w:lang w:val="en-BE" w:eastAsia="en-BE" w:bidi="ar-SA"/>
        </w:rPr>
        <w:t xml:space="preserve"> в пределах сроков исковой давности, установленных для соответствующих требований. </w:t>
      </w:r>
    </w:p>
    <w:p w14:paraId="3F7C6967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Из содержания копии наследственного дела №12/2019, открытого 06 февраля 2019 г. нотариусом </w:t>
      </w:r>
      <w:r>
        <w:rPr>
          <w:rStyle w:val="cat-Addressgrp-0rplc-64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</w:t>
      </w:r>
      <w:r>
        <w:rPr>
          <w:rStyle w:val="cat-FIOgrp-22rplc-65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к имуществу Моря </w:t>
      </w:r>
      <w:r>
        <w:rPr>
          <w:rStyle w:val="cat-FIOgrp-13rplc-66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 умершего 20 сентября 2018 г., усматривается, что</w:t>
      </w:r>
      <w:r>
        <w:rPr>
          <w:sz w:val="26"/>
          <w:szCs w:val="26"/>
          <w:lang w:val="en-BE" w:eastAsia="en-BE" w:bidi="ar-SA"/>
        </w:rPr>
        <w:t xml:space="preserve"> с заявлением  о принятии наследства обратилась </w:t>
      </w:r>
      <w:r>
        <w:rPr>
          <w:rStyle w:val="cat-FIOgrp-16rplc-67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дочь умершего, указав, что других наследников не  имеется.</w:t>
      </w:r>
    </w:p>
    <w:p w14:paraId="22E4596E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Данных, свидетельствующих о том, что Макшиновой Н.Н. было подано заявление об  отказе от  причитающегося ей  наследства,  оставшегося  после смер</w:t>
      </w:r>
      <w:r>
        <w:rPr>
          <w:sz w:val="26"/>
          <w:szCs w:val="26"/>
          <w:lang w:val="en-BE" w:eastAsia="en-BE" w:bidi="ar-SA"/>
        </w:rPr>
        <w:t>ти Моря Н.П., материалы  наследственного дела  не  содержат.</w:t>
      </w:r>
    </w:p>
    <w:p w14:paraId="2D478F9A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После смерти Моря Н.П., умершего 20 сентября 2018 г.,  осталось наследственное имущество,  которое состоит из вкладов ПАО Сбербанк Московский банк на общую сумму </w:t>
      </w:r>
      <w:r>
        <w:rPr>
          <w:rStyle w:val="cat-Sumgrp-36rplc-69"/>
          <w:sz w:val="26"/>
          <w:szCs w:val="26"/>
          <w:lang w:val="en-BE" w:eastAsia="en-BE" w:bidi="ar-SA"/>
        </w:rPr>
        <w:t>сумма</w:t>
      </w:r>
    </w:p>
    <w:p w14:paraId="2D5CDB17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Учитывая  вышеуказанные  ра</w:t>
      </w:r>
      <w:r>
        <w:rPr>
          <w:sz w:val="26"/>
          <w:szCs w:val="26"/>
          <w:lang w:val="en-BE" w:eastAsia="en-BE" w:bidi="ar-SA"/>
        </w:rPr>
        <w:t xml:space="preserve">зъяснения  и принимая  во  внимание, что данных  о  том,  что </w:t>
      </w:r>
      <w:r>
        <w:rPr>
          <w:rStyle w:val="cat-FIOgrp-16rplc-70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отказалась от принятия  наследства,  с заявлением об отказе от наследства к нотариусу не обращались, а также то, что  других доказательств, доподлинно подтверждающих факт не принятия наследс</w:t>
      </w:r>
      <w:r>
        <w:rPr>
          <w:sz w:val="26"/>
          <w:szCs w:val="26"/>
          <w:lang w:val="en-BE" w:eastAsia="en-BE" w:bidi="ar-SA"/>
        </w:rPr>
        <w:t xml:space="preserve">тва после смерти заемщика Макшиновой Н.Н. не представлено,  судебная коллегия полагает,  что требования ПАО Сбербанк в лице филиала – Среднерусский банк ПАО Сбербанк заявлены к Макшиновой Н.Н. обоснованно. </w:t>
      </w:r>
    </w:p>
    <w:p w14:paraId="5E4DDA85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Доказательств, с достоверностью свидетельствующих</w:t>
      </w:r>
      <w:r>
        <w:rPr>
          <w:sz w:val="26"/>
          <w:szCs w:val="26"/>
          <w:lang w:val="en-BE" w:eastAsia="en-BE" w:bidi="ar-SA"/>
        </w:rPr>
        <w:t xml:space="preserve"> об исполнении надлежащим образом обязательств по договору, ответчиками не представлено.</w:t>
      </w:r>
    </w:p>
    <w:p w14:paraId="6BC4FFFF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Как усматривается из материалов, представленных ООО СК «Сбербанк страхование жизни» в отношении застрахованного лица Моря Н.П., Моря Н.П. являлся застрахованным лицом</w:t>
      </w:r>
      <w:r>
        <w:rPr>
          <w:sz w:val="26"/>
          <w:szCs w:val="26"/>
          <w:lang w:val="en-BE" w:eastAsia="en-BE" w:bidi="ar-SA"/>
        </w:rPr>
        <w:t xml:space="preserve"> в рамках программы страхования жизни ДСЖ-2/2017, срок действия страхования с 05 июля 2017 г. по 30 июля 2019 г.,  по результатам рассмотрения поступивших документов было принято решение об отказе в страховой выплате по основаниям, предусмотренным Условиям</w:t>
      </w:r>
      <w:r>
        <w:rPr>
          <w:sz w:val="26"/>
          <w:szCs w:val="26"/>
          <w:lang w:val="en-BE" w:eastAsia="en-BE" w:bidi="ar-SA"/>
        </w:rPr>
        <w:t xml:space="preserve"> страхования. Договор  страхования в отношении Моря Н.П. был  заключен  только  на  случай  смерти застрахованного  лица в  результате несчастного случая. Согласно  медицинскому свидетельству о  смерти серии АС 29 номер  228533 от 24 сентября 2018 г. причи</w:t>
      </w:r>
      <w:r>
        <w:rPr>
          <w:sz w:val="26"/>
          <w:szCs w:val="26"/>
          <w:lang w:val="en-BE" w:eastAsia="en-BE" w:bidi="ar-SA"/>
        </w:rPr>
        <w:t>ной смерти Моря Н.П. явилось «злокачественное новообразование прямой кишки», т.е.  смерть  наступило в  результате заболевания,  в  связи  с  чем, отсутствуют основания для  признания заявленного  события страховым случаем и  произведения  страховой  выпла</w:t>
      </w:r>
      <w:r>
        <w:rPr>
          <w:sz w:val="26"/>
          <w:szCs w:val="26"/>
          <w:lang w:val="en-BE" w:eastAsia="en-BE" w:bidi="ar-SA"/>
        </w:rPr>
        <w:t>ты.</w:t>
      </w:r>
    </w:p>
    <w:p w14:paraId="7F9DD81D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Данных, свидетельствующих о том, что вышеуказанное решение ООО СК «Сбербанк страхование жизни» было оспорено и отменено, материалы дела не  содержат  и  сторонами  не  представлено.</w:t>
      </w:r>
    </w:p>
    <w:p w14:paraId="6578C1C0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силу ст. 361 ГК РФ, по договору поручительства поручитель обязываетс</w:t>
      </w:r>
      <w:r>
        <w:rPr>
          <w:sz w:val="26"/>
          <w:szCs w:val="26"/>
          <w:lang w:val="en-BE" w:eastAsia="en-BE" w:bidi="ar-SA"/>
        </w:rPr>
        <w:t>я перед кредитором другого лица отвечать за исполнение последним его обязательства полностью или в части; договор поручительства может быть заключен в обеспечение как денежных, так и неденежных обязательств, а также в обеспечение обязательства, которое воз</w:t>
      </w:r>
      <w:r>
        <w:rPr>
          <w:sz w:val="26"/>
          <w:szCs w:val="26"/>
          <w:lang w:val="en-BE" w:eastAsia="en-BE" w:bidi="ar-SA"/>
        </w:rPr>
        <w:t>никнет в будущем; договор поручительства должен быть совершен в письменной форме.</w:t>
      </w:r>
    </w:p>
    <w:p w14:paraId="64ADCE45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ст. 363 ГК РФ при неисполнении или ненадлежащем исполнении должником обеспеченного поручительством обязательства поручитель и должник отвечают перед кредито</w:t>
      </w:r>
      <w:r>
        <w:rPr>
          <w:sz w:val="26"/>
          <w:szCs w:val="26"/>
          <w:lang w:val="en-BE" w:eastAsia="en-BE" w:bidi="ar-SA"/>
        </w:rPr>
        <w:t>ром солидарно, если законом или договором поручительства не предусмотрена субсидиарная ответственность поручителя. Поручитель отвечает перед кредитором в том же объеме, как и должник, включая уплату процентов, возмещение судебных издержек по взысканию долг</w:t>
      </w:r>
      <w:r>
        <w:rPr>
          <w:sz w:val="26"/>
          <w:szCs w:val="26"/>
          <w:lang w:val="en-BE" w:eastAsia="en-BE" w:bidi="ar-SA"/>
        </w:rPr>
        <w:t>а и других убытков кредитора, вызванных неисполнением или ненадлежащим исполнением обязательства должником, если иное не предусмотрено договором поручительства.</w:t>
      </w:r>
    </w:p>
    <w:p w14:paraId="7ACF2001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 1 ст. 367 ГК РФ поручительство прекращается с прекращением обеспеченного им обязате</w:t>
      </w:r>
      <w:r>
        <w:rPr>
          <w:sz w:val="26"/>
          <w:szCs w:val="26"/>
          <w:lang w:val="en-BE" w:eastAsia="en-BE" w:bidi="ar-SA"/>
        </w:rPr>
        <w:t>льства, а также в случае изменения этого обязательства, влекущего увеличение ответственности или иные неблагоприятные последствия для поручителя, без согласия последнего.</w:t>
      </w:r>
    </w:p>
    <w:p w14:paraId="770BB8A0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Исходя из содержания указанных правовых норм, поручительство прекращается в той части</w:t>
      </w:r>
      <w:r>
        <w:rPr>
          <w:sz w:val="26"/>
          <w:szCs w:val="26"/>
          <w:lang w:val="en-BE" w:eastAsia="en-BE" w:bidi="ar-SA"/>
        </w:rPr>
        <w:t>, в которой прекращается обеспеченное им обязательство, и поручитель должен нести ответственность перед кредитором в пределах стоимости наследственного имущества.</w:t>
      </w:r>
    </w:p>
    <w:p w14:paraId="17B6D27B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Таким образом, в случае смерти должника и при наличии наследственного имущества взыскание кре</w:t>
      </w:r>
      <w:r>
        <w:rPr>
          <w:sz w:val="26"/>
          <w:szCs w:val="26"/>
          <w:lang w:val="en-BE" w:eastAsia="en-BE" w:bidi="ar-SA"/>
        </w:rPr>
        <w:t>дитной задолженности с поручителя возможно только в пределах стоимости наследственного имущества (если в договоре поручителя с кредитной организацией поручитель дал кредитору согласие отвечать за нового должника).</w:t>
      </w:r>
    </w:p>
    <w:p w14:paraId="5BB57201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Обстоятельства, связанные с установлением </w:t>
      </w:r>
      <w:r>
        <w:rPr>
          <w:sz w:val="26"/>
          <w:szCs w:val="26"/>
          <w:lang w:val="en-BE" w:eastAsia="en-BE" w:bidi="ar-SA"/>
        </w:rPr>
        <w:t>у умершего заемщика наследственного имущества и наследников, а также принятием наследниками наследства, являются обстоятельствами, имеющими существенное значение для правильного разрешения возникшего спора.</w:t>
      </w:r>
    </w:p>
    <w:p w14:paraId="5AE3687A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Пленум Верховного Суда РФ в п. 35 постановления о</w:t>
      </w:r>
      <w:r>
        <w:rPr>
          <w:sz w:val="26"/>
          <w:szCs w:val="26"/>
          <w:lang w:val="en-BE" w:eastAsia="en-BE" w:bidi="ar-SA"/>
        </w:rPr>
        <w:t>т 24 декабря 2020 г. № 45 «О некоторых вопросах разрешения споров о поручительстве» разъяснил,  что смерть должника либо объявление его умершим не прекращает поручительство (п. 4 ст. 367 ГК РФ). Поручитель отвечает перед кредитором по обязательству умершег</w:t>
      </w:r>
      <w:r>
        <w:rPr>
          <w:sz w:val="26"/>
          <w:szCs w:val="26"/>
          <w:lang w:val="en-BE" w:eastAsia="en-BE" w:bidi="ar-SA"/>
        </w:rPr>
        <w:t>о либо объявленного умершим должника в полном объеме независимо от наличия и стоимости перешедшего к наследникам должника имущества, а также независимо от факта принятия наследства либо отказа от его принятия (п. 4 ст. 364 и п. 3 ст. 367 ГК РФ).</w:t>
      </w:r>
    </w:p>
    <w:p w14:paraId="612C0189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Учитывая в</w:t>
      </w:r>
      <w:r>
        <w:rPr>
          <w:sz w:val="26"/>
          <w:szCs w:val="26"/>
          <w:lang w:val="en-BE" w:eastAsia="en-BE" w:bidi="ar-SA"/>
        </w:rPr>
        <w:t>ышеизложенное и принимая во внимание, что по условиям заключенного договора поручительства Ткаченко Л.А. приняла на себя обязательство отвечать за  исполнение обязательств,  предусмотренных кредитным  договором, за заемщика, также  и в случае смерти заемщи</w:t>
      </w:r>
      <w:r>
        <w:rPr>
          <w:sz w:val="26"/>
          <w:szCs w:val="26"/>
          <w:lang w:val="en-BE" w:eastAsia="en-BE" w:bidi="ar-SA"/>
        </w:rPr>
        <w:t>ка, оснований для освобождения  Ткаченко Л.А. от исполнения обязательств  по договору не установлено.</w:t>
      </w:r>
    </w:p>
    <w:p w14:paraId="7043D037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Судебная коллегия, проверив представленный истцом расчет, считает его арифметически правильным и соответствующим условиям договора.</w:t>
      </w:r>
    </w:p>
    <w:p w14:paraId="7497B9F3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Оценив в совокупности </w:t>
      </w:r>
      <w:r>
        <w:rPr>
          <w:sz w:val="26"/>
          <w:szCs w:val="26"/>
          <w:lang w:val="en-BE" w:eastAsia="en-BE" w:bidi="ar-SA"/>
        </w:rPr>
        <w:t>собранные по делу доказательства в соответствии с правилами ст.ст. 56, 67 ГПК РФ, учитывая установленные обстоятельства, руководствуясь положениями вышеуказанных норм права, регулирующих спорные правоотношения, судебная коллегия полагает возможным взыскать</w:t>
      </w:r>
      <w:r>
        <w:rPr>
          <w:sz w:val="26"/>
          <w:szCs w:val="26"/>
          <w:lang w:val="en-BE" w:eastAsia="en-BE" w:bidi="ar-SA"/>
        </w:rPr>
        <w:t xml:space="preserve"> с наследника Моря Н.П., умершего 20 сентября 2018 г., Макшиновой Н.Н. в  пользу ПАО Сбербанк в лице филиала – Среднерусский банк ПАО Сбербанк задолженность по кредитному договору в  размере </w:t>
      </w:r>
      <w:r>
        <w:rPr>
          <w:rStyle w:val="cat-Sumgrp-36rplc-76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в пределах стоимости перешедшей к ней в порядке наследован</w:t>
      </w:r>
      <w:r>
        <w:rPr>
          <w:sz w:val="26"/>
          <w:szCs w:val="26"/>
          <w:lang w:val="en-BE" w:eastAsia="en-BE" w:bidi="ar-SA"/>
        </w:rPr>
        <w:t>ия доли имущества после смерти Моря Н.П., в остальной  части  требований  к  Макшиновой Н.Н.  отказать, при этом, взыскание данной сумму надлежит  производить  в солидарном  порядке с Ткаченко Л.А. как  поручителем.</w:t>
      </w:r>
    </w:p>
    <w:p w14:paraId="7BC595BC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Также  подлежат  удовлетворению  требова</w:t>
      </w:r>
      <w:r>
        <w:rPr>
          <w:sz w:val="26"/>
          <w:szCs w:val="26"/>
          <w:lang w:val="en-BE" w:eastAsia="en-BE" w:bidi="ar-SA"/>
        </w:rPr>
        <w:t xml:space="preserve">ния   о  взыскании  с Ткаченко Л.А. как  поручителя в пользу ПАО Сбербанк в лице филиала – Среднерусский банк ПАО Сбербанк оставшейся суммы задолженности в размере </w:t>
      </w:r>
      <w:r>
        <w:rPr>
          <w:rStyle w:val="cat-Sumgrp-37rplc-8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</w:t>
      </w:r>
    </w:p>
    <w:p w14:paraId="660E543E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 ст. 98 ГПК РФ стороне, в пользу которой состоялось решение суда, суд присуж</w:t>
      </w:r>
      <w:r>
        <w:rPr>
          <w:sz w:val="26"/>
          <w:szCs w:val="26"/>
          <w:lang w:val="en-BE" w:eastAsia="en-BE" w:bidi="ar-SA"/>
        </w:rPr>
        <w:t xml:space="preserve">дает возместить с другой стороны все понесенные по делу судебные расходы, за исключением случаев, предусмотренных частью второй статьи 96 настоящего Кодекса. </w:t>
      </w:r>
    </w:p>
    <w:p w14:paraId="4EC2AD9B" w14:textId="77777777" w:rsidR="00000000" w:rsidRDefault="00CF1FC4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На  основании  ст. 98 ГПК РФ в пользу истца ПАО Сбербанк в лице филиала – Среднерусский банк ПАО </w:t>
      </w:r>
      <w:r>
        <w:rPr>
          <w:sz w:val="26"/>
          <w:szCs w:val="26"/>
          <w:lang w:val="en-BE" w:eastAsia="en-BE" w:bidi="ar-SA"/>
        </w:rPr>
        <w:t xml:space="preserve">Сбербанк подлежат взысканию расходы по уплате государственной пошлины солидарно с Ткаченко Л.А. и Макшиновой Н.Н.  в размере </w:t>
      </w:r>
      <w:r>
        <w:rPr>
          <w:rStyle w:val="cat-Sumgrp-38rplc-83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 и  с  Ткаченко Л.А. -  в размере </w:t>
      </w:r>
      <w:r>
        <w:rPr>
          <w:rStyle w:val="cat-Sumgrp-39rplc-85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</w:t>
      </w:r>
    </w:p>
    <w:p w14:paraId="1D8B0068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На основании изложенного, руководствуясь </w:t>
      </w:r>
      <w:hyperlink r:id="rId22" w:history="1">
        <w:r>
          <w:rPr>
            <w:color w:val="0000EE"/>
            <w:sz w:val="26"/>
            <w:szCs w:val="26"/>
            <w:lang w:val="en-BE" w:eastAsia="en-BE" w:bidi="ar-SA"/>
          </w:rPr>
          <w:t>ст. ст. 328</w:t>
        </w:r>
      </w:hyperlink>
      <w:r>
        <w:rPr>
          <w:sz w:val="26"/>
          <w:szCs w:val="26"/>
          <w:lang w:val="en-BE" w:eastAsia="en-BE" w:bidi="ar-SA"/>
        </w:rPr>
        <w:t>, 329, 330 ГПК РФ, судебная коллегия</w:t>
      </w:r>
    </w:p>
    <w:p w14:paraId="789B5B3D" w14:textId="77777777" w:rsidR="00000000" w:rsidRDefault="00CF1FC4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ОПРЕДЕЛИЛА</w:t>
      </w:r>
    </w:p>
    <w:p w14:paraId="7B081B9B" w14:textId="77777777" w:rsidR="00000000" w:rsidRDefault="00CF1FC4">
      <w:pPr>
        <w:ind w:firstLine="567"/>
        <w:jc w:val="center"/>
        <w:rPr>
          <w:sz w:val="26"/>
          <w:szCs w:val="26"/>
          <w:lang w:val="en-BE" w:eastAsia="en-BE" w:bidi="ar-SA"/>
        </w:rPr>
      </w:pPr>
    </w:p>
    <w:p w14:paraId="0118119B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Решение Тимирязевского районного суда </w:t>
      </w:r>
      <w:r>
        <w:rPr>
          <w:rStyle w:val="cat-Addressgrp-0rplc-86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от 04 октября 2021 г. отменить, постановить по делу новое решение, к</w:t>
      </w:r>
      <w:r>
        <w:rPr>
          <w:sz w:val="26"/>
          <w:szCs w:val="26"/>
          <w:lang w:val="en-BE" w:eastAsia="en-BE" w:bidi="ar-SA"/>
        </w:rPr>
        <w:t xml:space="preserve">оторым взыскать с солидарно с Ткаченко Любови Александровны, Макшиновой Надежды Николаевны в пользу ПАО Сбербанк в лице филиала - Среднерусский банк ПАО Сбербанк задолженность в размере </w:t>
      </w:r>
      <w:r>
        <w:rPr>
          <w:rStyle w:val="cat-Sumgrp-36rplc-8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расходы по оплате госпошлины в размере </w:t>
      </w:r>
      <w:r>
        <w:rPr>
          <w:rStyle w:val="cat-Sumgrp-40rplc-90"/>
          <w:sz w:val="26"/>
          <w:szCs w:val="26"/>
          <w:lang w:val="en-BE" w:eastAsia="en-BE" w:bidi="ar-SA"/>
        </w:rPr>
        <w:t>сумма</w:t>
      </w:r>
    </w:p>
    <w:p w14:paraId="13682A5F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Взыскать с Ткаченк</w:t>
      </w:r>
      <w:r>
        <w:rPr>
          <w:sz w:val="26"/>
          <w:szCs w:val="26"/>
          <w:lang w:val="en-BE" w:eastAsia="en-BE" w:bidi="ar-SA"/>
        </w:rPr>
        <w:t xml:space="preserve">о Любови Александровны в пользу ПАО Сбербанк в лице филиала - Среднерусский банк ПАО Сбербанк задолженность в размере </w:t>
      </w:r>
      <w:r>
        <w:rPr>
          <w:rStyle w:val="cat-Sumgrp-37rplc-92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расходы по оплате госпошлины в размере </w:t>
      </w:r>
      <w:r>
        <w:rPr>
          <w:rStyle w:val="cat-Sumgrp-41rplc-93"/>
          <w:sz w:val="26"/>
          <w:szCs w:val="26"/>
          <w:lang w:val="en-BE" w:eastAsia="en-BE" w:bidi="ar-SA"/>
        </w:rPr>
        <w:t>сумма</w:t>
      </w:r>
    </w:p>
    <w:p w14:paraId="1E2E47CC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70850E72" w14:textId="77777777" w:rsidR="00000000" w:rsidRDefault="00CF1FC4">
      <w:pPr>
        <w:ind w:firstLine="567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Председательствующий</w:t>
      </w:r>
    </w:p>
    <w:p w14:paraId="3B882FDA" w14:textId="77777777" w:rsidR="00000000" w:rsidRDefault="00CF1FC4">
      <w:pPr>
        <w:ind w:firstLine="567"/>
        <w:jc w:val="both"/>
        <w:rPr>
          <w:lang w:val="en-BE" w:eastAsia="en-BE" w:bidi="ar-SA"/>
        </w:rPr>
      </w:pPr>
    </w:p>
    <w:p w14:paraId="72A086CC" w14:textId="77777777" w:rsidR="00000000" w:rsidRDefault="00CF1FC4">
      <w:pPr>
        <w:ind w:firstLine="567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Судьи</w:t>
      </w:r>
    </w:p>
    <w:p w14:paraId="136040B0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6E9E6E16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4EF22D24" w14:textId="77777777" w:rsidR="00000000" w:rsidRDefault="00CF1FC4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 </w:t>
      </w:r>
    </w:p>
    <w:p w14:paraId="3BBA8E54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7EF2F498" w14:textId="77777777" w:rsidR="00000000" w:rsidRDefault="00CF1FC4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 </w:t>
      </w:r>
    </w:p>
    <w:p w14:paraId="499E6161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5C0AB14F" w14:textId="77777777" w:rsidR="00000000" w:rsidRDefault="00CF1FC4">
      <w:pPr>
        <w:ind w:firstLine="567"/>
        <w:jc w:val="both"/>
        <w:rPr>
          <w:sz w:val="26"/>
          <w:szCs w:val="26"/>
          <w:lang w:val="en-BE" w:eastAsia="en-BE" w:bidi="ar-SA"/>
        </w:rPr>
      </w:pPr>
    </w:p>
    <w:sectPr w:rsidR="00000000">
      <w:footerReference w:type="default" r:id="rId23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8F400" w14:textId="77777777" w:rsidR="00000000" w:rsidRDefault="00CF1FC4">
      <w:r>
        <w:separator/>
      </w:r>
    </w:p>
  </w:endnote>
  <w:endnote w:type="continuationSeparator" w:id="0">
    <w:p w14:paraId="5C4AD75C" w14:textId="77777777" w:rsidR="00000000" w:rsidRDefault="00CF1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5D388" w14:textId="77777777" w:rsidR="00000000" w:rsidRDefault="00CF1FC4">
    <w:pPr>
      <w:rPr>
        <w:sz w:val="22"/>
        <w:szCs w:val="22"/>
        <w:lang w:val="en-BE" w:eastAsia="en-BE" w:bidi="ar-SA"/>
      </w:rPr>
    </w:pPr>
    <w:r>
      <w:rPr>
        <w:sz w:val="22"/>
        <w:szCs w:val="22"/>
        <w:lang w:val="en-BE" w:eastAsia="en-BE" w:bidi="ar-SA"/>
      </w:rPr>
      <w:fldChar w:fldCharType="begin"/>
    </w:r>
    <w:r>
      <w:rPr>
        <w:sz w:val="22"/>
        <w:szCs w:val="22"/>
        <w:lang w:val="en-BE" w:eastAsia="en-BE" w:bidi="ar-SA"/>
      </w:rPr>
      <w:instrText xml:space="preserve">PAGE  </w:instrText>
    </w:r>
    <w:r>
      <w:rPr>
        <w:sz w:val="22"/>
        <w:szCs w:val="22"/>
        <w:lang w:val="en-BE" w:eastAsia="en-BE" w:bidi="ar-SA"/>
      </w:rPr>
      <w:fldChar w:fldCharType="separate"/>
    </w:r>
    <w:r>
      <w:rPr>
        <w:rFonts w:ascii="Calibri" w:eastAsia="Calibri" w:hAnsi="Calibri" w:cs="Calibri"/>
        <w:sz w:val="22"/>
        <w:szCs w:val="22"/>
        <w:lang w:val="en-BE" w:eastAsia="en-BE" w:bidi="ar-SA"/>
      </w:rPr>
      <w:t>1</w:t>
    </w:r>
    <w:r>
      <w:rPr>
        <w:rFonts w:ascii="Calibri" w:eastAsia="Calibri" w:hAnsi="Calibri" w:cs="Calibri"/>
        <w:sz w:val="22"/>
        <w:szCs w:val="22"/>
        <w:lang w:val="en-BE" w:eastAsia="en-BE" w:bidi="ar-SA"/>
      </w:rPr>
      <w:fldChar w:fldCharType="end"/>
    </w:r>
  </w:p>
  <w:p w14:paraId="1F80BA3C" w14:textId="77777777" w:rsidR="00000000" w:rsidRDefault="00CF1FC4">
    <w:pPr>
      <w:ind w:right="360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11332" w14:textId="77777777" w:rsidR="00000000" w:rsidRDefault="00CF1FC4">
      <w:r>
        <w:separator/>
      </w:r>
    </w:p>
  </w:footnote>
  <w:footnote w:type="continuationSeparator" w:id="0">
    <w:p w14:paraId="467E0AA1" w14:textId="77777777" w:rsidR="00000000" w:rsidRDefault="00CF1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1FC4"/>
    <w:rsid w:val="00CF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2F731E17"/>
  <w15:chartTrackingRefBased/>
  <w15:docId w15:val="{0929E657-9985-4829-8703-B096FE86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3rplc-0">
    <w:name w:val="cat-FIO grp-3 rplc-0"/>
    <w:basedOn w:val="a0"/>
  </w:style>
  <w:style w:type="character" w:customStyle="1" w:styleId="cat-UserDefinedgrp-42rplc-2">
    <w:name w:val="cat-UserDefined grp-42 rplc-2"/>
    <w:basedOn w:val="a0"/>
  </w:style>
  <w:style w:type="character" w:customStyle="1" w:styleId="cat-FIOgrp-5rplc-3">
    <w:name w:val="cat-FIO grp-5 rplc-3"/>
    <w:basedOn w:val="a0"/>
  </w:style>
  <w:style w:type="character" w:customStyle="1" w:styleId="cat-FIOgrp-6rplc-4">
    <w:name w:val="cat-FIO grp-6 rplc-4"/>
    <w:basedOn w:val="a0"/>
  </w:style>
  <w:style w:type="character" w:customStyle="1" w:styleId="cat-FIOgrp-6rplc-6">
    <w:name w:val="cat-FIO grp-6 rplc-6"/>
    <w:basedOn w:val="a0"/>
  </w:style>
  <w:style w:type="character" w:customStyle="1" w:styleId="cat-Addressgrp-0rplc-8">
    <w:name w:val="cat-Address grp-0 rplc-8"/>
    <w:basedOn w:val="a0"/>
  </w:style>
  <w:style w:type="character" w:customStyle="1" w:styleId="cat-Sumgrp-23rplc-14">
    <w:name w:val="cat-Sum grp-23 rplc-14"/>
    <w:basedOn w:val="a0"/>
  </w:style>
  <w:style w:type="character" w:customStyle="1" w:styleId="cat-Sumgrp-24rplc-15">
    <w:name w:val="cat-Sum grp-24 rplc-15"/>
    <w:basedOn w:val="a0"/>
  </w:style>
  <w:style w:type="character" w:customStyle="1" w:styleId="cat-Sumgrp-25rplc-16">
    <w:name w:val="cat-Sum grp-25 rplc-16"/>
    <w:basedOn w:val="a0"/>
  </w:style>
  <w:style w:type="character" w:customStyle="1" w:styleId="cat-FIOgrp-13rplc-17">
    <w:name w:val="cat-FIO grp-13 rplc-17"/>
    <w:basedOn w:val="a0"/>
  </w:style>
  <w:style w:type="character" w:customStyle="1" w:styleId="cat-Sumgrp-26rplc-19">
    <w:name w:val="cat-Sum grp-26 rplc-19"/>
    <w:basedOn w:val="a0"/>
  </w:style>
  <w:style w:type="character" w:customStyle="1" w:styleId="cat-Sumgrp-27rplc-20">
    <w:name w:val="cat-Sum grp-27 rplc-20"/>
    <w:basedOn w:val="a0"/>
  </w:style>
  <w:style w:type="character" w:customStyle="1" w:styleId="cat-FIOgrp-15rplc-23">
    <w:name w:val="cat-FIO grp-15 rplc-23"/>
    <w:basedOn w:val="a0"/>
  </w:style>
  <w:style w:type="character" w:customStyle="1" w:styleId="cat-FIOgrp-16rplc-25">
    <w:name w:val="cat-FIO grp-16 rplc-25"/>
    <w:basedOn w:val="a0"/>
  </w:style>
  <w:style w:type="character" w:customStyle="1" w:styleId="cat-Addressgrp-0rplc-26">
    <w:name w:val="cat-Address grp-0 rplc-26"/>
    <w:basedOn w:val="a0"/>
  </w:style>
  <w:style w:type="character" w:customStyle="1" w:styleId="cat-FIOgrp-17rplc-27">
    <w:name w:val="cat-FIO grp-17 rplc-27"/>
    <w:basedOn w:val="a0"/>
  </w:style>
  <w:style w:type="character" w:customStyle="1" w:styleId="cat-FIOgrp-19rplc-31">
    <w:name w:val="cat-FIO grp-19 rplc-31"/>
    <w:basedOn w:val="a0"/>
  </w:style>
  <w:style w:type="character" w:customStyle="1" w:styleId="cat-Sumgrp-28rplc-32">
    <w:name w:val="cat-Sum grp-28 rplc-32"/>
    <w:basedOn w:val="a0"/>
  </w:style>
  <w:style w:type="character" w:customStyle="1" w:styleId="cat-Sumgrp-29rplc-34">
    <w:name w:val="cat-Sum grp-29 rplc-34"/>
    <w:basedOn w:val="a0"/>
  </w:style>
  <w:style w:type="character" w:customStyle="1" w:styleId="cat-Sumgrp-30rplc-35">
    <w:name w:val="cat-Sum grp-30 rplc-35"/>
    <w:basedOn w:val="a0"/>
  </w:style>
  <w:style w:type="character" w:customStyle="1" w:styleId="cat-Sumgrp-31rplc-36">
    <w:name w:val="cat-Sum grp-31 rplc-36"/>
    <w:basedOn w:val="a0"/>
  </w:style>
  <w:style w:type="character" w:customStyle="1" w:styleId="cat-FIOgrp-19rplc-37">
    <w:name w:val="cat-FIO grp-19 rplc-37"/>
    <w:basedOn w:val="a0"/>
  </w:style>
  <w:style w:type="character" w:customStyle="1" w:styleId="cat-Addressgrp-1rplc-38">
    <w:name w:val="cat-Address grp-1 rplc-38"/>
    <w:basedOn w:val="a0"/>
  </w:style>
  <w:style w:type="character" w:customStyle="1" w:styleId="cat-Sumgrp-29rplc-42">
    <w:name w:val="cat-Sum grp-29 rplc-42"/>
    <w:basedOn w:val="a0"/>
  </w:style>
  <w:style w:type="character" w:customStyle="1" w:styleId="cat-Sumgrp-24rplc-43">
    <w:name w:val="cat-Sum grp-24 rplc-43"/>
    <w:basedOn w:val="a0"/>
  </w:style>
  <w:style w:type="character" w:customStyle="1" w:styleId="cat-FIOgrp-20rplc-46">
    <w:name w:val="cat-FIO grp-20 rplc-46"/>
    <w:basedOn w:val="a0"/>
  </w:style>
  <w:style w:type="character" w:customStyle="1" w:styleId="cat-FIOgrp-16rplc-48">
    <w:name w:val="cat-FIO grp-16 rplc-48"/>
    <w:basedOn w:val="a0"/>
  </w:style>
  <w:style w:type="character" w:customStyle="1" w:styleId="cat-FIOgrp-21rplc-50">
    <w:name w:val="cat-FIO grp-21 rplc-50"/>
    <w:basedOn w:val="a0"/>
  </w:style>
  <w:style w:type="character" w:customStyle="1" w:styleId="cat-FIOgrp-16rplc-51">
    <w:name w:val="cat-FIO grp-16 rplc-51"/>
    <w:basedOn w:val="a0"/>
  </w:style>
  <w:style w:type="character" w:customStyle="1" w:styleId="cat-FIOgrp-16rplc-52">
    <w:name w:val="cat-FIO grp-16 rplc-52"/>
    <w:basedOn w:val="a0"/>
  </w:style>
  <w:style w:type="character" w:customStyle="1" w:styleId="cat-FIOgrp-16rplc-53">
    <w:name w:val="cat-FIO grp-16 rplc-53"/>
    <w:basedOn w:val="a0"/>
  </w:style>
  <w:style w:type="character" w:customStyle="1" w:styleId="cat-Addressgrp-0rplc-54">
    <w:name w:val="cat-Address grp-0 rplc-54"/>
    <w:basedOn w:val="a0"/>
  </w:style>
  <w:style w:type="character" w:customStyle="1" w:styleId="cat-FIOgrp-17rplc-55">
    <w:name w:val="cat-FIO grp-17 rplc-55"/>
    <w:basedOn w:val="a0"/>
  </w:style>
  <w:style w:type="character" w:customStyle="1" w:styleId="cat-Sumgrp-32rplc-56">
    <w:name w:val="cat-Sum grp-32 rplc-56"/>
    <w:basedOn w:val="a0"/>
  </w:style>
  <w:style w:type="character" w:customStyle="1" w:styleId="cat-Sumgrp-33rplc-57">
    <w:name w:val="cat-Sum grp-33 rplc-57"/>
    <w:basedOn w:val="a0"/>
  </w:style>
  <w:style w:type="character" w:customStyle="1" w:styleId="cat-Sumgrp-34rplc-58">
    <w:name w:val="cat-Sum grp-34 rplc-58"/>
    <w:basedOn w:val="a0"/>
  </w:style>
  <w:style w:type="character" w:customStyle="1" w:styleId="cat-Addressgrp-2rplc-60">
    <w:name w:val="cat-Address grp-2 rplc-60"/>
    <w:basedOn w:val="a0"/>
  </w:style>
  <w:style w:type="character" w:customStyle="1" w:styleId="cat-Sumgrp-35rplc-61">
    <w:name w:val="cat-Sum grp-35 rplc-61"/>
    <w:basedOn w:val="a0"/>
  </w:style>
  <w:style w:type="character" w:customStyle="1" w:styleId="cat-Sumgrp-30rplc-62">
    <w:name w:val="cat-Sum grp-30 rplc-62"/>
    <w:basedOn w:val="a0"/>
  </w:style>
  <w:style w:type="character" w:customStyle="1" w:styleId="cat-Sumgrp-31rplc-63">
    <w:name w:val="cat-Sum grp-31 rplc-63"/>
    <w:basedOn w:val="a0"/>
  </w:style>
  <w:style w:type="character" w:customStyle="1" w:styleId="cat-Addressgrp-0rplc-64">
    <w:name w:val="cat-Address grp-0 rplc-64"/>
    <w:basedOn w:val="a0"/>
  </w:style>
  <w:style w:type="character" w:customStyle="1" w:styleId="cat-FIOgrp-22rplc-65">
    <w:name w:val="cat-FIO grp-22 rplc-65"/>
    <w:basedOn w:val="a0"/>
  </w:style>
  <w:style w:type="character" w:customStyle="1" w:styleId="cat-FIOgrp-13rplc-66">
    <w:name w:val="cat-FIO grp-13 rplc-66"/>
    <w:basedOn w:val="a0"/>
  </w:style>
  <w:style w:type="character" w:customStyle="1" w:styleId="cat-FIOgrp-16rplc-67">
    <w:name w:val="cat-FIO grp-16 rplc-67"/>
    <w:basedOn w:val="a0"/>
  </w:style>
  <w:style w:type="character" w:customStyle="1" w:styleId="cat-Sumgrp-36rplc-69">
    <w:name w:val="cat-Sum grp-36 rplc-69"/>
    <w:basedOn w:val="a0"/>
  </w:style>
  <w:style w:type="character" w:customStyle="1" w:styleId="cat-FIOgrp-16rplc-70">
    <w:name w:val="cat-FIO grp-16 rplc-70"/>
    <w:basedOn w:val="a0"/>
  </w:style>
  <w:style w:type="character" w:customStyle="1" w:styleId="cat-Sumgrp-36rplc-76">
    <w:name w:val="cat-Sum grp-36 rplc-76"/>
    <w:basedOn w:val="a0"/>
  </w:style>
  <w:style w:type="character" w:customStyle="1" w:styleId="cat-Sumgrp-37rplc-80">
    <w:name w:val="cat-Sum grp-37 rplc-80"/>
    <w:basedOn w:val="a0"/>
  </w:style>
  <w:style w:type="character" w:customStyle="1" w:styleId="cat-Sumgrp-38rplc-83">
    <w:name w:val="cat-Sum grp-38 rplc-83"/>
    <w:basedOn w:val="a0"/>
  </w:style>
  <w:style w:type="character" w:customStyle="1" w:styleId="cat-Sumgrp-39rplc-85">
    <w:name w:val="cat-Sum grp-39 rplc-85"/>
    <w:basedOn w:val="a0"/>
  </w:style>
  <w:style w:type="character" w:customStyle="1" w:styleId="cat-Addressgrp-0rplc-86">
    <w:name w:val="cat-Address grp-0 rplc-86"/>
    <w:basedOn w:val="a0"/>
  </w:style>
  <w:style w:type="character" w:customStyle="1" w:styleId="cat-Sumgrp-36rplc-89">
    <w:name w:val="cat-Sum grp-36 rplc-89"/>
    <w:basedOn w:val="a0"/>
  </w:style>
  <w:style w:type="character" w:customStyle="1" w:styleId="cat-Sumgrp-40rplc-90">
    <w:name w:val="cat-Sum grp-40 rplc-90"/>
    <w:basedOn w:val="a0"/>
  </w:style>
  <w:style w:type="character" w:customStyle="1" w:styleId="cat-Sumgrp-37rplc-92">
    <w:name w:val="cat-Sum grp-37 rplc-92"/>
    <w:basedOn w:val="a0"/>
  </w:style>
  <w:style w:type="character" w:customStyle="1" w:styleId="cat-Sumgrp-41rplc-93">
    <w:name w:val="cat-Sum grp-41 rplc-9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9FC60763095C7F382070D4BC495C9613F00D022F047C3AA24EB4DA9B7E2D26E7575625422DDVDM" TargetMode="External"/><Relationship Id="rId13" Type="http://schemas.openxmlformats.org/officeDocument/2006/relationships/hyperlink" Target="consultantplus://offline/ref=3311A5ACA3D704C3516A5EF6236C15B0D1D8526B997F5F5A99A9AA6E8F4FC5BEF88006666CEE8A8BdB71I" TargetMode="External"/><Relationship Id="rId18" Type="http://schemas.openxmlformats.org/officeDocument/2006/relationships/hyperlink" Target="http://sudact.ru/law/gk-rf-chast3/razdel-v/glava-63/statia-114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udact.ru/law/gk-rf-chast2/razdel-iv/glava-42/ss-2_4/statia-819/" TargetMode="External"/><Relationship Id="rId7" Type="http://schemas.openxmlformats.org/officeDocument/2006/relationships/hyperlink" Target="consultantplus://offline/ref=61361AAA4FFADB4FEA5518596A84E3CEA0C57EE01DF346090209A19F501582097A06522C22ACvFM" TargetMode="External"/><Relationship Id="rId12" Type="http://schemas.openxmlformats.org/officeDocument/2006/relationships/hyperlink" Target="consultantplus://offline/ref=3311A5ACA3D704C3516A5EF6236C15B0D1D8526B997F5F5A99A9AA6E8F4FC5BEF88006666CEE8A8AdB7BI" TargetMode="External"/><Relationship Id="rId17" Type="http://schemas.openxmlformats.org/officeDocument/2006/relationships/hyperlink" Target="http://sudact.ru/law/gk-rf-chast3/razdel-v/glava-61/statia-1112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RodinaTV\Desktop\&#1050;&#1083;&#1080;&#1084;&#1082;&#1080;&#1085;&#1072;\2-1742-17%20&#1040;&#1051;&#1068;&#1060;&#1040;%20&#1041;&#1072;&#1085;&#1082;%20&#1050;&#1080;&#1103;&#1084;&#1086;&#1074;&#1072;%20&#1082;&#1088;&#1077;&#1076;&#1080;&#1090;%20&#1089;%20&#1085;&#1072;&#1089;&#1083;&#1077;&#1076;&#1085;&#1080;&#1082;&#1086;&#1074;.doc" TargetMode="External"/><Relationship Id="rId20" Type="http://schemas.openxmlformats.org/officeDocument/2006/relationships/hyperlink" Target="http://sudact.ru/law/gk-rf-chast2/razdel-iv/glava-42/ss-1_4/statia-81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59FC60763095C7F382070D4BC495C9613F00D022F047C3AA24EB4DA9B7E2D26E7575625723DDV5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file:///C:\Users\RodinaTV\Desktop\&#1050;&#1083;&#1080;&#1084;&#1082;&#1080;&#1085;&#1072;\2-1742-17%20&#1040;&#1051;&#1068;&#1060;&#1040;%20&#1041;&#1072;&#1085;&#1082;%20&#1050;&#1080;&#1103;&#1084;&#1086;&#1074;&#1072;%20&#1082;&#1088;&#1077;&#1076;&#1080;&#1090;%20&#1089;%20&#1085;&#1072;&#1089;&#1083;&#1077;&#1076;&#1085;&#1080;&#1082;&#1086;&#1074;.doc" TargetMode="External"/><Relationship Id="rId23" Type="http://schemas.openxmlformats.org/officeDocument/2006/relationships/footer" Target="footer1.xml"/><Relationship Id="rId10" Type="http://schemas.openxmlformats.org/officeDocument/2006/relationships/hyperlink" Target="consultantplus://offline/ref=59FC60763095C7F382070D4BC495C9613F00D022F047C3AA24EB4DA9B7E2D26E7575625422DDV1M" TargetMode="External"/><Relationship Id="rId19" Type="http://schemas.openxmlformats.org/officeDocument/2006/relationships/hyperlink" Target="http://sudact.ru/law/gk-rf-chast1/razdel-iii/podrazdel-1_1/glava-26/statia-41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9FC60763095C7F382070D4BC495C9613F00D022F047C3AA24EB4DA9B7E2D26E7575625423DDV7M" TargetMode="External"/><Relationship Id="rId14" Type="http://schemas.openxmlformats.org/officeDocument/2006/relationships/hyperlink" Target="consultantplus://offline/ref=4244601842E5C5A18265C63EECA8C54ECC7C9A8E7EA596FA9DD131505A9FE922FE6B3879169167E70942878F5DF06E5A61BE6EB8DA0209770CqAO" TargetMode="External"/><Relationship Id="rId22" Type="http://schemas.openxmlformats.org/officeDocument/2006/relationships/hyperlink" Target="consultantplus://offline/ref=8F035DE5872D535B8EEBF8E9693BE9489E3C2DD1D16A26E3F922D9C03535E0BDC3B1D8B9D9xDT6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4501</Words>
  <Characters>25659</Characters>
  <Application>Microsoft Office Word</Application>
  <DocSecurity>0</DocSecurity>
  <Lines>213</Lines>
  <Paragraphs>60</Paragraphs>
  <ScaleCrop>false</ScaleCrop>
  <Company/>
  <LinksUpToDate>false</LinksUpToDate>
  <CharactersWithSpaces>30100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