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47B3" w14:textId="77777777" w:rsidR="006114B9" w:rsidRPr="006114B9" w:rsidRDefault="00292094" w:rsidP="006258F4">
      <w:pPr>
        <w:ind w:right="-284"/>
        <w:jc w:val="center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  <w:r w:rsidRPr="006114B9">
        <w:rPr>
          <w:rFonts w:ascii="Times New Roman" w:hAnsi="Times New Roman"/>
          <w:b/>
          <w:sz w:val="26"/>
          <w:szCs w:val="26"/>
          <w:highlight w:val="white"/>
        </w:rPr>
        <w:t>АПЕЛЛЯЦИОННОЕ ОПРЕДЕЛЕНИЕ</w:t>
      </w:r>
    </w:p>
    <w:p w14:paraId="35915E3E" w14:textId="77777777" w:rsidR="006114B9" w:rsidRPr="006114B9" w:rsidRDefault="00292094" w:rsidP="006258F4">
      <w:pPr>
        <w:ind w:right="-284"/>
        <w:jc w:val="center"/>
        <w:rPr>
          <w:rFonts w:ascii="Times New Roman" w:hAnsi="Times New Roman"/>
          <w:b/>
          <w:sz w:val="26"/>
          <w:szCs w:val="26"/>
        </w:rPr>
      </w:pPr>
      <w:r w:rsidRPr="006114B9">
        <w:rPr>
          <w:rFonts w:ascii="Times New Roman" w:hAnsi="Times New Roman"/>
          <w:b/>
          <w:sz w:val="26"/>
          <w:szCs w:val="26"/>
          <w:highlight w:val="white"/>
        </w:rPr>
        <w:t xml:space="preserve">ф/с </w:t>
      </w:r>
      <w:r>
        <w:rPr>
          <w:rFonts w:ascii="Times New Roman" w:hAnsi="Times New Roman"/>
          <w:b/>
          <w:sz w:val="26"/>
          <w:szCs w:val="26"/>
          <w:highlight w:val="white"/>
        </w:rPr>
        <w:t>Колмыкова И.Б.</w:t>
      </w:r>
    </w:p>
    <w:p w14:paraId="24D93D8D" w14:textId="77777777" w:rsidR="006114B9" w:rsidRPr="006114B9" w:rsidRDefault="00292094" w:rsidP="006258F4">
      <w:pPr>
        <w:ind w:right="-284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highlight w:val="white"/>
        </w:rPr>
        <w:t>гр.д. № 33-7625</w:t>
      </w:r>
    </w:p>
    <w:p w14:paraId="3D1B1992" w14:textId="77777777" w:rsidR="006114B9" w:rsidRPr="006114B9" w:rsidRDefault="00292094" w:rsidP="006258F4">
      <w:pPr>
        <w:ind w:right="-284"/>
        <w:jc w:val="both"/>
        <w:rPr>
          <w:rFonts w:ascii="Times New Roman" w:hAnsi="Times New Roman"/>
          <w:sz w:val="26"/>
          <w:szCs w:val="26"/>
        </w:rPr>
      </w:pPr>
    </w:p>
    <w:p w14:paraId="53B0DD97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highlight w:val="white"/>
        </w:rPr>
        <w:t>02 марта 2017</w:t>
      </w:r>
      <w:r w:rsidRPr="006114B9">
        <w:rPr>
          <w:rFonts w:ascii="Times New Roman" w:hAnsi="Times New Roman"/>
          <w:b/>
          <w:sz w:val="26"/>
          <w:szCs w:val="26"/>
          <w:highlight w:val="white"/>
        </w:rPr>
        <w:t xml:space="preserve"> г.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Судебная коллегия по гражданским делам Московского городского суда в составе председательствующего </w:t>
      </w:r>
      <w:r>
        <w:rPr>
          <w:rFonts w:ascii="Times New Roman" w:hAnsi="Times New Roman"/>
          <w:sz w:val="26"/>
          <w:szCs w:val="26"/>
          <w:highlight w:val="white"/>
        </w:rPr>
        <w:t>Лукьянова И.Е</w:t>
      </w:r>
      <w:r w:rsidRPr="006114B9">
        <w:rPr>
          <w:rFonts w:ascii="Times New Roman" w:hAnsi="Times New Roman"/>
          <w:sz w:val="26"/>
          <w:szCs w:val="26"/>
          <w:highlight w:val="white"/>
        </w:rPr>
        <w:t>.</w:t>
      </w:r>
    </w:p>
    <w:p w14:paraId="4331C4BE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6114B9">
        <w:rPr>
          <w:rFonts w:ascii="Times New Roman" w:hAnsi="Times New Roman"/>
          <w:sz w:val="26"/>
          <w:szCs w:val="26"/>
          <w:highlight w:val="white"/>
        </w:rPr>
        <w:t xml:space="preserve">и судей </w:t>
      </w:r>
      <w:r>
        <w:rPr>
          <w:rFonts w:ascii="Times New Roman" w:hAnsi="Times New Roman"/>
          <w:sz w:val="26"/>
          <w:szCs w:val="26"/>
          <w:highlight w:val="white"/>
        </w:rPr>
        <w:t>Лемагиной И.Б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. и </w:t>
      </w:r>
      <w:r>
        <w:rPr>
          <w:rFonts w:ascii="Times New Roman" w:hAnsi="Times New Roman"/>
          <w:sz w:val="26"/>
          <w:szCs w:val="26"/>
          <w:highlight w:val="white"/>
        </w:rPr>
        <w:t>Щ</w:t>
      </w:r>
      <w:r>
        <w:rPr>
          <w:rFonts w:ascii="Times New Roman" w:hAnsi="Times New Roman"/>
          <w:sz w:val="26"/>
          <w:szCs w:val="26"/>
          <w:highlight w:val="white"/>
        </w:rPr>
        <w:t>е</w:t>
      </w:r>
      <w:r>
        <w:rPr>
          <w:rFonts w:ascii="Times New Roman" w:hAnsi="Times New Roman"/>
          <w:sz w:val="26"/>
          <w:szCs w:val="26"/>
          <w:highlight w:val="white"/>
        </w:rPr>
        <w:t>рбаковой А.В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., </w:t>
      </w:r>
    </w:p>
    <w:p w14:paraId="67559386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6114B9">
        <w:rPr>
          <w:rFonts w:ascii="Times New Roman" w:hAnsi="Times New Roman"/>
          <w:sz w:val="26"/>
          <w:szCs w:val="26"/>
          <w:highlight w:val="white"/>
        </w:rPr>
        <w:t xml:space="preserve">при секретаре </w:t>
      </w:r>
      <w:r>
        <w:rPr>
          <w:rFonts w:ascii="Times New Roman" w:hAnsi="Times New Roman"/>
          <w:sz w:val="26"/>
          <w:szCs w:val="26"/>
          <w:highlight w:val="white"/>
        </w:rPr>
        <w:t>Лапшин</w:t>
      </w:r>
      <w:r>
        <w:rPr>
          <w:rFonts w:ascii="Times New Roman" w:hAnsi="Times New Roman"/>
          <w:sz w:val="26"/>
          <w:szCs w:val="26"/>
          <w:highlight w:val="white"/>
        </w:rPr>
        <w:t>ой Е.А.,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</w:t>
      </w:r>
    </w:p>
    <w:p w14:paraId="5909681A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6114B9">
        <w:rPr>
          <w:rFonts w:ascii="Times New Roman" w:hAnsi="Times New Roman"/>
          <w:sz w:val="26"/>
          <w:szCs w:val="26"/>
          <w:highlight w:val="white"/>
        </w:rPr>
        <w:t>заслушав в открытом судебном заседании по докладу судьи Лемагиной И.Б.</w:t>
      </w:r>
    </w:p>
    <w:p w14:paraId="58EB80EA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6114B9">
        <w:rPr>
          <w:rFonts w:ascii="Times New Roman" w:hAnsi="Times New Roman"/>
          <w:sz w:val="26"/>
          <w:szCs w:val="26"/>
          <w:highlight w:val="white"/>
        </w:rPr>
        <w:t xml:space="preserve">гражданское дело по апелляционной жалобе </w:t>
      </w:r>
      <w:r>
        <w:rPr>
          <w:rFonts w:ascii="Times New Roman" w:hAnsi="Times New Roman"/>
          <w:sz w:val="26"/>
          <w:szCs w:val="26"/>
          <w:highlight w:val="white"/>
        </w:rPr>
        <w:t xml:space="preserve">представителя </w:t>
      </w:r>
      <w:r>
        <w:rPr>
          <w:rFonts w:ascii="Times New Roman" w:hAnsi="Times New Roman"/>
          <w:sz w:val="26"/>
          <w:szCs w:val="26"/>
          <w:highlight w:val="white"/>
        </w:rPr>
        <w:t>Метёлкиной Т.Е</w:t>
      </w:r>
      <w:r>
        <w:rPr>
          <w:rFonts w:ascii="Times New Roman" w:hAnsi="Times New Roman"/>
          <w:sz w:val="26"/>
          <w:szCs w:val="26"/>
          <w:highlight w:val="white"/>
        </w:rPr>
        <w:t>.</w:t>
      </w:r>
      <w:r>
        <w:rPr>
          <w:rFonts w:ascii="Times New Roman" w:hAnsi="Times New Roman"/>
          <w:sz w:val="26"/>
          <w:szCs w:val="26"/>
          <w:highlight w:val="white"/>
        </w:rPr>
        <w:t xml:space="preserve"> по доверенности Быструшкина К.В.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на решение </w:t>
      </w:r>
      <w:r>
        <w:rPr>
          <w:rFonts w:ascii="Times New Roman" w:hAnsi="Times New Roman"/>
          <w:sz w:val="26"/>
          <w:szCs w:val="26"/>
          <w:highlight w:val="white"/>
        </w:rPr>
        <w:t>Тушинского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районного суда г. Москвы от </w:t>
      </w:r>
      <w:r>
        <w:rPr>
          <w:rFonts w:ascii="Times New Roman" w:hAnsi="Times New Roman"/>
          <w:sz w:val="26"/>
          <w:szCs w:val="26"/>
          <w:highlight w:val="white"/>
        </w:rPr>
        <w:t>21 октября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2016 г., к</w:t>
      </w:r>
      <w:r w:rsidRPr="006114B9">
        <w:rPr>
          <w:rFonts w:ascii="Times New Roman" w:hAnsi="Times New Roman"/>
          <w:sz w:val="26"/>
          <w:szCs w:val="26"/>
          <w:highlight w:val="white"/>
        </w:rPr>
        <w:t>оторым постановлено:</w:t>
      </w:r>
    </w:p>
    <w:p w14:paraId="5DBD782F" w14:textId="77777777" w:rsidR="004D5CC7" w:rsidRPr="004D5CC7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4D5CC7">
        <w:rPr>
          <w:rFonts w:ascii="Times New Roman" w:hAnsi="Times New Roman"/>
          <w:sz w:val="26"/>
          <w:szCs w:val="26"/>
          <w:highlight w:val="white"/>
        </w:rPr>
        <w:t xml:space="preserve">Исковые требования </w:t>
      </w:r>
      <w:r>
        <w:rPr>
          <w:rFonts w:ascii="Times New Roman" w:hAnsi="Times New Roman"/>
          <w:sz w:val="26"/>
          <w:szCs w:val="26"/>
          <w:highlight w:val="white"/>
        </w:rPr>
        <w:t>ПАО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 «Сбербанк России» в лице фи</w:t>
      </w:r>
      <w:r>
        <w:rPr>
          <w:rFonts w:ascii="Times New Roman" w:hAnsi="Times New Roman"/>
          <w:sz w:val="26"/>
          <w:szCs w:val="26"/>
          <w:highlight w:val="white"/>
        </w:rPr>
        <w:t>лиала - Московского банка к Метё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лкиной </w:t>
      </w:r>
      <w:r>
        <w:rPr>
          <w:rFonts w:ascii="Times New Roman" w:hAnsi="Times New Roman"/>
          <w:sz w:val="26"/>
          <w:szCs w:val="26"/>
          <w:highlight w:val="white"/>
        </w:rPr>
        <w:t>Т.Е.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 о взыскании задолженности по банковской кар</w:t>
      </w:r>
      <w:r>
        <w:rPr>
          <w:rFonts w:ascii="Times New Roman" w:hAnsi="Times New Roman"/>
          <w:sz w:val="26"/>
          <w:szCs w:val="26"/>
          <w:highlight w:val="white"/>
        </w:rPr>
        <w:t>те, взыскании судебных расходов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 удовлетворить.</w:t>
      </w:r>
    </w:p>
    <w:p w14:paraId="48B8817C" w14:textId="77777777" w:rsidR="004D5CC7" w:rsidRPr="004D5CC7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Взыскать с Метё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лкиной </w:t>
      </w:r>
      <w:r>
        <w:rPr>
          <w:rFonts w:ascii="Times New Roman" w:hAnsi="Times New Roman"/>
          <w:sz w:val="26"/>
          <w:szCs w:val="26"/>
          <w:highlight w:val="white"/>
        </w:rPr>
        <w:t>Т.Е.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 в пользу </w:t>
      </w:r>
      <w:r>
        <w:rPr>
          <w:rFonts w:ascii="Times New Roman" w:hAnsi="Times New Roman"/>
          <w:sz w:val="26"/>
          <w:szCs w:val="26"/>
          <w:highlight w:val="white"/>
        </w:rPr>
        <w:t xml:space="preserve">ПАО </w:t>
      </w:r>
      <w:r w:rsidRPr="004D5CC7">
        <w:rPr>
          <w:rFonts w:ascii="Times New Roman" w:hAnsi="Times New Roman"/>
          <w:sz w:val="26"/>
          <w:szCs w:val="26"/>
          <w:highlight w:val="white"/>
        </w:rPr>
        <w:t>«Сбербанк Р</w:t>
      </w:r>
      <w:r w:rsidRPr="004D5CC7">
        <w:rPr>
          <w:rFonts w:ascii="Times New Roman" w:hAnsi="Times New Roman"/>
          <w:sz w:val="26"/>
          <w:szCs w:val="26"/>
          <w:highlight w:val="white"/>
        </w:rPr>
        <w:t>оссии» в лице филиала - Московского банка задолженность по банковской карте</w:t>
      </w:r>
      <w:r>
        <w:rPr>
          <w:rFonts w:ascii="Times New Roman" w:hAnsi="Times New Roman"/>
          <w:sz w:val="26"/>
          <w:szCs w:val="26"/>
          <w:highlight w:val="white"/>
        </w:rPr>
        <w:t xml:space="preserve"> № 5469010017288285 в размере 8</w:t>
      </w:r>
      <w:r w:rsidRPr="004D5CC7">
        <w:rPr>
          <w:rFonts w:ascii="Times New Roman" w:hAnsi="Times New Roman"/>
          <w:sz w:val="26"/>
          <w:szCs w:val="26"/>
          <w:highlight w:val="white"/>
        </w:rPr>
        <w:t>9</w:t>
      </w:r>
      <w:r>
        <w:rPr>
          <w:rFonts w:ascii="Times New Roman" w:hAnsi="Times New Roman"/>
          <w:sz w:val="26"/>
          <w:szCs w:val="26"/>
          <w:highlight w:val="white"/>
        </w:rPr>
        <w:t>9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46 руб. 81 </w:t>
      </w:r>
      <w:r>
        <w:rPr>
          <w:rFonts w:ascii="Times New Roman" w:hAnsi="Times New Roman"/>
          <w:sz w:val="26"/>
          <w:szCs w:val="26"/>
          <w:highlight w:val="white"/>
        </w:rPr>
        <w:t>коп., госпошлину 2898 руб. 40 коп.</w:t>
      </w:r>
    </w:p>
    <w:p w14:paraId="694C46CA" w14:textId="77777777" w:rsid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4D5CC7">
        <w:rPr>
          <w:rFonts w:ascii="Times New Roman" w:hAnsi="Times New Roman"/>
          <w:sz w:val="26"/>
          <w:szCs w:val="26"/>
          <w:highlight w:val="white"/>
        </w:rPr>
        <w:t>В удовлетворении вс</w:t>
      </w:r>
      <w:r>
        <w:rPr>
          <w:rFonts w:ascii="Times New Roman" w:hAnsi="Times New Roman"/>
          <w:sz w:val="26"/>
          <w:szCs w:val="26"/>
          <w:highlight w:val="white"/>
        </w:rPr>
        <w:t>тречного иска Метё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лкиной </w:t>
      </w:r>
      <w:r>
        <w:rPr>
          <w:rFonts w:ascii="Times New Roman" w:hAnsi="Times New Roman"/>
          <w:sz w:val="26"/>
          <w:szCs w:val="26"/>
          <w:highlight w:val="white"/>
        </w:rPr>
        <w:t>Т.Е.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 к </w:t>
      </w:r>
      <w:r>
        <w:rPr>
          <w:rFonts w:ascii="Times New Roman" w:hAnsi="Times New Roman"/>
          <w:sz w:val="26"/>
          <w:szCs w:val="26"/>
          <w:highlight w:val="white"/>
        </w:rPr>
        <w:t>ПАО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 «Сбербанк России» в лице филиала -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Московского </w:t>
      </w:r>
      <w:r w:rsidRPr="004D5CC7">
        <w:rPr>
          <w:rFonts w:ascii="Times New Roman" w:hAnsi="Times New Roman"/>
          <w:sz w:val="26"/>
          <w:szCs w:val="26"/>
          <w:highlight w:val="white"/>
        </w:rPr>
        <w:t>банка о признании договора публичной о</w:t>
      </w:r>
      <w:r>
        <w:rPr>
          <w:rFonts w:ascii="Times New Roman" w:hAnsi="Times New Roman"/>
          <w:sz w:val="26"/>
          <w:szCs w:val="26"/>
          <w:highlight w:val="white"/>
        </w:rPr>
        <w:t>ферты от 05.06.2013 г. незаключё</w:t>
      </w:r>
      <w:r w:rsidRPr="004D5CC7">
        <w:rPr>
          <w:rFonts w:ascii="Times New Roman" w:hAnsi="Times New Roman"/>
          <w:sz w:val="26"/>
          <w:szCs w:val="26"/>
          <w:highlight w:val="white"/>
        </w:rPr>
        <w:t>нным отказать</w:t>
      </w:r>
      <w:r>
        <w:rPr>
          <w:rFonts w:ascii="Times New Roman" w:hAnsi="Times New Roman"/>
          <w:sz w:val="26"/>
          <w:szCs w:val="26"/>
          <w:highlight w:val="white"/>
        </w:rPr>
        <w:t>;</w:t>
      </w:r>
    </w:p>
    <w:p w14:paraId="2E449DEF" w14:textId="77777777" w:rsidR="00AA7E30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</w:p>
    <w:p w14:paraId="196B988B" w14:textId="77777777" w:rsidR="006114B9" w:rsidRPr="006114B9" w:rsidRDefault="00292094" w:rsidP="006258F4">
      <w:pPr>
        <w:ind w:right="-284"/>
        <w:jc w:val="center"/>
        <w:rPr>
          <w:rFonts w:ascii="Times New Roman" w:hAnsi="Times New Roman"/>
          <w:b/>
          <w:sz w:val="26"/>
          <w:szCs w:val="26"/>
        </w:rPr>
      </w:pPr>
      <w:r w:rsidRPr="006114B9">
        <w:rPr>
          <w:rFonts w:ascii="Times New Roman" w:hAnsi="Times New Roman"/>
          <w:b/>
          <w:sz w:val="26"/>
          <w:szCs w:val="26"/>
          <w:highlight w:val="white"/>
        </w:rPr>
        <w:t>УСТАНОВИЛА:</w:t>
      </w:r>
    </w:p>
    <w:p w14:paraId="4FC7C13F" w14:textId="77777777" w:rsidR="006114B9" w:rsidRPr="006114B9" w:rsidRDefault="00292094" w:rsidP="006258F4">
      <w:pPr>
        <w:ind w:right="-284"/>
        <w:jc w:val="both"/>
        <w:rPr>
          <w:rFonts w:ascii="Times New Roman" w:hAnsi="Times New Roman"/>
          <w:sz w:val="26"/>
          <w:szCs w:val="26"/>
        </w:rPr>
      </w:pPr>
    </w:p>
    <w:p w14:paraId="3D4D62EE" w14:textId="77777777" w:rsid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П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АО «Сбербанк России» в лице Московского Банка обратилось в суд с иском к </w:t>
      </w:r>
      <w:r>
        <w:rPr>
          <w:rFonts w:ascii="Times New Roman" w:hAnsi="Times New Roman"/>
          <w:sz w:val="26"/>
          <w:szCs w:val="26"/>
          <w:highlight w:val="white"/>
        </w:rPr>
        <w:t>Метёлкиной Т.Е.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о </w:t>
      </w:r>
      <w:r w:rsidRPr="00AA7E30">
        <w:rPr>
          <w:rFonts w:ascii="Times New Roman" w:hAnsi="Times New Roman"/>
          <w:sz w:val="26"/>
          <w:szCs w:val="26"/>
          <w:highlight w:val="white"/>
        </w:rPr>
        <w:t>взыскании задолженности по</w:t>
      </w:r>
      <w:r>
        <w:rPr>
          <w:rFonts w:ascii="Times New Roman" w:hAnsi="Times New Roman"/>
          <w:sz w:val="26"/>
          <w:szCs w:val="26"/>
          <w:highlight w:val="white"/>
        </w:rPr>
        <w:t xml:space="preserve"> банковской карте в размере </w:t>
      </w:r>
      <w:r>
        <w:rPr>
          <w:rFonts w:ascii="Times New Roman" w:hAnsi="Times New Roman"/>
          <w:sz w:val="26"/>
          <w:szCs w:val="26"/>
          <w:highlight w:val="white"/>
        </w:rPr>
        <w:t>89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946 руб. 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81 коп., </w:t>
      </w:r>
      <w:r w:rsidRPr="00AA7E30">
        <w:rPr>
          <w:rFonts w:ascii="Times New Roman" w:hAnsi="Times New Roman"/>
          <w:sz w:val="26"/>
          <w:szCs w:val="26"/>
          <w:highlight w:val="white"/>
        </w:rPr>
        <w:t>расходов по уплате гос</w:t>
      </w:r>
      <w:r>
        <w:rPr>
          <w:rFonts w:ascii="Times New Roman" w:hAnsi="Times New Roman"/>
          <w:sz w:val="26"/>
          <w:szCs w:val="26"/>
          <w:highlight w:val="white"/>
        </w:rPr>
        <w:t xml:space="preserve">пошлины в размере </w:t>
      </w:r>
      <w:r>
        <w:rPr>
          <w:rFonts w:ascii="Times New Roman" w:hAnsi="Times New Roman"/>
          <w:sz w:val="26"/>
          <w:szCs w:val="26"/>
          <w:highlight w:val="white"/>
        </w:rPr>
        <w:t>2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898 руб. 40 </w:t>
      </w:r>
      <w:r w:rsidRPr="00AA7E30">
        <w:rPr>
          <w:rFonts w:ascii="Times New Roman" w:hAnsi="Times New Roman"/>
          <w:sz w:val="26"/>
          <w:szCs w:val="26"/>
          <w:highlight w:val="white"/>
        </w:rPr>
        <w:t>руб</w:t>
      </w:r>
      <w:r>
        <w:rPr>
          <w:rFonts w:ascii="Times New Roman" w:hAnsi="Times New Roman"/>
          <w:sz w:val="26"/>
          <w:szCs w:val="26"/>
          <w:highlight w:val="white"/>
        </w:rPr>
        <w:t>.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, указывая, что между </w:t>
      </w:r>
      <w:r>
        <w:rPr>
          <w:rFonts w:ascii="Times New Roman" w:hAnsi="Times New Roman"/>
          <w:sz w:val="26"/>
          <w:szCs w:val="26"/>
          <w:highlight w:val="white"/>
        </w:rPr>
        <w:t>ними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был заключён </w:t>
      </w:r>
      <w:r w:rsidRPr="00AA7E30">
        <w:rPr>
          <w:rFonts w:ascii="Times New Roman" w:hAnsi="Times New Roman"/>
          <w:sz w:val="26"/>
          <w:szCs w:val="26"/>
          <w:highlight w:val="white"/>
        </w:rPr>
        <w:t xml:space="preserve">договор на предоставление возобновляемой кредитной линии посредством выдачи банковской карты </w:t>
      </w:r>
      <w:r w:rsidRPr="004D5CC7">
        <w:rPr>
          <w:rFonts w:ascii="Times New Roman" w:hAnsi="Times New Roman"/>
          <w:sz w:val="26"/>
          <w:szCs w:val="26"/>
          <w:highlight w:val="white"/>
        </w:rPr>
        <w:t xml:space="preserve">№ 5469010017288285 </w:t>
      </w:r>
      <w:r w:rsidRPr="00AA7E30">
        <w:rPr>
          <w:rFonts w:ascii="Times New Roman" w:hAnsi="Times New Roman"/>
          <w:sz w:val="26"/>
          <w:szCs w:val="26"/>
          <w:highlight w:val="white"/>
        </w:rPr>
        <w:t xml:space="preserve"> с предоставленным по ней кредитом с л</w:t>
      </w:r>
      <w:r w:rsidRPr="00AA7E30">
        <w:rPr>
          <w:rFonts w:ascii="Times New Roman" w:hAnsi="Times New Roman"/>
          <w:sz w:val="26"/>
          <w:szCs w:val="26"/>
          <w:highlight w:val="white"/>
        </w:rPr>
        <w:t>им</w:t>
      </w:r>
      <w:r>
        <w:rPr>
          <w:rFonts w:ascii="Times New Roman" w:hAnsi="Times New Roman"/>
          <w:sz w:val="26"/>
          <w:szCs w:val="26"/>
          <w:highlight w:val="white"/>
        </w:rPr>
        <w:t xml:space="preserve">итом кредитования в размере </w:t>
      </w:r>
      <w:r>
        <w:rPr>
          <w:rFonts w:ascii="Times New Roman" w:hAnsi="Times New Roman"/>
          <w:sz w:val="26"/>
          <w:szCs w:val="26"/>
          <w:highlight w:val="white"/>
        </w:rPr>
        <w:t>75000 руб.</w:t>
      </w:r>
      <w:r>
        <w:rPr>
          <w:rFonts w:ascii="Times New Roman" w:hAnsi="Times New Roman"/>
          <w:sz w:val="26"/>
          <w:szCs w:val="26"/>
          <w:highlight w:val="white"/>
        </w:rPr>
        <w:t xml:space="preserve"> под 19</w:t>
      </w:r>
      <w:r>
        <w:rPr>
          <w:rFonts w:ascii="Times New Roman" w:hAnsi="Times New Roman"/>
          <w:sz w:val="26"/>
          <w:szCs w:val="26"/>
          <w:highlight w:val="white"/>
        </w:rPr>
        <w:t xml:space="preserve">% годовых; </w:t>
      </w:r>
      <w:r w:rsidRPr="00AA7E30">
        <w:rPr>
          <w:rFonts w:ascii="Times New Roman" w:hAnsi="Times New Roman"/>
          <w:sz w:val="26"/>
          <w:szCs w:val="26"/>
          <w:highlight w:val="white"/>
        </w:rPr>
        <w:t>ответчик принятые на себя обязат</w:t>
      </w:r>
      <w:r>
        <w:rPr>
          <w:rFonts w:ascii="Times New Roman" w:hAnsi="Times New Roman"/>
          <w:sz w:val="26"/>
          <w:szCs w:val="26"/>
          <w:highlight w:val="white"/>
        </w:rPr>
        <w:t>ельства по договору не исполнил</w:t>
      </w:r>
      <w:r>
        <w:rPr>
          <w:rFonts w:ascii="Times New Roman" w:hAnsi="Times New Roman"/>
          <w:sz w:val="26"/>
          <w:szCs w:val="26"/>
          <w:highlight w:val="white"/>
        </w:rPr>
        <w:t>;</w:t>
      </w:r>
      <w:r>
        <w:rPr>
          <w:rFonts w:ascii="Times New Roman" w:hAnsi="Times New Roman"/>
          <w:sz w:val="26"/>
          <w:szCs w:val="26"/>
          <w:highlight w:val="white"/>
        </w:rPr>
        <w:t xml:space="preserve"> по состоянию на </w:t>
      </w:r>
      <w:r>
        <w:rPr>
          <w:rFonts w:ascii="Times New Roman" w:hAnsi="Times New Roman"/>
          <w:sz w:val="26"/>
          <w:szCs w:val="26"/>
          <w:highlight w:val="white"/>
        </w:rPr>
        <w:t xml:space="preserve">31.07.2014 </w:t>
      </w:r>
      <w:r>
        <w:rPr>
          <w:rFonts w:ascii="Times New Roman" w:hAnsi="Times New Roman"/>
          <w:sz w:val="26"/>
          <w:szCs w:val="26"/>
          <w:highlight w:val="white"/>
        </w:rPr>
        <w:t>г. у него</w:t>
      </w:r>
      <w:r w:rsidRPr="00AA7E30">
        <w:rPr>
          <w:rFonts w:ascii="Times New Roman" w:hAnsi="Times New Roman"/>
          <w:sz w:val="26"/>
          <w:szCs w:val="26"/>
          <w:highlight w:val="white"/>
        </w:rPr>
        <w:t xml:space="preserve"> образовалась просроченная задолженность</w:t>
      </w:r>
      <w:r>
        <w:rPr>
          <w:rFonts w:ascii="Times New Roman" w:hAnsi="Times New Roman"/>
          <w:sz w:val="26"/>
          <w:szCs w:val="26"/>
          <w:highlight w:val="white"/>
        </w:rPr>
        <w:t xml:space="preserve">, которую истец просил взыскать. </w:t>
      </w:r>
    </w:p>
    <w:p w14:paraId="5CD92484" w14:textId="77777777" w:rsidR="004D5CC7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Метёлкина Т.Е. обратила</w:t>
      </w:r>
      <w:r>
        <w:rPr>
          <w:rFonts w:ascii="Times New Roman" w:hAnsi="Times New Roman"/>
          <w:sz w:val="26"/>
          <w:szCs w:val="26"/>
          <w:highlight w:val="white"/>
        </w:rPr>
        <w:t xml:space="preserve">сь в суд со встречным иском к ПАО «Сбербанк России» </w:t>
      </w:r>
      <w:r>
        <w:rPr>
          <w:rFonts w:ascii="Times New Roman" w:hAnsi="Times New Roman"/>
          <w:sz w:val="26"/>
          <w:szCs w:val="26"/>
          <w:highlight w:val="white"/>
        </w:rPr>
        <w:t xml:space="preserve">о признании договора незаключённым, указывая, что </w:t>
      </w:r>
      <w:r w:rsidRPr="00046E8B">
        <w:rPr>
          <w:rFonts w:ascii="Times New Roman" w:hAnsi="Times New Roman"/>
          <w:sz w:val="26"/>
          <w:szCs w:val="26"/>
          <w:highlight w:val="white"/>
        </w:rPr>
        <w:t>денежных средств по кредитной к</w:t>
      </w:r>
      <w:r>
        <w:rPr>
          <w:rFonts w:ascii="Times New Roman" w:hAnsi="Times New Roman"/>
          <w:sz w:val="26"/>
          <w:szCs w:val="26"/>
          <w:highlight w:val="white"/>
        </w:rPr>
        <w:t>арте № 5469010017288285 и со счё</w:t>
      </w:r>
      <w:r w:rsidRPr="00046E8B">
        <w:rPr>
          <w:rFonts w:ascii="Times New Roman" w:hAnsi="Times New Roman"/>
          <w:sz w:val="26"/>
          <w:szCs w:val="26"/>
          <w:highlight w:val="white"/>
        </w:rPr>
        <w:t xml:space="preserve">та 40817810400025057630 </w:t>
      </w:r>
      <w:r>
        <w:rPr>
          <w:rFonts w:ascii="Times New Roman" w:hAnsi="Times New Roman"/>
          <w:sz w:val="26"/>
          <w:szCs w:val="26"/>
          <w:highlight w:val="white"/>
        </w:rPr>
        <w:t>она не снимала и не получала;</w:t>
      </w:r>
      <w:r w:rsidRPr="00046E8B">
        <w:rPr>
          <w:rFonts w:ascii="Times New Roman" w:hAnsi="Times New Roman"/>
          <w:sz w:val="26"/>
          <w:szCs w:val="26"/>
          <w:highlight w:val="white"/>
        </w:rPr>
        <w:t xml:space="preserve"> они </w:t>
      </w:r>
      <w:r>
        <w:rPr>
          <w:rFonts w:ascii="Times New Roman" w:hAnsi="Times New Roman"/>
          <w:sz w:val="26"/>
          <w:szCs w:val="26"/>
          <w:highlight w:val="white"/>
        </w:rPr>
        <w:t>получ</w:t>
      </w:r>
      <w:r w:rsidRPr="00046E8B">
        <w:rPr>
          <w:rFonts w:ascii="Times New Roman" w:hAnsi="Times New Roman"/>
          <w:sz w:val="26"/>
          <w:szCs w:val="26"/>
          <w:highlight w:val="white"/>
        </w:rPr>
        <w:t xml:space="preserve">ены мошенниками, состоящими </w:t>
      </w:r>
      <w:r w:rsidRPr="00046E8B">
        <w:rPr>
          <w:rFonts w:ascii="Times New Roman" w:hAnsi="Times New Roman"/>
          <w:sz w:val="26"/>
          <w:szCs w:val="26"/>
          <w:highlight w:val="white"/>
        </w:rPr>
        <w:t>в сговоре с сотрудниками Сб</w:t>
      </w:r>
      <w:r>
        <w:rPr>
          <w:rFonts w:ascii="Times New Roman" w:hAnsi="Times New Roman"/>
          <w:sz w:val="26"/>
          <w:szCs w:val="26"/>
          <w:highlight w:val="white"/>
        </w:rPr>
        <w:t>ербанка;</w:t>
      </w:r>
      <w:r w:rsidRPr="00046E8B">
        <w:rPr>
          <w:rFonts w:ascii="Times New Roman" w:hAnsi="Times New Roman"/>
          <w:sz w:val="26"/>
          <w:szCs w:val="26"/>
          <w:highlight w:val="white"/>
        </w:rPr>
        <w:t xml:space="preserve"> первый лист заявления на получение кредитной карты с указанием </w:t>
      </w:r>
      <w:r>
        <w:rPr>
          <w:rFonts w:ascii="Times New Roman" w:hAnsi="Times New Roman"/>
          <w:sz w:val="26"/>
          <w:szCs w:val="26"/>
          <w:highlight w:val="white"/>
        </w:rPr>
        <w:t>№</w:t>
      </w:r>
      <w:r>
        <w:rPr>
          <w:rFonts w:ascii="Times New Roman" w:hAnsi="Times New Roman"/>
          <w:sz w:val="26"/>
          <w:szCs w:val="26"/>
          <w:highlight w:val="white"/>
        </w:rPr>
        <w:t xml:space="preserve"> телефона 89033203202 был заменён;</w:t>
      </w:r>
      <w:r w:rsidRPr="00046E8B">
        <w:rPr>
          <w:rFonts w:ascii="Times New Roman" w:hAnsi="Times New Roman"/>
          <w:sz w:val="26"/>
          <w:szCs w:val="26"/>
          <w:highlight w:val="white"/>
        </w:rPr>
        <w:t xml:space="preserve"> такого номера телефона она не знает и не указывала в заявлении, э</w:t>
      </w:r>
      <w:r>
        <w:rPr>
          <w:rFonts w:ascii="Times New Roman" w:hAnsi="Times New Roman"/>
          <w:sz w:val="26"/>
          <w:szCs w:val="26"/>
          <w:highlight w:val="white"/>
        </w:rPr>
        <w:t>тот лист не содержит её подписи. Поскольку</w:t>
      </w:r>
      <w:r w:rsidRPr="00046E8B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условия</w:t>
      </w:r>
      <w:r w:rsidRPr="00046E8B">
        <w:rPr>
          <w:rFonts w:ascii="Times New Roman" w:hAnsi="Times New Roman"/>
          <w:sz w:val="26"/>
          <w:szCs w:val="26"/>
          <w:highlight w:val="white"/>
        </w:rPr>
        <w:t xml:space="preserve"> догов</w:t>
      </w:r>
      <w:r w:rsidRPr="00046E8B">
        <w:rPr>
          <w:rFonts w:ascii="Times New Roman" w:hAnsi="Times New Roman"/>
          <w:sz w:val="26"/>
          <w:szCs w:val="26"/>
          <w:highlight w:val="white"/>
        </w:rPr>
        <w:t>ора публичной оферты об указании номера телефона, с которого при подключении услуги «Мобильный банк» можно получить доступ к кредитным денежным средствам Сбербанка</w:t>
      </w:r>
      <w:r>
        <w:rPr>
          <w:rFonts w:ascii="Times New Roman" w:hAnsi="Times New Roman"/>
          <w:sz w:val="26"/>
          <w:szCs w:val="26"/>
          <w:highlight w:val="white"/>
        </w:rPr>
        <w:t xml:space="preserve"> являются существенными, ответчик просила суд признать договор публичной оферты от 05.06.</w:t>
      </w:r>
      <w:r>
        <w:rPr>
          <w:rFonts w:ascii="Times New Roman" w:hAnsi="Times New Roman"/>
          <w:sz w:val="26"/>
          <w:szCs w:val="26"/>
          <w:highlight w:val="white"/>
        </w:rPr>
        <w:t>2013</w:t>
      </w:r>
      <w:r>
        <w:rPr>
          <w:rFonts w:ascii="Times New Roman" w:hAnsi="Times New Roman"/>
          <w:sz w:val="26"/>
          <w:szCs w:val="26"/>
          <w:highlight w:val="white"/>
        </w:rPr>
        <w:t xml:space="preserve"> г. незаключё</w:t>
      </w:r>
      <w:r w:rsidRPr="00046E8B">
        <w:rPr>
          <w:rFonts w:ascii="Times New Roman" w:hAnsi="Times New Roman"/>
          <w:sz w:val="26"/>
          <w:szCs w:val="26"/>
          <w:highlight w:val="white"/>
        </w:rPr>
        <w:t xml:space="preserve">нным в части </w:t>
      </w:r>
      <w:r>
        <w:rPr>
          <w:rFonts w:ascii="Times New Roman" w:hAnsi="Times New Roman"/>
          <w:sz w:val="26"/>
          <w:szCs w:val="26"/>
          <w:highlight w:val="white"/>
        </w:rPr>
        <w:t xml:space="preserve">его </w:t>
      </w:r>
      <w:r w:rsidRPr="00046E8B">
        <w:rPr>
          <w:rFonts w:ascii="Times New Roman" w:hAnsi="Times New Roman"/>
          <w:sz w:val="26"/>
          <w:szCs w:val="26"/>
          <w:highlight w:val="white"/>
        </w:rPr>
        <w:t xml:space="preserve">существенных условий о номере телефона 89033203202, который </w:t>
      </w:r>
      <w:r>
        <w:rPr>
          <w:rFonts w:ascii="Times New Roman" w:hAnsi="Times New Roman"/>
          <w:sz w:val="26"/>
          <w:szCs w:val="26"/>
          <w:highlight w:val="white"/>
        </w:rPr>
        <w:t xml:space="preserve">она </w:t>
      </w:r>
      <w:r w:rsidRPr="00046E8B">
        <w:rPr>
          <w:rFonts w:ascii="Times New Roman" w:hAnsi="Times New Roman"/>
          <w:sz w:val="26"/>
          <w:szCs w:val="26"/>
          <w:highlight w:val="white"/>
        </w:rPr>
        <w:t>не указывала на первой странице своего заявления на получение кредитной карты Сбербанка</w:t>
      </w:r>
      <w:r>
        <w:rPr>
          <w:rFonts w:ascii="Times New Roman" w:hAnsi="Times New Roman"/>
          <w:sz w:val="26"/>
          <w:szCs w:val="26"/>
          <w:highlight w:val="white"/>
        </w:rPr>
        <w:t xml:space="preserve">. </w:t>
      </w:r>
    </w:p>
    <w:p w14:paraId="115AD6EA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 xml:space="preserve">Представители истца ПАО «Сбербанк России» заявленные исковые требования </w:t>
      </w:r>
      <w:r>
        <w:rPr>
          <w:rFonts w:ascii="Times New Roman" w:hAnsi="Times New Roman"/>
          <w:sz w:val="26"/>
          <w:szCs w:val="26"/>
          <w:highlight w:val="white"/>
        </w:rPr>
        <w:t xml:space="preserve">поддержали, встречный иск не признали. Представитель ответчика Метёлкиной Т.Е. в </w:t>
      </w:r>
      <w:r>
        <w:rPr>
          <w:rFonts w:ascii="Times New Roman" w:hAnsi="Times New Roman"/>
          <w:sz w:val="26"/>
          <w:szCs w:val="26"/>
          <w:highlight w:val="white"/>
        </w:rPr>
        <w:lastRenderedPageBreak/>
        <w:t>судебном заседании исковые требования ПАО «Сбербанк России» не признал, встречный иск поддержал</w:t>
      </w:r>
      <w:r w:rsidRPr="006114B9">
        <w:rPr>
          <w:rFonts w:ascii="Times New Roman" w:hAnsi="Times New Roman"/>
          <w:sz w:val="26"/>
          <w:szCs w:val="26"/>
          <w:highlight w:val="white"/>
        </w:rPr>
        <w:t>.</w:t>
      </w:r>
    </w:p>
    <w:p w14:paraId="64F38541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6114B9">
        <w:rPr>
          <w:rFonts w:ascii="Times New Roman" w:hAnsi="Times New Roman"/>
          <w:sz w:val="26"/>
          <w:szCs w:val="26"/>
          <w:highlight w:val="white"/>
        </w:rPr>
        <w:t xml:space="preserve">Судом постановлено указанное решение, об отмене которого просит </w:t>
      </w:r>
      <w:r>
        <w:rPr>
          <w:rFonts w:ascii="Times New Roman" w:hAnsi="Times New Roman"/>
          <w:sz w:val="26"/>
          <w:szCs w:val="26"/>
          <w:highlight w:val="white"/>
        </w:rPr>
        <w:t xml:space="preserve">представитель </w:t>
      </w:r>
      <w:r>
        <w:rPr>
          <w:rFonts w:ascii="Times New Roman" w:hAnsi="Times New Roman"/>
          <w:sz w:val="26"/>
          <w:szCs w:val="26"/>
          <w:highlight w:val="white"/>
        </w:rPr>
        <w:t>Метёлкиной</w:t>
      </w:r>
      <w:r>
        <w:rPr>
          <w:rFonts w:ascii="Times New Roman" w:hAnsi="Times New Roman"/>
          <w:sz w:val="26"/>
          <w:szCs w:val="26"/>
          <w:highlight w:val="white"/>
        </w:rPr>
        <w:t xml:space="preserve"> Т.Е. </w:t>
      </w:r>
      <w:r>
        <w:rPr>
          <w:rFonts w:ascii="Times New Roman" w:hAnsi="Times New Roman"/>
          <w:sz w:val="26"/>
          <w:szCs w:val="26"/>
          <w:highlight w:val="white"/>
        </w:rPr>
        <w:t xml:space="preserve">по доверенности Быструшкин К.В. </w:t>
      </w:r>
      <w:r w:rsidRPr="006114B9">
        <w:rPr>
          <w:rFonts w:ascii="Times New Roman" w:hAnsi="Times New Roman"/>
          <w:sz w:val="26"/>
          <w:szCs w:val="26"/>
          <w:highlight w:val="white"/>
        </w:rPr>
        <w:t>в апелляционной жалобе.</w:t>
      </w:r>
    </w:p>
    <w:p w14:paraId="6D4BFBEE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6114B9">
        <w:rPr>
          <w:rFonts w:ascii="Times New Roman" w:hAnsi="Times New Roman"/>
          <w:sz w:val="26"/>
          <w:szCs w:val="26"/>
          <w:highlight w:val="white"/>
        </w:rPr>
        <w:t xml:space="preserve">Проверив материалы дела, обсудив доводы апелляционной жалобы, </w:t>
      </w:r>
      <w:r>
        <w:rPr>
          <w:rFonts w:ascii="Times New Roman" w:hAnsi="Times New Roman"/>
          <w:sz w:val="26"/>
          <w:szCs w:val="26"/>
          <w:highlight w:val="white"/>
        </w:rPr>
        <w:t xml:space="preserve">выслушав представителя Метёлкиной Т.Е. по доверенности Быструшкина К.В., </w:t>
      </w:r>
      <w:r>
        <w:rPr>
          <w:rFonts w:ascii="Times New Roman" w:hAnsi="Times New Roman"/>
          <w:sz w:val="26"/>
          <w:szCs w:val="26"/>
          <w:highlight w:val="white"/>
        </w:rPr>
        <w:t>представителя ПАО «Сбербанк России» по довереннос</w:t>
      </w:r>
      <w:r>
        <w:rPr>
          <w:rFonts w:ascii="Times New Roman" w:hAnsi="Times New Roman"/>
          <w:sz w:val="26"/>
          <w:szCs w:val="26"/>
          <w:highlight w:val="white"/>
        </w:rPr>
        <w:t xml:space="preserve">ти Сергеева С.В., учитывая надлежащее извещение Метёлкиной Т.Е. </w:t>
      </w:r>
      <w:r>
        <w:rPr>
          <w:rFonts w:ascii="Times New Roman" w:hAnsi="Times New Roman"/>
          <w:sz w:val="26"/>
          <w:szCs w:val="26"/>
          <w:highlight w:val="white"/>
        </w:rPr>
        <w:t xml:space="preserve">по известным суду адресам, 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несообщение об уважительных причинах неявки, </w:t>
      </w:r>
      <w:r w:rsidRPr="00C94A19">
        <w:rPr>
          <w:rFonts w:ascii="Times New Roman" w:hAnsi="Times New Roman"/>
          <w:sz w:val="26"/>
          <w:szCs w:val="26"/>
          <w:highlight w:val="white"/>
        </w:rPr>
        <w:t>судебная коллегия считает возможным рассмотреть жалобу в данном судебном заседании, находит решение суда подлежащим отме</w:t>
      </w:r>
      <w:r w:rsidRPr="00C94A19">
        <w:rPr>
          <w:rFonts w:ascii="Times New Roman" w:hAnsi="Times New Roman"/>
          <w:sz w:val="26"/>
          <w:szCs w:val="26"/>
          <w:highlight w:val="white"/>
        </w:rPr>
        <w:t>не, как постановленное без учёта фактических обстоятельств дела, с нарушением требований действующего законодательства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. </w:t>
      </w:r>
    </w:p>
    <w:p w14:paraId="170CDA31" w14:textId="77777777" w:rsidR="00FE68F3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В процессе рассмотрения спора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суд первой инстанции установил, что</w:t>
      </w:r>
      <w:r>
        <w:rPr>
          <w:rFonts w:ascii="Times New Roman" w:hAnsi="Times New Roman"/>
          <w:sz w:val="26"/>
          <w:szCs w:val="26"/>
          <w:highlight w:val="white"/>
        </w:rPr>
        <w:t xml:space="preserve"> 05.06</w:t>
      </w:r>
      <w:r>
        <w:rPr>
          <w:rFonts w:ascii="Times New Roman" w:hAnsi="Times New Roman"/>
          <w:sz w:val="26"/>
          <w:szCs w:val="26"/>
          <w:highlight w:val="white"/>
        </w:rPr>
        <w:t>.2013 г.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 xml:space="preserve">между </w:t>
      </w:r>
      <w:r w:rsidRPr="00B0598B">
        <w:rPr>
          <w:rFonts w:ascii="Times New Roman" w:hAnsi="Times New Roman"/>
          <w:sz w:val="26"/>
          <w:szCs w:val="26"/>
          <w:highlight w:val="white"/>
        </w:rPr>
        <w:t xml:space="preserve">ОАО «Сбербанк России» и </w:t>
      </w:r>
      <w:r>
        <w:rPr>
          <w:rFonts w:ascii="Times New Roman" w:hAnsi="Times New Roman"/>
          <w:sz w:val="26"/>
          <w:szCs w:val="26"/>
          <w:highlight w:val="white"/>
        </w:rPr>
        <w:t>Метёлкиной Т.Е.</w:t>
      </w:r>
      <w:r>
        <w:rPr>
          <w:rFonts w:ascii="Times New Roman" w:hAnsi="Times New Roman"/>
          <w:sz w:val="26"/>
          <w:szCs w:val="26"/>
          <w:highlight w:val="white"/>
        </w:rPr>
        <w:t xml:space="preserve"> был заклю</w:t>
      </w:r>
      <w:r>
        <w:rPr>
          <w:rFonts w:ascii="Times New Roman" w:hAnsi="Times New Roman"/>
          <w:sz w:val="26"/>
          <w:szCs w:val="26"/>
          <w:highlight w:val="white"/>
        </w:rPr>
        <w:t>чё</w:t>
      </w:r>
      <w:r>
        <w:rPr>
          <w:rFonts w:ascii="Times New Roman" w:hAnsi="Times New Roman"/>
          <w:sz w:val="26"/>
          <w:szCs w:val="26"/>
          <w:highlight w:val="white"/>
        </w:rPr>
        <w:t>н</w:t>
      </w:r>
      <w:r w:rsidRPr="00B0598B">
        <w:rPr>
          <w:rFonts w:ascii="Times New Roman" w:hAnsi="Times New Roman"/>
          <w:sz w:val="26"/>
          <w:szCs w:val="26"/>
          <w:highlight w:val="white"/>
        </w:rPr>
        <w:t xml:space="preserve"> договор на предоставление возобновляемой кредитной линии посредством выдачи банковской карты с предоставленным по </w:t>
      </w:r>
      <w:r>
        <w:rPr>
          <w:rFonts w:ascii="Times New Roman" w:hAnsi="Times New Roman"/>
          <w:sz w:val="26"/>
          <w:szCs w:val="26"/>
          <w:highlight w:val="white"/>
        </w:rPr>
        <w:t>ней кредитом и обслуживанием счё</w:t>
      </w:r>
      <w:r w:rsidRPr="00B0598B">
        <w:rPr>
          <w:rFonts w:ascii="Times New Roman" w:hAnsi="Times New Roman"/>
          <w:sz w:val="26"/>
          <w:szCs w:val="26"/>
          <w:highlight w:val="white"/>
        </w:rPr>
        <w:t>та по да</w:t>
      </w:r>
      <w:r>
        <w:rPr>
          <w:rFonts w:ascii="Times New Roman" w:hAnsi="Times New Roman"/>
          <w:sz w:val="26"/>
          <w:szCs w:val="26"/>
          <w:highlight w:val="white"/>
        </w:rPr>
        <w:t xml:space="preserve">нной карте в российских рублях; </w:t>
      </w:r>
      <w:r>
        <w:rPr>
          <w:rFonts w:ascii="Times New Roman" w:hAnsi="Times New Roman"/>
          <w:sz w:val="26"/>
          <w:szCs w:val="26"/>
          <w:highlight w:val="white"/>
        </w:rPr>
        <w:t>договор заключё</w:t>
      </w:r>
      <w:r w:rsidRPr="00B0598B">
        <w:rPr>
          <w:rFonts w:ascii="Times New Roman" w:hAnsi="Times New Roman"/>
          <w:sz w:val="26"/>
          <w:szCs w:val="26"/>
          <w:highlight w:val="white"/>
        </w:rPr>
        <w:t xml:space="preserve">н в </w:t>
      </w:r>
      <w:r>
        <w:rPr>
          <w:rFonts w:ascii="Times New Roman" w:hAnsi="Times New Roman"/>
          <w:sz w:val="26"/>
          <w:szCs w:val="26"/>
          <w:highlight w:val="white"/>
        </w:rPr>
        <w:t>результате публичной оферты путё</w:t>
      </w:r>
      <w:r w:rsidRPr="00B0598B">
        <w:rPr>
          <w:rFonts w:ascii="Times New Roman" w:hAnsi="Times New Roman"/>
          <w:sz w:val="26"/>
          <w:szCs w:val="26"/>
          <w:highlight w:val="white"/>
        </w:rPr>
        <w:t>м оформления за</w:t>
      </w:r>
      <w:r w:rsidRPr="00B0598B">
        <w:rPr>
          <w:rFonts w:ascii="Times New Roman" w:hAnsi="Times New Roman"/>
          <w:sz w:val="26"/>
          <w:szCs w:val="26"/>
          <w:highlight w:val="white"/>
        </w:rPr>
        <w:t xml:space="preserve">явления </w:t>
      </w:r>
      <w:r>
        <w:rPr>
          <w:rFonts w:ascii="Times New Roman" w:hAnsi="Times New Roman"/>
          <w:sz w:val="26"/>
          <w:szCs w:val="26"/>
          <w:highlight w:val="white"/>
        </w:rPr>
        <w:t>Метёлкиной Т.Е.</w:t>
      </w:r>
      <w:r>
        <w:rPr>
          <w:rFonts w:ascii="Times New Roman" w:hAnsi="Times New Roman"/>
          <w:sz w:val="26"/>
          <w:szCs w:val="26"/>
          <w:highlight w:val="white"/>
        </w:rPr>
        <w:t>.</w:t>
      </w:r>
      <w:r w:rsidRPr="00B0598B">
        <w:rPr>
          <w:rFonts w:ascii="Times New Roman" w:hAnsi="Times New Roman"/>
          <w:sz w:val="26"/>
          <w:szCs w:val="26"/>
          <w:highlight w:val="white"/>
        </w:rPr>
        <w:t xml:space="preserve"> на получение кредитной карты Сбербанка России и ознакомления с Условиями выпуска и обслуживан</w:t>
      </w:r>
      <w:r>
        <w:rPr>
          <w:rFonts w:ascii="Times New Roman" w:hAnsi="Times New Roman"/>
          <w:sz w:val="26"/>
          <w:szCs w:val="26"/>
          <w:highlight w:val="white"/>
        </w:rPr>
        <w:t>ия кредитной карты Сбербанка и памяткой д</w:t>
      </w:r>
      <w:r w:rsidRPr="00B0598B">
        <w:rPr>
          <w:rFonts w:ascii="Times New Roman" w:hAnsi="Times New Roman"/>
          <w:sz w:val="26"/>
          <w:szCs w:val="26"/>
          <w:highlight w:val="white"/>
        </w:rPr>
        <w:t>ержа</w:t>
      </w:r>
      <w:r>
        <w:rPr>
          <w:rFonts w:ascii="Times New Roman" w:hAnsi="Times New Roman"/>
          <w:sz w:val="26"/>
          <w:szCs w:val="26"/>
          <w:highlight w:val="white"/>
        </w:rPr>
        <w:t xml:space="preserve">теля карт ОАО «Сбербанк России». </w:t>
      </w:r>
    </w:p>
    <w:p w14:paraId="631B3FAC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Из материалов дела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 xml:space="preserve">усматривается, что </w:t>
      </w:r>
      <w:r>
        <w:rPr>
          <w:rFonts w:ascii="Times New Roman" w:hAnsi="Times New Roman"/>
          <w:sz w:val="26"/>
          <w:szCs w:val="26"/>
          <w:highlight w:val="white"/>
        </w:rPr>
        <w:t>Метёлкиной Т.Е</w:t>
      </w:r>
      <w:r w:rsidRPr="00B0598B">
        <w:rPr>
          <w:rFonts w:ascii="Times New Roman" w:hAnsi="Times New Roman"/>
          <w:sz w:val="26"/>
          <w:szCs w:val="26"/>
          <w:highlight w:val="white"/>
        </w:rPr>
        <w:t xml:space="preserve">. была </w:t>
      </w:r>
      <w:r w:rsidRPr="00B0598B">
        <w:rPr>
          <w:rFonts w:ascii="Times New Roman" w:hAnsi="Times New Roman"/>
          <w:sz w:val="26"/>
          <w:szCs w:val="26"/>
          <w:highlight w:val="white"/>
        </w:rPr>
        <w:t>выдана кредитная карта с лимитом кред</w:t>
      </w:r>
      <w:r>
        <w:rPr>
          <w:rFonts w:ascii="Times New Roman" w:hAnsi="Times New Roman"/>
          <w:sz w:val="26"/>
          <w:szCs w:val="26"/>
          <w:highlight w:val="white"/>
        </w:rPr>
        <w:t>итования</w:t>
      </w:r>
      <w:r w:rsidRPr="00B0598B">
        <w:rPr>
          <w:rFonts w:ascii="Times New Roman" w:hAnsi="Times New Roman"/>
          <w:sz w:val="26"/>
          <w:szCs w:val="26"/>
          <w:highlight w:val="white"/>
        </w:rPr>
        <w:t xml:space="preserve"> в </w:t>
      </w:r>
      <w:r>
        <w:rPr>
          <w:rFonts w:ascii="Times New Roman" w:hAnsi="Times New Roman"/>
          <w:sz w:val="26"/>
          <w:szCs w:val="26"/>
          <w:highlight w:val="white"/>
        </w:rPr>
        <w:t xml:space="preserve">размере </w:t>
      </w:r>
      <w:r>
        <w:rPr>
          <w:rFonts w:ascii="Times New Roman" w:hAnsi="Times New Roman"/>
          <w:sz w:val="26"/>
          <w:szCs w:val="26"/>
          <w:highlight w:val="white"/>
        </w:rPr>
        <w:t>75000 руб.</w:t>
      </w:r>
      <w:r>
        <w:rPr>
          <w:rFonts w:ascii="Times New Roman" w:hAnsi="Times New Roman"/>
          <w:sz w:val="26"/>
          <w:szCs w:val="26"/>
          <w:highlight w:val="white"/>
        </w:rPr>
        <w:t xml:space="preserve"> под 19</w:t>
      </w:r>
      <w:r>
        <w:rPr>
          <w:rFonts w:ascii="Times New Roman" w:hAnsi="Times New Roman"/>
          <w:sz w:val="26"/>
          <w:szCs w:val="26"/>
          <w:highlight w:val="white"/>
        </w:rPr>
        <w:t xml:space="preserve">% </w:t>
      </w:r>
      <w:r w:rsidRPr="00B0598B">
        <w:rPr>
          <w:rFonts w:ascii="Times New Roman" w:hAnsi="Times New Roman"/>
          <w:sz w:val="26"/>
          <w:szCs w:val="26"/>
          <w:highlight w:val="white"/>
        </w:rPr>
        <w:t>годовых, с</w:t>
      </w:r>
      <w:r>
        <w:rPr>
          <w:rFonts w:ascii="Times New Roman" w:hAnsi="Times New Roman"/>
          <w:sz w:val="26"/>
          <w:szCs w:val="26"/>
          <w:highlight w:val="white"/>
        </w:rPr>
        <w:t>роком кредитования 12</w:t>
      </w:r>
      <w:r>
        <w:rPr>
          <w:rFonts w:ascii="Times New Roman" w:hAnsi="Times New Roman"/>
          <w:sz w:val="26"/>
          <w:szCs w:val="26"/>
          <w:highlight w:val="white"/>
        </w:rPr>
        <w:t xml:space="preserve"> месяцев. </w:t>
      </w:r>
      <w:r w:rsidRPr="006114B9">
        <w:rPr>
          <w:rFonts w:ascii="Times New Roman" w:hAnsi="Times New Roman"/>
          <w:sz w:val="26"/>
          <w:szCs w:val="26"/>
          <w:highlight w:val="white"/>
        </w:rPr>
        <w:t>Истец свои обязательства по кредитному договору выполнил, предостави</w:t>
      </w:r>
      <w:r>
        <w:rPr>
          <w:rFonts w:ascii="Times New Roman" w:hAnsi="Times New Roman"/>
          <w:sz w:val="26"/>
          <w:szCs w:val="26"/>
          <w:highlight w:val="white"/>
        </w:rPr>
        <w:t>в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ответчику заёмные денежные средства, но </w:t>
      </w:r>
      <w:r>
        <w:rPr>
          <w:rFonts w:ascii="Times New Roman" w:hAnsi="Times New Roman"/>
          <w:sz w:val="26"/>
          <w:szCs w:val="26"/>
          <w:highlight w:val="white"/>
        </w:rPr>
        <w:t>Метёлкина Т.Е.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свои обязательс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тва по своевременному внесению ежемесячных платежей в счёт погашения </w:t>
      </w:r>
      <w:r>
        <w:rPr>
          <w:rFonts w:ascii="Times New Roman" w:hAnsi="Times New Roman"/>
          <w:sz w:val="26"/>
          <w:szCs w:val="26"/>
          <w:highlight w:val="white"/>
        </w:rPr>
        <w:t xml:space="preserve">суммы </w:t>
      </w:r>
      <w:r w:rsidRPr="006114B9">
        <w:rPr>
          <w:rFonts w:ascii="Times New Roman" w:hAnsi="Times New Roman"/>
          <w:sz w:val="26"/>
          <w:szCs w:val="26"/>
          <w:highlight w:val="white"/>
        </w:rPr>
        <w:t>кредита выполнял</w:t>
      </w:r>
      <w:r>
        <w:rPr>
          <w:rFonts w:ascii="Times New Roman" w:hAnsi="Times New Roman"/>
          <w:sz w:val="26"/>
          <w:szCs w:val="26"/>
          <w:highlight w:val="white"/>
        </w:rPr>
        <w:t>а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ненадлежащим образом, допуская нарушения сроков и сумм ежемес</w:t>
      </w:r>
      <w:r>
        <w:rPr>
          <w:rFonts w:ascii="Times New Roman" w:hAnsi="Times New Roman"/>
          <w:sz w:val="26"/>
          <w:szCs w:val="26"/>
          <w:highlight w:val="white"/>
        </w:rPr>
        <w:t>ячных платежей.</w:t>
      </w:r>
      <w:r>
        <w:rPr>
          <w:rFonts w:ascii="Times New Roman" w:hAnsi="Times New Roman"/>
          <w:sz w:val="26"/>
          <w:szCs w:val="26"/>
          <w:highlight w:val="white"/>
        </w:rPr>
        <w:t xml:space="preserve"> В п.3.9</w:t>
      </w:r>
      <w:r>
        <w:rPr>
          <w:rFonts w:ascii="Times New Roman" w:hAnsi="Times New Roman"/>
          <w:sz w:val="26"/>
          <w:szCs w:val="26"/>
          <w:highlight w:val="white"/>
        </w:rPr>
        <w:t xml:space="preserve"> и</w:t>
      </w:r>
      <w:r w:rsidRPr="00B0598B">
        <w:rPr>
          <w:rFonts w:ascii="Times New Roman" w:hAnsi="Times New Roman"/>
          <w:sz w:val="26"/>
          <w:szCs w:val="26"/>
          <w:highlight w:val="white"/>
        </w:rPr>
        <w:t>ндивидуальных условий выпуска и обслуживания кредитной карты ОАО «Сбербанк Ро</w:t>
      </w:r>
      <w:r w:rsidRPr="00B0598B">
        <w:rPr>
          <w:rFonts w:ascii="Times New Roman" w:hAnsi="Times New Roman"/>
          <w:sz w:val="26"/>
          <w:szCs w:val="26"/>
          <w:highlight w:val="white"/>
        </w:rPr>
        <w:t>ссии» стороны определили, что за несвоевременное погашение обязательн</w:t>
      </w:r>
      <w:r>
        <w:rPr>
          <w:rFonts w:ascii="Times New Roman" w:hAnsi="Times New Roman"/>
          <w:sz w:val="26"/>
          <w:szCs w:val="26"/>
          <w:highlight w:val="white"/>
        </w:rPr>
        <w:t>ого платежа взимается неустойка</w:t>
      </w:r>
      <w:r w:rsidRPr="005F7DD7">
        <w:rPr>
          <w:rFonts w:ascii="Times New Roman" w:hAnsi="Times New Roman"/>
          <w:sz w:val="26"/>
          <w:szCs w:val="26"/>
          <w:highlight w:val="white"/>
        </w:rPr>
        <w:t xml:space="preserve"> в соответствии с Тарифами Банка.</w:t>
      </w:r>
    </w:p>
    <w:p w14:paraId="27669A54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6114B9">
        <w:rPr>
          <w:rFonts w:ascii="Times New Roman" w:hAnsi="Times New Roman"/>
          <w:sz w:val="26"/>
          <w:szCs w:val="26"/>
          <w:highlight w:val="white"/>
        </w:rPr>
        <w:t>В материа</w:t>
      </w:r>
      <w:r>
        <w:rPr>
          <w:rFonts w:ascii="Times New Roman" w:hAnsi="Times New Roman"/>
          <w:sz w:val="26"/>
          <w:szCs w:val="26"/>
          <w:highlight w:val="white"/>
        </w:rPr>
        <w:t xml:space="preserve">лы дела истцом </w:t>
      </w:r>
      <w:r>
        <w:rPr>
          <w:rFonts w:ascii="Times New Roman" w:hAnsi="Times New Roman"/>
          <w:sz w:val="26"/>
          <w:szCs w:val="26"/>
          <w:highlight w:val="white"/>
        </w:rPr>
        <w:t xml:space="preserve">был </w:t>
      </w:r>
      <w:r>
        <w:rPr>
          <w:rFonts w:ascii="Times New Roman" w:hAnsi="Times New Roman"/>
          <w:sz w:val="26"/>
          <w:szCs w:val="26"/>
          <w:highlight w:val="white"/>
        </w:rPr>
        <w:t>представлен расчё</w:t>
      </w:r>
      <w:r w:rsidRPr="006114B9">
        <w:rPr>
          <w:rFonts w:ascii="Times New Roman" w:hAnsi="Times New Roman"/>
          <w:sz w:val="26"/>
          <w:szCs w:val="26"/>
          <w:highlight w:val="white"/>
        </w:rPr>
        <w:t>т задолженности</w:t>
      </w:r>
      <w:r>
        <w:rPr>
          <w:rFonts w:ascii="Times New Roman" w:hAnsi="Times New Roman"/>
          <w:sz w:val="26"/>
          <w:szCs w:val="26"/>
          <w:highlight w:val="white"/>
        </w:rPr>
        <w:t xml:space="preserve">, </w:t>
      </w:r>
      <w:r>
        <w:rPr>
          <w:rFonts w:ascii="Times New Roman" w:hAnsi="Times New Roman"/>
          <w:sz w:val="26"/>
          <w:szCs w:val="26"/>
          <w:highlight w:val="white"/>
        </w:rPr>
        <w:t>п</w:t>
      </w:r>
      <w:r>
        <w:rPr>
          <w:rFonts w:ascii="Times New Roman" w:hAnsi="Times New Roman"/>
          <w:sz w:val="26"/>
          <w:szCs w:val="26"/>
          <w:highlight w:val="white"/>
        </w:rPr>
        <w:t>о которому</w:t>
      </w:r>
      <w:r>
        <w:rPr>
          <w:rFonts w:ascii="Times New Roman" w:hAnsi="Times New Roman"/>
          <w:sz w:val="26"/>
          <w:szCs w:val="26"/>
          <w:highlight w:val="white"/>
        </w:rPr>
        <w:t xml:space="preserve"> по состоянию на </w:t>
      </w:r>
      <w:r>
        <w:rPr>
          <w:rFonts w:ascii="Times New Roman" w:hAnsi="Times New Roman"/>
          <w:sz w:val="26"/>
          <w:szCs w:val="26"/>
          <w:highlight w:val="white"/>
        </w:rPr>
        <w:t>31.07.2014 г.</w:t>
      </w:r>
      <w:r w:rsidRPr="005F7DD7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у ответчика имеетс</w:t>
      </w:r>
      <w:r>
        <w:rPr>
          <w:rFonts w:ascii="Times New Roman" w:hAnsi="Times New Roman"/>
          <w:sz w:val="26"/>
          <w:szCs w:val="26"/>
          <w:highlight w:val="white"/>
        </w:rPr>
        <w:t>я задолженность в общей сумме 89946 руб. 81 коп.:</w:t>
      </w:r>
      <w:r w:rsidRPr="005F7DD7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просроченный основной долг - 73836 руб. 05 коп.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 w:rsidRPr="005F7DD7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просроченные проценты - 9</w:t>
      </w:r>
      <w:r>
        <w:rPr>
          <w:rFonts w:ascii="Times New Roman" w:hAnsi="Times New Roman"/>
          <w:sz w:val="26"/>
          <w:szCs w:val="26"/>
          <w:highlight w:val="white"/>
        </w:rPr>
        <w:t>002 руб. 99 коп.,</w:t>
      </w:r>
      <w:r w:rsidRPr="005F7DD7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неустойка - 7107 руб. 77 коп</w:t>
      </w:r>
      <w:r w:rsidRPr="00334E54">
        <w:rPr>
          <w:rFonts w:ascii="Times New Roman" w:hAnsi="Times New Roman"/>
          <w:sz w:val="26"/>
          <w:szCs w:val="26"/>
          <w:highlight w:val="white"/>
        </w:rPr>
        <w:t>.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Расчёт истца ответчиком опровергнут не был; иного расчёта суду </w:t>
      </w:r>
      <w:r>
        <w:rPr>
          <w:rFonts w:ascii="Times New Roman" w:hAnsi="Times New Roman"/>
          <w:sz w:val="26"/>
          <w:szCs w:val="26"/>
          <w:highlight w:val="white"/>
        </w:rPr>
        <w:t>первой инстанции такж</w:t>
      </w:r>
      <w:r>
        <w:rPr>
          <w:rFonts w:ascii="Times New Roman" w:hAnsi="Times New Roman"/>
          <w:sz w:val="26"/>
          <w:szCs w:val="26"/>
          <w:highlight w:val="white"/>
        </w:rPr>
        <w:t xml:space="preserve">е </w:t>
      </w:r>
      <w:r w:rsidRPr="006114B9">
        <w:rPr>
          <w:rFonts w:ascii="Times New Roman" w:hAnsi="Times New Roman"/>
          <w:sz w:val="26"/>
          <w:szCs w:val="26"/>
          <w:highlight w:val="white"/>
        </w:rPr>
        <w:t>представлено</w:t>
      </w:r>
      <w:r>
        <w:rPr>
          <w:rFonts w:ascii="Times New Roman" w:hAnsi="Times New Roman"/>
          <w:sz w:val="26"/>
          <w:szCs w:val="26"/>
          <w:highlight w:val="white"/>
        </w:rPr>
        <w:t xml:space="preserve"> не было</w:t>
      </w:r>
      <w:r>
        <w:rPr>
          <w:rFonts w:ascii="Times New Roman" w:hAnsi="Times New Roman"/>
          <w:sz w:val="26"/>
          <w:szCs w:val="26"/>
          <w:highlight w:val="white"/>
        </w:rPr>
        <w:t>.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</w:p>
    <w:p w14:paraId="263B511F" w14:textId="77777777" w:rsidR="001C4F51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6114B9">
        <w:rPr>
          <w:rFonts w:ascii="Times New Roman" w:hAnsi="Times New Roman"/>
          <w:sz w:val="26"/>
          <w:szCs w:val="26"/>
          <w:highlight w:val="white"/>
        </w:rPr>
        <w:t xml:space="preserve">С учётом установленных по делу обстоятельств суд </w:t>
      </w:r>
      <w:r>
        <w:rPr>
          <w:rFonts w:ascii="Times New Roman" w:hAnsi="Times New Roman"/>
          <w:sz w:val="26"/>
          <w:szCs w:val="26"/>
          <w:highlight w:val="white"/>
        </w:rPr>
        <w:t>пришёл к выводу о взыскании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с </w:t>
      </w:r>
      <w:r>
        <w:rPr>
          <w:rFonts w:ascii="Times New Roman" w:hAnsi="Times New Roman"/>
          <w:sz w:val="26"/>
          <w:szCs w:val="26"/>
          <w:highlight w:val="white"/>
        </w:rPr>
        <w:t xml:space="preserve">Метёлкиной Т.Е. </w:t>
      </w:r>
      <w:r>
        <w:rPr>
          <w:rFonts w:ascii="Times New Roman" w:hAnsi="Times New Roman"/>
          <w:sz w:val="26"/>
          <w:szCs w:val="26"/>
          <w:highlight w:val="white"/>
        </w:rPr>
        <w:t>в пользу истца задолженности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по основному долгу в размере </w:t>
      </w:r>
      <w:r w:rsidRPr="00291CB2">
        <w:rPr>
          <w:rFonts w:ascii="Times New Roman" w:hAnsi="Times New Roman"/>
          <w:sz w:val="26"/>
          <w:szCs w:val="26"/>
          <w:highlight w:val="white"/>
        </w:rPr>
        <w:t>73836 руб. 05 коп</w:t>
      </w:r>
      <w:r w:rsidRPr="00334E54">
        <w:rPr>
          <w:rFonts w:ascii="Times New Roman" w:hAnsi="Times New Roman"/>
          <w:sz w:val="26"/>
          <w:szCs w:val="26"/>
          <w:highlight w:val="white"/>
        </w:rPr>
        <w:t xml:space="preserve">., </w:t>
      </w:r>
      <w:r>
        <w:rPr>
          <w:rFonts w:ascii="Times New Roman" w:hAnsi="Times New Roman"/>
          <w:sz w:val="26"/>
          <w:szCs w:val="26"/>
          <w:highlight w:val="white"/>
        </w:rPr>
        <w:t>по просроченным процент</w:t>
      </w:r>
      <w:r>
        <w:rPr>
          <w:rFonts w:ascii="Times New Roman" w:hAnsi="Times New Roman"/>
          <w:sz w:val="26"/>
          <w:szCs w:val="26"/>
          <w:highlight w:val="white"/>
        </w:rPr>
        <w:t xml:space="preserve">ам - </w:t>
      </w:r>
      <w:r w:rsidRPr="00291CB2">
        <w:rPr>
          <w:rFonts w:ascii="Times New Roman" w:hAnsi="Times New Roman"/>
          <w:sz w:val="26"/>
          <w:szCs w:val="26"/>
          <w:highlight w:val="white"/>
        </w:rPr>
        <w:t>9002 руб. 99 коп</w:t>
      </w:r>
      <w:r>
        <w:rPr>
          <w:rFonts w:ascii="Times New Roman" w:hAnsi="Times New Roman"/>
          <w:sz w:val="26"/>
          <w:szCs w:val="26"/>
          <w:highlight w:val="white"/>
        </w:rPr>
        <w:t>., неустойки</w:t>
      </w:r>
      <w:r>
        <w:rPr>
          <w:rFonts w:ascii="Times New Roman" w:hAnsi="Times New Roman"/>
          <w:sz w:val="26"/>
          <w:szCs w:val="26"/>
          <w:highlight w:val="white"/>
        </w:rPr>
        <w:t xml:space="preserve"> -</w:t>
      </w:r>
      <w:r w:rsidRPr="00334E54">
        <w:rPr>
          <w:rFonts w:ascii="Times New Roman" w:hAnsi="Times New Roman"/>
          <w:sz w:val="26"/>
          <w:szCs w:val="26"/>
          <w:highlight w:val="white"/>
        </w:rPr>
        <w:t xml:space="preserve"> </w:t>
      </w:r>
      <w:r w:rsidRPr="00291CB2">
        <w:rPr>
          <w:rFonts w:ascii="Times New Roman" w:hAnsi="Times New Roman"/>
          <w:sz w:val="26"/>
          <w:szCs w:val="26"/>
          <w:highlight w:val="white"/>
        </w:rPr>
        <w:t>7107 руб. 77 коп</w:t>
      </w:r>
      <w:r w:rsidRPr="00334E54">
        <w:rPr>
          <w:rFonts w:ascii="Times New Roman" w:hAnsi="Times New Roman"/>
          <w:sz w:val="26"/>
          <w:szCs w:val="26"/>
          <w:highlight w:val="white"/>
        </w:rPr>
        <w:t xml:space="preserve">. 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Одновременно в соответствии со ст.98 ГПК РФ суд взыскал с ответчика в пользу истца расходы по оплате госпошлины в сумме </w:t>
      </w:r>
      <w:r>
        <w:rPr>
          <w:rFonts w:ascii="Times New Roman" w:hAnsi="Times New Roman"/>
          <w:sz w:val="26"/>
          <w:szCs w:val="26"/>
          <w:highlight w:val="white"/>
        </w:rPr>
        <w:t>2</w:t>
      </w:r>
      <w:r w:rsidRPr="00291CB2">
        <w:rPr>
          <w:rFonts w:ascii="Times New Roman" w:hAnsi="Times New Roman"/>
          <w:sz w:val="26"/>
          <w:szCs w:val="26"/>
          <w:highlight w:val="white"/>
        </w:rPr>
        <w:t>898 руб. 40 коп</w:t>
      </w:r>
      <w:r w:rsidRPr="006114B9">
        <w:rPr>
          <w:rFonts w:ascii="Times New Roman" w:hAnsi="Times New Roman"/>
          <w:sz w:val="26"/>
          <w:szCs w:val="26"/>
          <w:highlight w:val="white"/>
        </w:rPr>
        <w:t>.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</w:p>
    <w:p w14:paraId="4CA3EC7A" w14:textId="77777777" w:rsidR="00291CB2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291CB2">
        <w:rPr>
          <w:rFonts w:ascii="Times New Roman" w:hAnsi="Times New Roman"/>
          <w:sz w:val="26"/>
          <w:szCs w:val="26"/>
          <w:highlight w:val="white"/>
        </w:rPr>
        <w:t>При этом суд первой инстанции не усмотрел предусмотренных законом оснований для удовлетворения вс</w:t>
      </w:r>
      <w:r w:rsidRPr="00291CB2">
        <w:rPr>
          <w:rFonts w:ascii="Times New Roman" w:hAnsi="Times New Roman"/>
          <w:sz w:val="26"/>
          <w:szCs w:val="26"/>
          <w:highlight w:val="white"/>
        </w:rPr>
        <w:t xml:space="preserve">тречных исковых требований </w:t>
      </w:r>
      <w:r>
        <w:rPr>
          <w:rFonts w:ascii="Times New Roman" w:hAnsi="Times New Roman"/>
          <w:sz w:val="26"/>
          <w:szCs w:val="26"/>
          <w:highlight w:val="white"/>
        </w:rPr>
        <w:t>Метёлкиной Т.Е. о признании договора</w:t>
      </w:r>
      <w:r w:rsidRPr="00291CB2">
        <w:rPr>
          <w:highlight w:val="white"/>
        </w:rPr>
        <w:t xml:space="preserve"> </w:t>
      </w:r>
      <w:r w:rsidRPr="00291CB2">
        <w:rPr>
          <w:rFonts w:ascii="Times New Roman" w:hAnsi="Times New Roman"/>
          <w:sz w:val="26"/>
          <w:szCs w:val="26"/>
          <w:highlight w:val="white"/>
        </w:rPr>
        <w:t xml:space="preserve">публичной оферты </w:t>
      </w:r>
      <w:r>
        <w:rPr>
          <w:rFonts w:ascii="Times New Roman" w:hAnsi="Times New Roman"/>
          <w:sz w:val="26"/>
          <w:szCs w:val="26"/>
          <w:highlight w:val="white"/>
        </w:rPr>
        <w:t>незаключё</w:t>
      </w:r>
      <w:r>
        <w:rPr>
          <w:rFonts w:ascii="Times New Roman" w:hAnsi="Times New Roman"/>
          <w:sz w:val="26"/>
          <w:szCs w:val="26"/>
          <w:highlight w:val="white"/>
        </w:rPr>
        <w:t>нным</w:t>
      </w:r>
      <w:r w:rsidRPr="00291CB2">
        <w:rPr>
          <w:rFonts w:ascii="Times New Roman" w:hAnsi="Times New Roman"/>
          <w:sz w:val="26"/>
          <w:szCs w:val="26"/>
          <w:highlight w:val="white"/>
        </w:rPr>
        <w:t xml:space="preserve"> в части </w:t>
      </w:r>
      <w:r>
        <w:rPr>
          <w:rFonts w:ascii="Times New Roman" w:hAnsi="Times New Roman"/>
          <w:sz w:val="26"/>
          <w:szCs w:val="26"/>
          <w:highlight w:val="white"/>
        </w:rPr>
        <w:t xml:space="preserve">его </w:t>
      </w:r>
      <w:r w:rsidRPr="00291CB2">
        <w:rPr>
          <w:rFonts w:ascii="Times New Roman" w:hAnsi="Times New Roman"/>
          <w:sz w:val="26"/>
          <w:szCs w:val="26"/>
          <w:highlight w:val="white"/>
        </w:rPr>
        <w:t>существенных условий о номере телефона, поскольку сделал вывод о том, что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положения д</w:t>
      </w:r>
      <w:r w:rsidRPr="003138DF">
        <w:rPr>
          <w:rFonts w:ascii="Times New Roman" w:hAnsi="Times New Roman"/>
          <w:sz w:val="26"/>
          <w:szCs w:val="26"/>
          <w:highlight w:val="white"/>
        </w:rPr>
        <w:t>оговора содержат однозначные с</w:t>
      </w:r>
      <w:r>
        <w:rPr>
          <w:rFonts w:ascii="Times New Roman" w:hAnsi="Times New Roman"/>
          <w:sz w:val="26"/>
          <w:szCs w:val="26"/>
          <w:highlight w:val="white"/>
        </w:rPr>
        <w:t>ведения и подтверждают, что Метё</w:t>
      </w:r>
      <w:r w:rsidRPr="003138DF">
        <w:rPr>
          <w:rFonts w:ascii="Times New Roman" w:hAnsi="Times New Roman"/>
          <w:sz w:val="26"/>
          <w:szCs w:val="26"/>
          <w:highlight w:val="white"/>
        </w:rPr>
        <w:t>лк</w:t>
      </w:r>
      <w:r w:rsidRPr="003138DF">
        <w:rPr>
          <w:rFonts w:ascii="Times New Roman" w:hAnsi="Times New Roman"/>
          <w:sz w:val="26"/>
          <w:szCs w:val="26"/>
          <w:highlight w:val="white"/>
        </w:rPr>
        <w:t>ин</w:t>
      </w:r>
      <w:r>
        <w:rPr>
          <w:rFonts w:ascii="Times New Roman" w:hAnsi="Times New Roman"/>
          <w:sz w:val="26"/>
          <w:szCs w:val="26"/>
          <w:highlight w:val="white"/>
        </w:rPr>
        <w:t>а</w:t>
      </w:r>
      <w:r w:rsidRPr="003138DF">
        <w:rPr>
          <w:rFonts w:ascii="Times New Roman" w:hAnsi="Times New Roman"/>
          <w:sz w:val="26"/>
          <w:szCs w:val="26"/>
          <w:highlight w:val="white"/>
        </w:rPr>
        <w:t xml:space="preserve"> Т.Е. была </w:t>
      </w:r>
      <w:r>
        <w:rPr>
          <w:rFonts w:ascii="Times New Roman" w:hAnsi="Times New Roman"/>
          <w:sz w:val="26"/>
          <w:szCs w:val="26"/>
          <w:highlight w:val="white"/>
        </w:rPr>
        <w:lastRenderedPageBreak/>
        <w:t>ознакомлена со всеми условиями договора. Подписав з</w:t>
      </w:r>
      <w:r w:rsidRPr="003138DF">
        <w:rPr>
          <w:rFonts w:ascii="Times New Roman" w:hAnsi="Times New Roman"/>
          <w:sz w:val="26"/>
          <w:szCs w:val="26"/>
          <w:highlight w:val="white"/>
        </w:rPr>
        <w:t>аявление и подтвердив достов</w:t>
      </w:r>
      <w:r>
        <w:rPr>
          <w:rFonts w:ascii="Times New Roman" w:hAnsi="Times New Roman"/>
          <w:sz w:val="26"/>
          <w:szCs w:val="26"/>
          <w:highlight w:val="white"/>
        </w:rPr>
        <w:t>ерность сведений, указанных в нём, Метё</w:t>
      </w:r>
      <w:r w:rsidRPr="003138DF">
        <w:rPr>
          <w:rFonts w:ascii="Times New Roman" w:hAnsi="Times New Roman"/>
          <w:sz w:val="26"/>
          <w:szCs w:val="26"/>
          <w:highlight w:val="white"/>
        </w:rPr>
        <w:t>лкина Т.Е. дала распоряжение Банку на подключение к услуге «Мобильный банк» номера мо</w:t>
      </w:r>
      <w:r>
        <w:rPr>
          <w:rFonts w:ascii="Times New Roman" w:hAnsi="Times New Roman"/>
          <w:sz w:val="26"/>
          <w:szCs w:val="26"/>
          <w:highlight w:val="white"/>
        </w:rPr>
        <w:t>бильного телефона 89033203202;</w:t>
      </w:r>
      <w:r w:rsidRPr="003138DF">
        <w:rPr>
          <w:rFonts w:ascii="Times New Roman" w:hAnsi="Times New Roman"/>
          <w:sz w:val="26"/>
          <w:szCs w:val="26"/>
          <w:highlight w:val="white"/>
        </w:rPr>
        <w:t xml:space="preserve"> подписыв</w:t>
      </w:r>
      <w:r w:rsidRPr="003138DF">
        <w:rPr>
          <w:rFonts w:ascii="Times New Roman" w:hAnsi="Times New Roman"/>
          <w:sz w:val="26"/>
          <w:szCs w:val="26"/>
          <w:highlight w:val="white"/>
        </w:rPr>
        <w:t xml:space="preserve">ая заявление на выпуск кредитной карты, </w:t>
      </w:r>
      <w:r>
        <w:rPr>
          <w:rFonts w:ascii="Times New Roman" w:hAnsi="Times New Roman"/>
          <w:sz w:val="26"/>
          <w:szCs w:val="26"/>
          <w:highlight w:val="white"/>
        </w:rPr>
        <w:t xml:space="preserve">она </w:t>
      </w:r>
      <w:r w:rsidRPr="003138DF">
        <w:rPr>
          <w:rFonts w:ascii="Times New Roman" w:hAnsi="Times New Roman"/>
          <w:sz w:val="26"/>
          <w:szCs w:val="26"/>
          <w:highlight w:val="white"/>
        </w:rPr>
        <w:t>дала согласие на подключение услуги «Мобильный банк», в том числе, с указанным номером мобильного телефона.</w:t>
      </w:r>
      <w:r>
        <w:rPr>
          <w:rFonts w:ascii="Times New Roman" w:hAnsi="Times New Roman"/>
          <w:sz w:val="26"/>
          <w:szCs w:val="26"/>
          <w:highlight w:val="white"/>
        </w:rPr>
        <w:t xml:space="preserve"> Данные действия Метё</w:t>
      </w:r>
      <w:r w:rsidRPr="003138DF">
        <w:rPr>
          <w:rFonts w:ascii="Times New Roman" w:hAnsi="Times New Roman"/>
          <w:sz w:val="26"/>
          <w:szCs w:val="26"/>
          <w:highlight w:val="white"/>
        </w:rPr>
        <w:t>лкиной Т.Е. по удостоверению своей подписью сведений о номере мобильного телефона дл</w:t>
      </w:r>
      <w:r w:rsidRPr="003138DF">
        <w:rPr>
          <w:rFonts w:ascii="Times New Roman" w:hAnsi="Times New Roman"/>
          <w:sz w:val="26"/>
          <w:szCs w:val="26"/>
          <w:highlight w:val="white"/>
        </w:rPr>
        <w:t>я подключения услуги «Мобильный банк» находятся вне зоны контроля и ответственности Банка</w:t>
      </w:r>
      <w:r>
        <w:rPr>
          <w:rFonts w:ascii="Times New Roman" w:hAnsi="Times New Roman"/>
          <w:sz w:val="26"/>
          <w:szCs w:val="26"/>
          <w:highlight w:val="white"/>
        </w:rPr>
        <w:t xml:space="preserve">. </w:t>
      </w:r>
      <w:r>
        <w:rPr>
          <w:rFonts w:ascii="Times New Roman" w:hAnsi="Times New Roman"/>
          <w:sz w:val="26"/>
          <w:szCs w:val="26"/>
          <w:highlight w:val="white"/>
        </w:rPr>
        <w:t xml:space="preserve">Доводы ответчика о том, что денежные средства были сняты иным лицом, суд не принял во внимание, поскольку данные обстоятельства не являются основанием для признания </w:t>
      </w:r>
      <w:r>
        <w:rPr>
          <w:rFonts w:ascii="Times New Roman" w:hAnsi="Times New Roman"/>
          <w:sz w:val="26"/>
          <w:szCs w:val="26"/>
          <w:highlight w:val="white"/>
        </w:rPr>
        <w:t xml:space="preserve">договора оферты незаключённым. Суд также признал несостоятельными доводы ответчика о том, что она не подписывала </w:t>
      </w:r>
      <w:r w:rsidRPr="0073228E">
        <w:rPr>
          <w:rFonts w:ascii="Times New Roman" w:hAnsi="Times New Roman"/>
          <w:sz w:val="26"/>
          <w:szCs w:val="26"/>
          <w:highlight w:val="white"/>
        </w:rPr>
        <w:t>лист заявления, на котором указан номер мобильного телефона 9033203202 и содержится просьба о подключении услуги «Мобильный банк»</w:t>
      </w:r>
      <w:r>
        <w:rPr>
          <w:rFonts w:ascii="Times New Roman" w:hAnsi="Times New Roman"/>
          <w:sz w:val="26"/>
          <w:szCs w:val="26"/>
          <w:highlight w:val="white"/>
        </w:rPr>
        <w:t>, что</w:t>
      </w:r>
      <w:r w:rsidRPr="0073228E">
        <w:rPr>
          <w:rFonts w:ascii="Times New Roman" w:hAnsi="Times New Roman"/>
          <w:sz w:val="26"/>
          <w:szCs w:val="26"/>
          <w:highlight w:val="white"/>
        </w:rPr>
        <w:t xml:space="preserve"> в настоя</w:t>
      </w:r>
      <w:r w:rsidRPr="0073228E">
        <w:rPr>
          <w:rFonts w:ascii="Times New Roman" w:hAnsi="Times New Roman"/>
          <w:sz w:val="26"/>
          <w:szCs w:val="26"/>
          <w:highlight w:val="white"/>
        </w:rPr>
        <w:t xml:space="preserve">щее время отделом МВД России по району Северное Тушино г. Москвы по </w:t>
      </w:r>
      <w:r>
        <w:rPr>
          <w:rFonts w:ascii="Times New Roman" w:hAnsi="Times New Roman"/>
          <w:sz w:val="26"/>
          <w:szCs w:val="26"/>
          <w:highlight w:val="white"/>
        </w:rPr>
        <w:t xml:space="preserve">её </w:t>
      </w:r>
      <w:r w:rsidRPr="0073228E">
        <w:rPr>
          <w:rFonts w:ascii="Times New Roman" w:hAnsi="Times New Roman"/>
          <w:sz w:val="26"/>
          <w:szCs w:val="26"/>
          <w:highlight w:val="white"/>
        </w:rPr>
        <w:t>заявлению о преступлении проводится проверка</w:t>
      </w:r>
      <w:r>
        <w:rPr>
          <w:rFonts w:ascii="Times New Roman" w:hAnsi="Times New Roman"/>
          <w:sz w:val="26"/>
          <w:szCs w:val="26"/>
          <w:highlight w:val="white"/>
        </w:rPr>
        <w:t>, поскольку данные обстоятельства</w:t>
      </w:r>
      <w:r w:rsidRPr="0073228E">
        <w:rPr>
          <w:rFonts w:ascii="Times New Roman" w:hAnsi="Times New Roman"/>
          <w:sz w:val="26"/>
          <w:szCs w:val="26"/>
          <w:highlight w:val="white"/>
        </w:rPr>
        <w:t xml:space="preserve"> уже являлись предметом судебного разбирательства, что подтверждаетс</w:t>
      </w:r>
      <w:r>
        <w:rPr>
          <w:rFonts w:ascii="Times New Roman" w:hAnsi="Times New Roman"/>
          <w:sz w:val="26"/>
          <w:szCs w:val="26"/>
          <w:highlight w:val="white"/>
        </w:rPr>
        <w:t xml:space="preserve">я вступившим в законную силу 30.03.2015 </w:t>
      </w:r>
      <w:r>
        <w:rPr>
          <w:rFonts w:ascii="Times New Roman" w:hAnsi="Times New Roman"/>
          <w:sz w:val="26"/>
          <w:szCs w:val="26"/>
          <w:highlight w:val="white"/>
        </w:rPr>
        <w:t>г. р</w:t>
      </w:r>
      <w:r w:rsidRPr="0073228E">
        <w:rPr>
          <w:rFonts w:ascii="Times New Roman" w:hAnsi="Times New Roman"/>
          <w:sz w:val="26"/>
          <w:szCs w:val="26"/>
          <w:highlight w:val="white"/>
        </w:rPr>
        <w:t>ешением Тушинского районного суда г. Москвы от 07</w:t>
      </w:r>
      <w:r>
        <w:rPr>
          <w:rFonts w:ascii="Times New Roman" w:hAnsi="Times New Roman"/>
          <w:sz w:val="26"/>
          <w:szCs w:val="26"/>
          <w:highlight w:val="white"/>
        </w:rPr>
        <w:t>.10.</w:t>
      </w:r>
      <w:r w:rsidRPr="0073228E">
        <w:rPr>
          <w:rFonts w:ascii="Times New Roman" w:hAnsi="Times New Roman"/>
          <w:sz w:val="26"/>
          <w:szCs w:val="26"/>
          <w:highlight w:val="white"/>
        </w:rPr>
        <w:t>2014 г. п</w:t>
      </w:r>
      <w:r>
        <w:rPr>
          <w:rFonts w:ascii="Times New Roman" w:hAnsi="Times New Roman"/>
          <w:sz w:val="26"/>
          <w:szCs w:val="26"/>
          <w:highlight w:val="white"/>
        </w:rPr>
        <w:t>о гражданскому делу по иску Метё</w:t>
      </w:r>
      <w:r w:rsidRPr="0073228E">
        <w:rPr>
          <w:rFonts w:ascii="Times New Roman" w:hAnsi="Times New Roman"/>
          <w:sz w:val="26"/>
          <w:szCs w:val="26"/>
          <w:highlight w:val="white"/>
        </w:rPr>
        <w:t xml:space="preserve">лкиной </w:t>
      </w:r>
      <w:r>
        <w:rPr>
          <w:rFonts w:ascii="Times New Roman" w:hAnsi="Times New Roman"/>
          <w:sz w:val="26"/>
          <w:szCs w:val="26"/>
          <w:highlight w:val="white"/>
        </w:rPr>
        <w:t>Т.Е.</w:t>
      </w:r>
      <w:r w:rsidRPr="0073228E">
        <w:rPr>
          <w:rFonts w:ascii="Times New Roman" w:hAnsi="Times New Roman"/>
          <w:sz w:val="26"/>
          <w:szCs w:val="26"/>
          <w:highlight w:val="white"/>
        </w:rPr>
        <w:t xml:space="preserve"> к ОАО «Сбербанк России» в лице филиала - Московского банка ОАО «Сбербанк России» о признании недействительными условий договора</w:t>
      </w:r>
      <w:r>
        <w:rPr>
          <w:rFonts w:ascii="Times New Roman" w:hAnsi="Times New Roman"/>
          <w:sz w:val="26"/>
          <w:szCs w:val="26"/>
          <w:highlight w:val="white"/>
        </w:rPr>
        <w:t>. При таких обстоят</w:t>
      </w:r>
      <w:r>
        <w:rPr>
          <w:rFonts w:ascii="Times New Roman" w:hAnsi="Times New Roman"/>
          <w:sz w:val="26"/>
          <w:szCs w:val="26"/>
          <w:highlight w:val="white"/>
        </w:rPr>
        <w:t xml:space="preserve">ельствах суд пришёл к выводу о том, что встречные исковые требования Метёлкиной Т.Е. к ПАО «Сбербанк России» о признании договора публичной оферты незаключённым удовлетворению не подлежат. </w:t>
      </w:r>
    </w:p>
    <w:p w14:paraId="47B3D278" w14:textId="77777777" w:rsidR="00CE1AAA" w:rsidRPr="00CE1AAA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CE1AAA">
        <w:rPr>
          <w:rFonts w:ascii="Times New Roman" w:hAnsi="Times New Roman"/>
          <w:sz w:val="26"/>
          <w:szCs w:val="26"/>
          <w:highlight w:val="white"/>
        </w:rPr>
        <w:t>С указанными выводами суда первой инстанции судебная коллегия согл</w:t>
      </w:r>
      <w:r w:rsidRPr="00CE1AAA">
        <w:rPr>
          <w:rFonts w:ascii="Times New Roman" w:hAnsi="Times New Roman"/>
          <w:sz w:val="26"/>
          <w:szCs w:val="26"/>
          <w:highlight w:val="white"/>
        </w:rPr>
        <w:t>аситься не может, поскольку они противоречат фактическим обстоятельствам дела и требованиям действующего законодательства. При разрешении заявленных требований суд первой инстанции неправильно определил обстоятельства, имеющие значение для дела; выводы суд</w:t>
      </w:r>
      <w:r w:rsidRPr="00CE1AAA">
        <w:rPr>
          <w:rFonts w:ascii="Times New Roman" w:hAnsi="Times New Roman"/>
          <w:sz w:val="26"/>
          <w:szCs w:val="26"/>
          <w:highlight w:val="white"/>
        </w:rPr>
        <w:t>а, изложенные в решении, не соответствуют обстоятельствам дела; судом были неправильно применены нормы материального и процессуального права; суд не применил закон, подлежащий применению при рассмотрении данных требований.</w:t>
      </w:r>
    </w:p>
    <w:p w14:paraId="589E30BD" w14:textId="77777777" w:rsidR="00CE1AAA" w:rsidRPr="00CE1AAA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CE1AAA">
        <w:rPr>
          <w:rFonts w:ascii="Times New Roman" w:hAnsi="Times New Roman"/>
          <w:sz w:val="26"/>
          <w:szCs w:val="26"/>
          <w:highlight w:val="white"/>
        </w:rPr>
        <w:t>В соответствии с ч.1 ст.330 ГПК Р</w:t>
      </w:r>
      <w:r w:rsidRPr="00CE1AAA">
        <w:rPr>
          <w:rFonts w:ascii="Times New Roman" w:hAnsi="Times New Roman"/>
          <w:sz w:val="26"/>
          <w:szCs w:val="26"/>
          <w:highlight w:val="white"/>
        </w:rPr>
        <w:t>Ф основаниями для отмены или изменения решения суда в апелляционном порядке являются неправильное определение обстоятельств, имеющих значение для дела; недоказанность установленных судом первой инстанции обстоятельств, имеющих значение для дела; несоответс</w:t>
      </w:r>
      <w:r w:rsidRPr="00CE1AAA">
        <w:rPr>
          <w:rFonts w:ascii="Times New Roman" w:hAnsi="Times New Roman"/>
          <w:sz w:val="26"/>
          <w:szCs w:val="26"/>
          <w:highlight w:val="white"/>
        </w:rPr>
        <w:t>твие выводов суда первой инстанции, изложенных в решении суда, обстоятельствам дела; нарушение или неправильное применение норм материального права или норм процессуального права. Такие основания для отмены обжалуемого судебного постановления по доводам ап</w:t>
      </w:r>
      <w:r w:rsidRPr="00CE1AAA">
        <w:rPr>
          <w:rFonts w:ascii="Times New Roman" w:hAnsi="Times New Roman"/>
          <w:sz w:val="26"/>
          <w:szCs w:val="26"/>
          <w:highlight w:val="white"/>
        </w:rPr>
        <w:t>елляционной жалобы, изученным по материалам дела, имеются. Согласно ч.ч.1-3 ст.67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</w:t>
      </w:r>
      <w:r w:rsidRPr="00CE1AAA">
        <w:rPr>
          <w:rFonts w:ascii="Times New Roman" w:hAnsi="Times New Roman"/>
          <w:sz w:val="26"/>
          <w:szCs w:val="26"/>
          <w:highlight w:val="white"/>
        </w:rPr>
        <w:t>тельств. Никакие доказательства не имеют для суда заранее установленной силы. Суд оценивает относимость, допустимость, достоверность каждого доказательства в отдельности, а также достаточность и взаимную связь доказательств в их совокупности. В Постановлен</w:t>
      </w:r>
      <w:r w:rsidRPr="00CE1AAA">
        <w:rPr>
          <w:rFonts w:ascii="Times New Roman" w:hAnsi="Times New Roman"/>
          <w:sz w:val="26"/>
          <w:szCs w:val="26"/>
          <w:highlight w:val="white"/>
        </w:rPr>
        <w:t>ии Конституционного Суда РФ от 05.06.2012 г. № 13-П указано, что оценка доказательств и отражение их результатов в судебном решении является одним из проявлений дискреционных полномочий суда, необходимых для осуществления правосудия, вытекающих из принципа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 самостоятельности судебной власти, что, однако, не предполагает возможность оценки судом доказательств произвольно и в противоречии с законом. В соответствии со ст.195 ГПК РФ решение суда должно быть законным и обоснованным. Согласно п.3 Постановления Пле</w:t>
      </w:r>
      <w:r w:rsidRPr="00CE1AAA">
        <w:rPr>
          <w:rFonts w:ascii="Times New Roman" w:hAnsi="Times New Roman"/>
          <w:sz w:val="26"/>
          <w:szCs w:val="26"/>
          <w:highlight w:val="white"/>
        </w:rPr>
        <w:t>нума Верховного Суда РФ от 19.12.2003 г. № 23 «О судебном решении»,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</w:t>
      </w:r>
      <w:r w:rsidRPr="00CE1AAA">
        <w:rPr>
          <w:rFonts w:ascii="Times New Roman" w:hAnsi="Times New Roman"/>
          <w:sz w:val="26"/>
          <w:szCs w:val="26"/>
          <w:highlight w:val="white"/>
        </w:rPr>
        <w:t>тимости, или обстоятельствами, не нуждающимися в доказывании (ст.ст.55, 59-61, 67 ГПК РФ), а также тогда, когда оно содержит исчерпывающие выводы суда, вытекающие из установленных фактов. Выводы суда о фактах, имеющих юридическое значение для дела, не долж</w:t>
      </w:r>
      <w:r w:rsidRPr="00CE1AAA">
        <w:rPr>
          <w:rFonts w:ascii="Times New Roman" w:hAnsi="Times New Roman"/>
          <w:sz w:val="26"/>
          <w:szCs w:val="26"/>
          <w:highlight w:val="white"/>
        </w:rPr>
        <w:t>ны быть общими и абстрактными, они должны быть продемонстрированы в судебном постановлении убедительным образом, в противном случае нарушаются задачи и смысл судопроизводства. Этим требованиям решение суда первой инстанции не отвечает, а потому подлежит от</w:t>
      </w:r>
      <w:r w:rsidRPr="00CE1AAA">
        <w:rPr>
          <w:rFonts w:ascii="Times New Roman" w:hAnsi="Times New Roman"/>
          <w:sz w:val="26"/>
          <w:szCs w:val="26"/>
          <w:highlight w:val="white"/>
        </w:rPr>
        <w:t>мене.</w:t>
      </w:r>
    </w:p>
    <w:p w14:paraId="47C0B91F" w14:textId="77777777" w:rsid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CE1AAA">
        <w:rPr>
          <w:rFonts w:ascii="Times New Roman" w:hAnsi="Times New Roman"/>
          <w:sz w:val="26"/>
          <w:szCs w:val="26"/>
          <w:highlight w:val="white"/>
        </w:rPr>
        <w:t>В соответствии с ч.2 ст.56 ГПК РФ суд определяет, какие обстоятельства имеют значение для дела, какой стороне надлежит их доказывать, выносит обстоятельства на обсуждение, даже если стороны на какие-либо из них не ссылались</w:t>
      </w:r>
      <w:r w:rsidRPr="006114B9">
        <w:rPr>
          <w:rFonts w:ascii="Times New Roman" w:hAnsi="Times New Roman"/>
          <w:sz w:val="26"/>
          <w:szCs w:val="26"/>
          <w:highlight w:val="white"/>
        </w:rPr>
        <w:t>.</w:t>
      </w:r>
    </w:p>
    <w:p w14:paraId="478ABAC5" w14:textId="77777777" w:rsidR="00CE1AAA" w:rsidRPr="00CE1AAA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CE1AAA">
        <w:rPr>
          <w:rFonts w:ascii="Times New Roman" w:hAnsi="Times New Roman"/>
          <w:sz w:val="26"/>
          <w:szCs w:val="26"/>
          <w:highlight w:val="white"/>
        </w:rPr>
        <w:t>При разрешении исковых тр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ебований </w:t>
      </w:r>
      <w:r>
        <w:rPr>
          <w:rFonts w:ascii="Times New Roman" w:hAnsi="Times New Roman"/>
          <w:sz w:val="26"/>
          <w:szCs w:val="26"/>
          <w:highlight w:val="white"/>
        </w:rPr>
        <w:t xml:space="preserve">сторон </w:t>
      </w:r>
      <w:r w:rsidRPr="00CE1AAA">
        <w:rPr>
          <w:rFonts w:ascii="Times New Roman" w:hAnsi="Times New Roman"/>
          <w:sz w:val="26"/>
          <w:szCs w:val="26"/>
          <w:highlight w:val="white"/>
        </w:rPr>
        <w:t>суд не определил, какие обстоятельства имеют значение для дела, какой стороне надлежит их доказать, что привело к вынесению неправомерного решения. В материалах дела имеются доказательства того, что</w:t>
      </w:r>
      <w:r>
        <w:rPr>
          <w:rFonts w:ascii="Times New Roman" w:hAnsi="Times New Roman"/>
          <w:sz w:val="26"/>
          <w:szCs w:val="26"/>
          <w:highlight w:val="white"/>
        </w:rPr>
        <w:t xml:space="preserve"> списание денежных средств произошло с исп</w:t>
      </w:r>
      <w:r>
        <w:rPr>
          <w:rFonts w:ascii="Times New Roman" w:hAnsi="Times New Roman"/>
          <w:sz w:val="26"/>
          <w:szCs w:val="26"/>
          <w:highlight w:val="white"/>
        </w:rPr>
        <w:t>ользованием номера телефона 89033203202</w:t>
      </w:r>
      <w:r>
        <w:rPr>
          <w:rFonts w:ascii="Times New Roman" w:hAnsi="Times New Roman"/>
          <w:sz w:val="26"/>
          <w:szCs w:val="26"/>
          <w:highlight w:val="white"/>
        </w:rPr>
        <w:t xml:space="preserve">; заявление </w:t>
      </w:r>
      <w:r>
        <w:rPr>
          <w:rFonts w:ascii="Times New Roman" w:hAnsi="Times New Roman"/>
          <w:sz w:val="26"/>
          <w:szCs w:val="26"/>
          <w:highlight w:val="white"/>
        </w:rPr>
        <w:t xml:space="preserve">Метёлкиной Т.Е. </w:t>
      </w:r>
      <w:r>
        <w:rPr>
          <w:rFonts w:ascii="Times New Roman" w:hAnsi="Times New Roman"/>
          <w:sz w:val="26"/>
          <w:szCs w:val="26"/>
          <w:highlight w:val="white"/>
        </w:rPr>
        <w:t>на получение кредитной карты от 05.06.2013 г. состоит из 3-х не прошитых листов; условие о том, с какого телефонного номера должно даваться смс-</w:t>
      </w:r>
      <w:r>
        <w:rPr>
          <w:rFonts w:ascii="Times New Roman" w:hAnsi="Times New Roman"/>
          <w:sz w:val="26"/>
          <w:szCs w:val="26"/>
          <w:highlight w:val="white"/>
        </w:rPr>
        <w:t>сообщение должно быть подписано;</w:t>
      </w:r>
      <w:r>
        <w:rPr>
          <w:rFonts w:ascii="Times New Roman" w:hAnsi="Times New Roman"/>
          <w:sz w:val="26"/>
          <w:szCs w:val="26"/>
          <w:highlight w:val="white"/>
        </w:rPr>
        <w:t xml:space="preserve"> между тем, л</w:t>
      </w:r>
      <w:r>
        <w:rPr>
          <w:rFonts w:ascii="Times New Roman" w:hAnsi="Times New Roman"/>
          <w:sz w:val="26"/>
          <w:szCs w:val="26"/>
          <w:highlight w:val="white"/>
        </w:rPr>
        <w:t>ист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>
        <w:rPr>
          <w:rFonts w:ascii="Times New Roman" w:hAnsi="Times New Roman"/>
          <w:sz w:val="26"/>
          <w:szCs w:val="26"/>
          <w:highlight w:val="white"/>
        </w:rPr>
        <w:t xml:space="preserve"> на котором указан номер телефона 89033203202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>
        <w:rPr>
          <w:rFonts w:ascii="Times New Roman" w:hAnsi="Times New Roman"/>
          <w:sz w:val="26"/>
          <w:szCs w:val="26"/>
          <w:highlight w:val="white"/>
        </w:rPr>
        <w:t xml:space="preserve"> не содержит подписи Метёлкиной Т.Е. 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Представленные </w:t>
      </w:r>
      <w:r>
        <w:rPr>
          <w:rFonts w:ascii="Times New Roman" w:hAnsi="Times New Roman"/>
          <w:sz w:val="26"/>
          <w:szCs w:val="26"/>
          <w:highlight w:val="white"/>
        </w:rPr>
        <w:t xml:space="preserve">истцом </w:t>
      </w:r>
      <w:r w:rsidRPr="00CE1AAA">
        <w:rPr>
          <w:rFonts w:ascii="Times New Roman" w:hAnsi="Times New Roman"/>
          <w:sz w:val="26"/>
          <w:szCs w:val="26"/>
          <w:highlight w:val="white"/>
        </w:rPr>
        <w:t>в материалы дела</w:t>
      </w:r>
      <w:r>
        <w:rPr>
          <w:rFonts w:ascii="Times New Roman" w:hAnsi="Times New Roman"/>
          <w:sz w:val="26"/>
          <w:szCs w:val="26"/>
          <w:highlight w:val="white"/>
        </w:rPr>
        <w:t xml:space="preserve"> д</w:t>
      </w:r>
      <w:r>
        <w:rPr>
          <w:rFonts w:ascii="Times New Roman" w:hAnsi="Times New Roman"/>
          <w:sz w:val="26"/>
          <w:szCs w:val="26"/>
          <w:highlight w:val="white"/>
        </w:rPr>
        <w:t>оказательства</w:t>
      </w:r>
      <w:r>
        <w:rPr>
          <w:rFonts w:ascii="Times New Roman" w:hAnsi="Times New Roman"/>
          <w:sz w:val="26"/>
          <w:szCs w:val="26"/>
          <w:highlight w:val="white"/>
        </w:rPr>
        <w:t xml:space="preserve"> не свидетельствуют о том, что </w:t>
      </w:r>
      <w:r>
        <w:rPr>
          <w:rFonts w:ascii="Times New Roman" w:hAnsi="Times New Roman"/>
          <w:sz w:val="26"/>
          <w:szCs w:val="26"/>
          <w:highlight w:val="white"/>
        </w:rPr>
        <w:t>д</w:t>
      </w:r>
      <w:r>
        <w:rPr>
          <w:rFonts w:ascii="Times New Roman" w:hAnsi="Times New Roman"/>
          <w:sz w:val="26"/>
          <w:szCs w:val="26"/>
          <w:highlight w:val="white"/>
        </w:rPr>
        <w:t>анный номер мобильного телефона был указан именно Метёлкиной Т.Е</w:t>
      </w:r>
      <w:r w:rsidRPr="00CE1AAA">
        <w:rPr>
          <w:rFonts w:ascii="Times New Roman" w:hAnsi="Times New Roman"/>
          <w:sz w:val="26"/>
          <w:szCs w:val="26"/>
          <w:highlight w:val="white"/>
        </w:rPr>
        <w:t>. В с</w:t>
      </w:r>
      <w:r>
        <w:rPr>
          <w:rFonts w:ascii="Times New Roman" w:hAnsi="Times New Roman"/>
          <w:sz w:val="26"/>
          <w:szCs w:val="26"/>
          <w:highlight w:val="white"/>
        </w:rPr>
        <w:t>вяз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и </w:t>
      </w:r>
      <w:r>
        <w:rPr>
          <w:rFonts w:ascii="Times New Roman" w:hAnsi="Times New Roman"/>
          <w:sz w:val="26"/>
          <w:szCs w:val="26"/>
          <w:highlight w:val="white"/>
        </w:rPr>
        <w:t xml:space="preserve">с </w:t>
      </w:r>
      <w:r w:rsidRPr="00CE1AAA">
        <w:rPr>
          <w:rFonts w:ascii="Times New Roman" w:hAnsi="Times New Roman"/>
          <w:sz w:val="26"/>
          <w:szCs w:val="26"/>
          <w:highlight w:val="white"/>
        </w:rPr>
        <w:t>эт</w:t>
      </w:r>
      <w:r>
        <w:rPr>
          <w:rFonts w:ascii="Times New Roman" w:hAnsi="Times New Roman"/>
          <w:sz w:val="26"/>
          <w:szCs w:val="26"/>
          <w:highlight w:val="white"/>
        </w:rPr>
        <w:t>им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 дов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оды </w:t>
      </w:r>
      <w:r>
        <w:rPr>
          <w:rFonts w:ascii="Times New Roman" w:hAnsi="Times New Roman"/>
          <w:sz w:val="26"/>
          <w:szCs w:val="26"/>
          <w:highlight w:val="white"/>
        </w:rPr>
        <w:t>ответчика о том, что она не заключала договор публичной оферты от 05.06.2013 г. с ПАО «Сбербанк России»</w:t>
      </w:r>
      <w:r>
        <w:rPr>
          <w:rFonts w:ascii="Times New Roman" w:hAnsi="Times New Roman"/>
          <w:sz w:val="26"/>
          <w:szCs w:val="26"/>
          <w:highlight w:val="white"/>
        </w:rPr>
        <w:t xml:space="preserve"> на условиях подключения к услуге «Мобильный банк» на телефон 9033203202 и не указывала на первом листе заявления данный номер телефона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, заслуживают </w:t>
      </w:r>
      <w:r w:rsidRPr="00CE1AAA">
        <w:rPr>
          <w:rFonts w:ascii="Times New Roman" w:hAnsi="Times New Roman"/>
          <w:sz w:val="26"/>
          <w:szCs w:val="26"/>
          <w:highlight w:val="white"/>
        </w:rPr>
        <w:t>внимания.</w:t>
      </w:r>
    </w:p>
    <w:p w14:paraId="302BEF9C" w14:textId="77777777" w:rsidR="00CE1AAA" w:rsidRPr="00CE1AAA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CE1AAA">
        <w:rPr>
          <w:rFonts w:ascii="Times New Roman" w:hAnsi="Times New Roman"/>
          <w:sz w:val="26"/>
          <w:szCs w:val="26"/>
          <w:highlight w:val="white"/>
        </w:rPr>
        <w:t>При разрешении заявленных требований суд первой инста</w:t>
      </w:r>
      <w:r>
        <w:rPr>
          <w:rFonts w:ascii="Times New Roman" w:hAnsi="Times New Roman"/>
          <w:sz w:val="26"/>
          <w:szCs w:val="26"/>
          <w:highlight w:val="white"/>
        </w:rPr>
        <w:t>нции не принял во внимание, что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договор публичной оферты от 05.06.2013 г. со</w:t>
      </w:r>
      <w:r>
        <w:rPr>
          <w:rFonts w:ascii="Times New Roman" w:hAnsi="Times New Roman"/>
          <w:sz w:val="26"/>
          <w:szCs w:val="26"/>
          <w:highlight w:val="white"/>
        </w:rPr>
        <w:t>стоит из 3-х не прошитых листов;</w:t>
      </w:r>
      <w:r>
        <w:rPr>
          <w:rFonts w:ascii="Times New Roman" w:hAnsi="Times New Roman"/>
          <w:sz w:val="26"/>
          <w:szCs w:val="26"/>
          <w:highlight w:val="white"/>
        </w:rPr>
        <w:t xml:space="preserve"> первый л</w:t>
      </w:r>
      <w:r>
        <w:rPr>
          <w:rFonts w:ascii="Times New Roman" w:hAnsi="Times New Roman"/>
          <w:sz w:val="26"/>
          <w:szCs w:val="26"/>
          <w:highlight w:val="white"/>
        </w:rPr>
        <w:t>ист</w:t>
      </w:r>
      <w:r>
        <w:rPr>
          <w:rFonts w:ascii="Times New Roman" w:hAnsi="Times New Roman"/>
          <w:sz w:val="26"/>
          <w:szCs w:val="26"/>
          <w:highlight w:val="white"/>
        </w:rPr>
        <w:t>, на котором был указан номер мобильного телефона,</w:t>
      </w:r>
      <w:r>
        <w:rPr>
          <w:rFonts w:ascii="Times New Roman" w:hAnsi="Times New Roman"/>
          <w:sz w:val="26"/>
          <w:szCs w:val="26"/>
          <w:highlight w:val="white"/>
        </w:rPr>
        <w:t xml:space="preserve"> Метёлкиной Т.Е. не под</w:t>
      </w:r>
      <w:r>
        <w:rPr>
          <w:rFonts w:ascii="Times New Roman" w:hAnsi="Times New Roman"/>
          <w:sz w:val="26"/>
          <w:szCs w:val="26"/>
          <w:highlight w:val="white"/>
        </w:rPr>
        <w:t xml:space="preserve">писан; 20.06.2015 г. следователем СО МВД России по району Северное Тушино г. Москвы возбуждено уголовное дело по признакам преступления, </w:t>
      </w:r>
      <w:r>
        <w:rPr>
          <w:rFonts w:ascii="Times New Roman" w:hAnsi="Times New Roman"/>
          <w:sz w:val="26"/>
          <w:szCs w:val="26"/>
          <w:highlight w:val="white"/>
        </w:rPr>
        <w:t>предусмотренного п.«в» ч.</w:t>
      </w:r>
      <w:r>
        <w:rPr>
          <w:rFonts w:ascii="Times New Roman" w:hAnsi="Times New Roman"/>
          <w:sz w:val="26"/>
          <w:szCs w:val="26"/>
          <w:highlight w:val="white"/>
        </w:rPr>
        <w:t>2</w:t>
      </w:r>
      <w:r>
        <w:rPr>
          <w:rFonts w:ascii="Times New Roman" w:hAnsi="Times New Roman"/>
          <w:sz w:val="26"/>
          <w:szCs w:val="26"/>
          <w:highlight w:val="white"/>
        </w:rPr>
        <w:t xml:space="preserve"> ст.</w:t>
      </w:r>
      <w:r>
        <w:rPr>
          <w:rFonts w:ascii="Times New Roman" w:hAnsi="Times New Roman"/>
          <w:sz w:val="26"/>
          <w:szCs w:val="26"/>
          <w:highlight w:val="white"/>
        </w:rPr>
        <w:t>158 УК РФ о</w:t>
      </w:r>
      <w:r>
        <w:rPr>
          <w:rFonts w:ascii="Times New Roman" w:hAnsi="Times New Roman"/>
          <w:sz w:val="26"/>
          <w:szCs w:val="26"/>
          <w:highlight w:val="white"/>
        </w:rPr>
        <w:t xml:space="preserve"> хищении денежных средств со счё</w:t>
      </w:r>
      <w:r>
        <w:rPr>
          <w:rFonts w:ascii="Times New Roman" w:hAnsi="Times New Roman"/>
          <w:sz w:val="26"/>
          <w:szCs w:val="26"/>
          <w:highlight w:val="white"/>
        </w:rPr>
        <w:t>та банковской карты Сбербанка России № 4081781</w:t>
      </w:r>
      <w:r>
        <w:rPr>
          <w:rFonts w:ascii="Times New Roman" w:hAnsi="Times New Roman"/>
          <w:sz w:val="26"/>
          <w:szCs w:val="26"/>
          <w:highlight w:val="white"/>
        </w:rPr>
        <w:t>0400025057630.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Представителем Метёлкиной Т.Е. в заседание судебной коллегии представлены сведения о том, что номер мобильного телефона 9033203202, указанный на первом листе заявления Метёлкиной Т.Е. на получение кредитной карты</w:t>
      </w:r>
      <w:r>
        <w:rPr>
          <w:rFonts w:ascii="Times New Roman" w:hAnsi="Times New Roman"/>
          <w:sz w:val="26"/>
          <w:szCs w:val="26"/>
          <w:highlight w:val="white"/>
        </w:rPr>
        <w:t>, принадлежал на тот момент К</w:t>
      </w:r>
      <w:r>
        <w:rPr>
          <w:rFonts w:ascii="Times New Roman" w:hAnsi="Times New Roman"/>
          <w:sz w:val="26"/>
          <w:szCs w:val="26"/>
          <w:highlight w:val="white"/>
        </w:rPr>
        <w:t>осякиной С.Н., проживающей в г. Ульяновске.</w:t>
      </w:r>
      <w:r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Ссылка суда на решение Тушинского районного суда г. Москвы от 07.10.2014 г. по делу по иску Метёлкиной Т.Е. к ОАО «Сбербанк России» о признании условий договора недействительными, является несостоятельной, поскол</w:t>
      </w:r>
      <w:r>
        <w:rPr>
          <w:rFonts w:ascii="Times New Roman" w:hAnsi="Times New Roman"/>
          <w:sz w:val="26"/>
          <w:szCs w:val="26"/>
          <w:highlight w:val="white"/>
        </w:rPr>
        <w:t xml:space="preserve">ьку </w:t>
      </w:r>
      <w:r>
        <w:rPr>
          <w:rFonts w:ascii="Times New Roman" w:hAnsi="Times New Roman"/>
          <w:sz w:val="26"/>
          <w:szCs w:val="26"/>
          <w:highlight w:val="white"/>
        </w:rPr>
        <w:t>доводы об обмане и заблуждении ответчика при заключении договора доказаны не были; в данном решении разрешался воп</w:t>
      </w:r>
      <w:r>
        <w:rPr>
          <w:rFonts w:ascii="Times New Roman" w:hAnsi="Times New Roman"/>
          <w:sz w:val="26"/>
          <w:szCs w:val="26"/>
          <w:highlight w:val="white"/>
        </w:rPr>
        <w:t>рос о действительности договора. Суд не исследовал доводы ответчика о том, что</w:t>
      </w:r>
      <w:r>
        <w:rPr>
          <w:rFonts w:ascii="Times New Roman" w:hAnsi="Times New Roman"/>
          <w:sz w:val="26"/>
          <w:szCs w:val="26"/>
          <w:highlight w:val="white"/>
        </w:rPr>
        <w:t xml:space="preserve"> денежные средства </w:t>
      </w:r>
      <w:r>
        <w:rPr>
          <w:rFonts w:ascii="Times New Roman" w:hAnsi="Times New Roman"/>
          <w:sz w:val="26"/>
          <w:szCs w:val="26"/>
          <w:highlight w:val="white"/>
        </w:rPr>
        <w:t xml:space="preserve">с карты она не снимала; они </w:t>
      </w:r>
      <w:r>
        <w:rPr>
          <w:rFonts w:ascii="Times New Roman" w:hAnsi="Times New Roman"/>
          <w:sz w:val="26"/>
          <w:szCs w:val="26"/>
          <w:highlight w:val="white"/>
        </w:rPr>
        <w:t>были сняты ин</w:t>
      </w:r>
      <w:r>
        <w:rPr>
          <w:rFonts w:ascii="Times New Roman" w:hAnsi="Times New Roman"/>
          <w:sz w:val="26"/>
          <w:szCs w:val="26"/>
          <w:highlight w:val="white"/>
        </w:rPr>
        <w:t xml:space="preserve">ым лицом, а не ответчиком; </w:t>
      </w:r>
      <w:r>
        <w:rPr>
          <w:rFonts w:ascii="Times New Roman" w:hAnsi="Times New Roman"/>
          <w:sz w:val="26"/>
          <w:szCs w:val="26"/>
          <w:highlight w:val="white"/>
        </w:rPr>
        <w:t>банковская карта не актив</w:t>
      </w:r>
      <w:r>
        <w:rPr>
          <w:rFonts w:ascii="Times New Roman" w:hAnsi="Times New Roman"/>
          <w:sz w:val="26"/>
          <w:szCs w:val="26"/>
          <w:highlight w:val="white"/>
        </w:rPr>
        <w:t>ировалась, поскольку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при получении Метёлкиной Т.Е. в Банке была порезана сотрудником Банка</w:t>
      </w:r>
      <w:r>
        <w:rPr>
          <w:rFonts w:ascii="Times New Roman" w:hAnsi="Times New Roman"/>
          <w:sz w:val="26"/>
          <w:szCs w:val="26"/>
          <w:highlight w:val="white"/>
        </w:rPr>
        <w:t>, Метёлкина Т.Е. утверждала, что заключение договора ей нужно не было; она заключила договор по просьбе сотрудника</w:t>
      </w:r>
      <w:r>
        <w:rPr>
          <w:rFonts w:ascii="Times New Roman" w:hAnsi="Times New Roman"/>
          <w:sz w:val="26"/>
          <w:szCs w:val="26"/>
          <w:highlight w:val="white"/>
        </w:rPr>
        <w:t xml:space="preserve"> банка, которого обязывают заключать договоры с клиентами банка</w:t>
      </w:r>
      <w:r w:rsidRPr="005C57F3">
        <w:rPr>
          <w:rFonts w:ascii="Times New Roman" w:hAnsi="Times New Roman"/>
          <w:sz w:val="26"/>
          <w:szCs w:val="26"/>
          <w:highlight w:val="white"/>
        </w:rPr>
        <w:t>.</w:t>
      </w:r>
    </w:p>
    <w:p w14:paraId="2093F78F" w14:textId="77777777" w:rsidR="00CE1AAA" w:rsidRPr="00CE1AAA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CE1AAA">
        <w:rPr>
          <w:rFonts w:ascii="Times New Roman" w:hAnsi="Times New Roman"/>
          <w:sz w:val="26"/>
          <w:szCs w:val="26"/>
          <w:highlight w:val="white"/>
        </w:rPr>
        <w:t xml:space="preserve">При таких обстоятельствах судебная коллегия считает, что истцом не было представлено доказательств того, что </w:t>
      </w:r>
      <w:r>
        <w:rPr>
          <w:rFonts w:ascii="Times New Roman" w:hAnsi="Times New Roman"/>
          <w:sz w:val="26"/>
          <w:szCs w:val="26"/>
          <w:highlight w:val="white"/>
        </w:rPr>
        <w:t>списание денежных средств произошло с использованием номера мобильного телефона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>
        <w:rPr>
          <w:rFonts w:ascii="Times New Roman" w:hAnsi="Times New Roman"/>
          <w:sz w:val="26"/>
          <w:szCs w:val="26"/>
          <w:highlight w:val="white"/>
        </w:rPr>
        <w:t xml:space="preserve"> п</w:t>
      </w:r>
      <w:r>
        <w:rPr>
          <w:rFonts w:ascii="Times New Roman" w:hAnsi="Times New Roman"/>
          <w:sz w:val="26"/>
          <w:szCs w:val="26"/>
          <w:highlight w:val="white"/>
        </w:rPr>
        <w:t>ринадлежащего Метёлкиной Т.Е., с которого поступило смс-сообщение</w:t>
      </w:r>
      <w:r>
        <w:rPr>
          <w:rFonts w:ascii="Times New Roman" w:hAnsi="Times New Roman"/>
          <w:sz w:val="26"/>
          <w:szCs w:val="26"/>
          <w:highlight w:val="white"/>
        </w:rPr>
        <w:t xml:space="preserve"> на списание денежных средств</w:t>
      </w:r>
      <w:r w:rsidRPr="00CE1AAA">
        <w:rPr>
          <w:rFonts w:ascii="Times New Roman" w:hAnsi="Times New Roman"/>
          <w:sz w:val="26"/>
          <w:szCs w:val="26"/>
          <w:highlight w:val="white"/>
        </w:rPr>
        <w:t>. Учитывая изложенные обс</w:t>
      </w:r>
      <w:r>
        <w:rPr>
          <w:rFonts w:ascii="Times New Roman" w:hAnsi="Times New Roman"/>
          <w:sz w:val="26"/>
          <w:szCs w:val="26"/>
          <w:highlight w:val="white"/>
        </w:rPr>
        <w:t xml:space="preserve">тоятельства, судебная коллегия 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приходит к выводу о том, что </w:t>
      </w:r>
      <w:r>
        <w:rPr>
          <w:rFonts w:ascii="Times New Roman" w:hAnsi="Times New Roman"/>
          <w:sz w:val="26"/>
          <w:szCs w:val="26"/>
          <w:highlight w:val="white"/>
        </w:rPr>
        <w:t>исковые требования Метёлкиной Т.Е. о признании договора публичной оферты неза</w:t>
      </w:r>
      <w:r>
        <w:rPr>
          <w:rFonts w:ascii="Times New Roman" w:hAnsi="Times New Roman"/>
          <w:sz w:val="26"/>
          <w:szCs w:val="26"/>
          <w:highlight w:val="white"/>
        </w:rPr>
        <w:t xml:space="preserve">ключённым </w:t>
      </w:r>
      <w:r>
        <w:rPr>
          <w:rFonts w:ascii="Times New Roman" w:hAnsi="Times New Roman"/>
          <w:sz w:val="26"/>
          <w:szCs w:val="26"/>
          <w:highlight w:val="white"/>
        </w:rPr>
        <w:t xml:space="preserve">в части указания номера мобильного телефона </w:t>
      </w:r>
      <w:r>
        <w:rPr>
          <w:rFonts w:ascii="Times New Roman" w:hAnsi="Times New Roman"/>
          <w:sz w:val="26"/>
          <w:szCs w:val="26"/>
          <w:highlight w:val="white"/>
        </w:rPr>
        <w:t>подлежат удовлетворению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/>
          <w:sz w:val="26"/>
          <w:szCs w:val="26"/>
          <w:highlight w:val="white"/>
        </w:rPr>
        <w:t>по вышеуказанным обстоятельствам</w:t>
      </w:r>
      <w:r>
        <w:rPr>
          <w:rFonts w:ascii="Times New Roman" w:hAnsi="Times New Roman"/>
          <w:sz w:val="26"/>
          <w:szCs w:val="26"/>
          <w:highlight w:val="white"/>
        </w:rPr>
        <w:t>; соглашение между Метёлкиной Т.Е. и ПАО «Сбербанк России» о подключении услуги «Мобильный банк» с использованием № мобильного телефона 8903320320</w:t>
      </w:r>
      <w:r>
        <w:rPr>
          <w:rFonts w:ascii="Times New Roman" w:hAnsi="Times New Roman"/>
          <w:sz w:val="26"/>
          <w:szCs w:val="26"/>
          <w:highlight w:val="white"/>
        </w:rPr>
        <w:t>2 к счёту банковской карты № 5469010017288285 следует признать незаключённым.</w:t>
      </w:r>
    </w:p>
    <w:p w14:paraId="678CF227" w14:textId="77777777" w:rsidR="00CE1AAA" w:rsidRPr="00CE1AAA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CE1AAA">
        <w:rPr>
          <w:rFonts w:ascii="Times New Roman" w:hAnsi="Times New Roman"/>
          <w:sz w:val="26"/>
          <w:szCs w:val="26"/>
          <w:highlight w:val="white"/>
        </w:rPr>
        <w:t>На основании изложенного, оценивая представленные сторонами доказательства</w:t>
      </w:r>
      <w:r>
        <w:rPr>
          <w:rFonts w:ascii="Times New Roman" w:hAnsi="Times New Roman"/>
          <w:sz w:val="26"/>
          <w:szCs w:val="26"/>
          <w:highlight w:val="white"/>
        </w:rPr>
        <w:t xml:space="preserve"> в их совокупности</w:t>
      </w:r>
      <w:r w:rsidRPr="00CE1AAA">
        <w:rPr>
          <w:rFonts w:ascii="Times New Roman" w:hAnsi="Times New Roman"/>
          <w:sz w:val="26"/>
          <w:szCs w:val="26"/>
          <w:highlight w:val="white"/>
        </w:rPr>
        <w:t>, руководствуясь п.2 ст.328 ГПК РФ, судебная коллегия считает необходимым отменить реш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ение суда первой инстанции, приняв по делу новое решение об отказе </w:t>
      </w:r>
      <w:r>
        <w:rPr>
          <w:rFonts w:ascii="Times New Roman" w:hAnsi="Times New Roman"/>
          <w:sz w:val="26"/>
          <w:szCs w:val="26"/>
          <w:highlight w:val="white"/>
        </w:rPr>
        <w:t>ПАО «Сбербанк России»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 в удовлетворении исковых требований о взыскании </w:t>
      </w:r>
      <w:r>
        <w:rPr>
          <w:rFonts w:ascii="Times New Roman" w:hAnsi="Times New Roman"/>
          <w:sz w:val="26"/>
          <w:szCs w:val="26"/>
          <w:highlight w:val="white"/>
        </w:rPr>
        <w:t xml:space="preserve">с Метёлкиной Т.Е. </w:t>
      </w:r>
      <w:r>
        <w:rPr>
          <w:rFonts w:ascii="Times New Roman" w:hAnsi="Times New Roman"/>
          <w:sz w:val="26"/>
          <w:szCs w:val="26"/>
          <w:highlight w:val="white"/>
        </w:rPr>
        <w:t>задол</w:t>
      </w:r>
      <w:r>
        <w:rPr>
          <w:rFonts w:ascii="Times New Roman" w:hAnsi="Times New Roman"/>
          <w:sz w:val="26"/>
          <w:szCs w:val="26"/>
          <w:highlight w:val="white"/>
        </w:rPr>
        <w:t>женности по кредитной карте</w:t>
      </w:r>
      <w:r>
        <w:rPr>
          <w:rFonts w:ascii="Times New Roman" w:hAnsi="Times New Roman"/>
          <w:sz w:val="26"/>
          <w:szCs w:val="26"/>
          <w:highlight w:val="white"/>
        </w:rPr>
        <w:t>;</w:t>
      </w:r>
      <w:r>
        <w:rPr>
          <w:rFonts w:ascii="Times New Roman" w:hAnsi="Times New Roman"/>
          <w:sz w:val="26"/>
          <w:szCs w:val="26"/>
          <w:highlight w:val="white"/>
        </w:rPr>
        <w:t xml:space="preserve"> удовлетворении ис</w:t>
      </w:r>
      <w:r>
        <w:rPr>
          <w:rFonts w:ascii="Times New Roman" w:hAnsi="Times New Roman"/>
          <w:sz w:val="26"/>
          <w:szCs w:val="26"/>
          <w:highlight w:val="white"/>
        </w:rPr>
        <w:t>ковых требований Метёлкиной Т.Е.</w:t>
      </w:r>
      <w:r>
        <w:rPr>
          <w:rFonts w:ascii="Times New Roman" w:hAnsi="Times New Roman"/>
          <w:sz w:val="26"/>
          <w:szCs w:val="26"/>
          <w:highlight w:val="white"/>
        </w:rPr>
        <w:t xml:space="preserve"> о признании догов</w:t>
      </w:r>
      <w:r>
        <w:rPr>
          <w:rFonts w:ascii="Times New Roman" w:hAnsi="Times New Roman"/>
          <w:sz w:val="26"/>
          <w:szCs w:val="26"/>
          <w:highlight w:val="white"/>
        </w:rPr>
        <w:t>ора публичной оферты от 05.09.2013 г. незаключённым</w:t>
      </w:r>
      <w:r>
        <w:rPr>
          <w:rFonts w:ascii="Times New Roman" w:hAnsi="Times New Roman"/>
          <w:sz w:val="26"/>
          <w:szCs w:val="26"/>
          <w:highlight w:val="white"/>
        </w:rPr>
        <w:t xml:space="preserve"> в части соглашения между Метёлкиной Т.Е. и ПАО «Сбербанк России» о подключении услуги «Мобильный банк» с использованием № мобильного телефона 89033203202 к счёту банковской карты № 5469010017288285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, т.к. </w:t>
      </w:r>
      <w:r w:rsidRPr="00CE1AAA">
        <w:rPr>
          <w:rFonts w:ascii="Times New Roman" w:hAnsi="Times New Roman"/>
          <w:sz w:val="26"/>
          <w:szCs w:val="26"/>
          <w:highlight w:val="white"/>
        </w:rPr>
        <w:t>доводы истца</w:t>
      </w:r>
      <w:r>
        <w:rPr>
          <w:rFonts w:ascii="Times New Roman" w:hAnsi="Times New Roman"/>
          <w:sz w:val="26"/>
          <w:szCs w:val="26"/>
          <w:highlight w:val="white"/>
        </w:rPr>
        <w:t xml:space="preserve"> ПАО «Сбербанк России»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 в обоснование заявленных требований не могут являться основанием для удовлетворения иска, поскольку в заседании судебной коллегии было установлено, что </w:t>
      </w:r>
      <w:r>
        <w:rPr>
          <w:rFonts w:ascii="Times New Roman" w:hAnsi="Times New Roman"/>
          <w:sz w:val="26"/>
          <w:szCs w:val="26"/>
          <w:highlight w:val="white"/>
        </w:rPr>
        <w:t xml:space="preserve">списание денежных средств произошло </w:t>
      </w:r>
      <w:r>
        <w:rPr>
          <w:rFonts w:ascii="Times New Roman" w:hAnsi="Times New Roman"/>
          <w:sz w:val="26"/>
          <w:szCs w:val="26"/>
          <w:highlight w:val="white"/>
        </w:rPr>
        <w:t>с использованием номера мобильног</w:t>
      </w:r>
      <w:r>
        <w:rPr>
          <w:rFonts w:ascii="Times New Roman" w:hAnsi="Times New Roman"/>
          <w:sz w:val="26"/>
          <w:szCs w:val="26"/>
          <w:highlight w:val="white"/>
        </w:rPr>
        <w:t>о телефона</w:t>
      </w:r>
      <w:r>
        <w:rPr>
          <w:rFonts w:ascii="Times New Roman" w:hAnsi="Times New Roman"/>
          <w:sz w:val="26"/>
          <w:szCs w:val="26"/>
          <w:highlight w:val="white"/>
        </w:rPr>
        <w:t>,</w:t>
      </w:r>
      <w:r>
        <w:rPr>
          <w:rFonts w:ascii="Times New Roman" w:hAnsi="Times New Roman"/>
          <w:sz w:val="26"/>
          <w:szCs w:val="26"/>
          <w:highlight w:val="white"/>
        </w:rPr>
        <w:t xml:space="preserve"> не принадлежащего Метёлкиной Т.Е</w:t>
      </w:r>
      <w:r w:rsidRPr="00CE1AAA">
        <w:rPr>
          <w:rFonts w:ascii="Times New Roman" w:hAnsi="Times New Roman"/>
          <w:sz w:val="26"/>
          <w:szCs w:val="26"/>
          <w:highlight w:val="white"/>
        </w:rPr>
        <w:t>.</w:t>
      </w:r>
      <w:r>
        <w:rPr>
          <w:rFonts w:ascii="Times New Roman" w:hAnsi="Times New Roman"/>
          <w:sz w:val="26"/>
          <w:szCs w:val="26"/>
          <w:highlight w:val="white"/>
        </w:rPr>
        <w:t xml:space="preserve">, который она не указывала на первом листе </w:t>
      </w:r>
      <w:r>
        <w:rPr>
          <w:rFonts w:ascii="Times New Roman" w:hAnsi="Times New Roman"/>
          <w:sz w:val="26"/>
          <w:szCs w:val="26"/>
          <w:highlight w:val="white"/>
        </w:rPr>
        <w:t>заявления на получение кредитной карты.</w:t>
      </w:r>
      <w:r w:rsidRPr="00CE1AAA">
        <w:rPr>
          <w:rFonts w:ascii="Times New Roman" w:hAnsi="Times New Roman"/>
          <w:sz w:val="26"/>
          <w:szCs w:val="26"/>
          <w:highlight w:val="white"/>
        </w:rPr>
        <w:t xml:space="preserve"> </w:t>
      </w:r>
    </w:p>
    <w:p w14:paraId="2532ADC4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CE1AAA">
        <w:rPr>
          <w:rFonts w:ascii="Times New Roman" w:hAnsi="Times New Roman"/>
          <w:sz w:val="26"/>
          <w:szCs w:val="26"/>
          <w:highlight w:val="white"/>
        </w:rPr>
        <w:t>Руководствуясь ст.ст. 328-330 ГПК РФ, судебная коллегия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 </w:t>
      </w:r>
    </w:p>
    <w:p w14:paraId="24410BC0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</w:p>
    <w:p w14:paraId="6E6C8C87" w14:textId="77777777" w:rsidR="006114B9" w:rsidRPr="006114B9" w:rsidRDefault="00292094" w:rsidP="006258F4">
      <w:pPr>
        <w:ind w:right="-284"/>
        <w:jc w:val="center"/>
        <w:rPr>
          <w:rFonts w:ascii="Times New Roman" w:hAnsi="Times New Roman"/>
          <w:b/>
          <w:sz w:val="26"/>
          <w:szCs w:val="26"/>
        </w:rPr>
      </w:pPr>
      <w:r w:rsidRPr="006114B9">
        <w:rPr>
          <w:rFonts w:ascii="Times New Roman" w:hAnsi="Times New Roman"/>
          <w:b/>
          <w:sz w:val="26"/>
          <w:szCs w:val="26"/>
          <w:highlight w:val="white"/>
        </w:rPr>
        <w:t>ОПРЕДЕЛИЛА:</w:t>
      </w:r>
    </w:p>
    <w:p w14:paraId="555817B2" w14:textId="77777777" w:rsidR="006114B9" w:rsidRPr="006114B9" w:rsidRDefault="00292094" w:rsidP="006258F4">
      <w:pPr>
        <w:ind w:right="-284"/>
        <w:jc w:val="both"/>
        <w:rPr>
          <w:rFonts w:ascii="Times New Roman" w:hAnsi="Times New Roman"/>
          <w:sz w:val="26"/>
          <w:szCs w:val="26"/>
        </w:rPr>
      </w:pPr>
    </w:p>
    <w:p w14:paraId="2F91DCDC" w14:textId="77777777" w:rsidR="00E72F44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 w:rsidRPr="006114B9">
        <w:rPr>
          <w:rFonts w:ascii="Times New Roman" w:hAnsi="Times New Roman"/>
          <w:sz w:val="26"/>
          <w:szCs w:val="26"/>
          <w:highlight w:val="white"/>
        </w:rPr>
        <w:t xml:space="preserve">Решение </w:t>
      </w:r>
      <w:r>
        <w:rPr>
          <w:rFonts w:ascii="Times New Roman" w:hAnsi="Times New Roman"/>
          <w:sz w:val="26"/>
          <w:szCs w:val="26"/>
          <w:highlight w:val="white"/>
        </w:rPr>
        <w:t>Тушинского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районного суда г. Москвы от </w:t>
      </w:r>
      <w:r>
        <w:rPr>
          <w:rFonts w:ascii="Times New Roman" w:hAnsi="Times New Roman"/>
          <w:sz w:val="26"/>
          <w:szCs w:val="26"/>
          <w:highlight w:val="white"/>
        </w:rPr>
        <w:t>21 октяб</w:t>
      </w:r>
      <w:r>
        <w:rPr>
          <w:rFonts w:ascii="Times New Roman" w:hAnsi="Times New Roman"/>
          <w:sz w:val="26"/>
          <w:szCs w:val="26"/>
          <w:highlight w:val="white"/>
        </w:rPr>
        <w:t>ря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 2016 г. </w:t>
      </w:r>
      <w:r>
        <w:rPr>
          <w:rFonts w:ascii="Times New Roman" w:hAnsi="Times New Roman"/>
          <w:sz w:val="26"/>
          <w:szCs w:val="26"/>
          <w:highlight w:val="white"/>
        </w:rPr>
        <w:t>отменить.</w:t>
      </w:r>
    </w:p>
    <w:p w14:paraId="09D2AB8F" w14:textId="77777777" w:rsidR="00E72F44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Признать незаключённым соглашение между Метёлкиной Татьяной Евгеньевной и ПАО «Сбербанк России» о подключении услуги «Мо</w:t>
      </w:r>
      <w:r>
        <w:rPr>
          <w:rFonts w:ascii="Times New Roman" w:hAnsi="Times New Roman"/>
          <w:sz w:val="26"/>
          <w:szCs w:val="26"/>
          <w:highlight w:val="white"/>
        </w:rPr>
        <w:t>бильный банк» с использованием номера</w:t>
      </w:r>
      <w:r>
        <w:rPr>
          <w:rFonts w:ascii="Times New Roman" w:hAnsi="Times New Roman"/>
          <w:sz w:val="26"/>
          <w:szCs w:val="26"/>
          <w:highlight w:val="white"/>
        </w:rPr>
        <w:t xml:space="preserve"> мобильного телефона 89033203202 к счёту банковской карты № 5469010017288285.</w:t>
      </w:r>
    </w:p>
    <w:p w14:paraId="720C32EF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white"/>
        </w:rPr>
        <w:t>В иске ПАО «Сбербанк России» к Метёлкиной Татьяне Евгеньевне о взыскании задолженности по кредитной карте отказать</w:t>
      </w:r>
      <w:r w:rsidRPr="006114B9">
        <w:rPr>
          <w:rFonts w:ascii="Times New Roman" w:hAnsi="Times New Roman"/>
          <w:sz w:val="26"/>
          <w:szCs w:val="26"/>
          <w:highlight w:val="white"/>
        </w:rPr>
        <w:t xml:space="preserve">.   </w:t>
      </w:r>
    </w:p>
    <w:p w14:paraId="590AFE8C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sz w:val="26"/>
          <w:szCs w:val="26"/>
        </w:rPr>
      </w:pPr>
    </w:p>
    <w:p w14:paraId="15D4274A" w14:textId="77777777" w:rsidR="00056FAE" w:rsidRDefault="00292094" w:rsidP="006258F4">
      <w:pPr>
        <w:ind w:right="-284" w:firstLine="567"/>
        <w:jc w:val="both"/>
        <w:rPr>
          <w:rFonts w:ascii="Times New Roman" w:hAnsi="Times New Roman"/>
          <w:b/>
          <w:sz w:val="26"/>
          <w:szCs w:val="26"/>
        </w:rPr>
      </w:pPr>
    </w:p>
    <w:p w14:paraId="06F400FA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b/>
          <w:sz w:val="26"/>
          <w:szCs w:val="26"/>
        </w:rPr>
      </w:pPr>
      <w:r w:rsidRPr="006114B9">
        <w:rPr>
          <w:rFonts w:ascii="Times New Roman" w:hAnsi="Times New Roman"/>
          <w:b/>
          <w:sz w:val="26"/>
          <w:szCs w:val="26"/>
          <w:highlight w:val="white"/>
        </w:rPr>
        <w:t xml:space="preserve">Председательствующий   </w:t>
      </w:r>
    </w:p>
    <w:p w14:paraId="59D6280C" w14:textId="77777777" w:rsidR="006114B9" w:rsidRPr="006114B9" w:rsidRDefault="00292094" w:rsidP="006258F4">
      <w:pPr>
        <w:ind w:right="-284" w:firstLine="567"/>
        <w:jc w:val="both"/>
        <w:rPr>
          <w:rFonts w:ascii="Times New Roman" w:hAnsi="Times New Roman"/>
          <w:b/>
          <w:sz w:val="26"/>
          <w:szCs w:val="26"/>
        </w:rPr>
      </w:pPr>
    </w:p>
    <w:p w14:paraId="07CB3B2A" w14:textId="77777777" w:rsidR="00056FAE" w:rsidRDefault="00292094" w:rsidP="006258F4">
      <w:pPr>
        <w:ind w:right="-284" w:firstLine="567"/>
        <w:jc w:val="both"/>
        <w:rPr>
          <w:rFonts w:ascii="Times New Roman" w:hAnsi="Times New Roman"/>
          <w:b/>
          <w:sz w:val="26"/>
          <w:szCs w:val="26"/>
        </w:rPr>
      </w:pPr>
    </w:p>
    <w:p w14:paraId="1AA975D4" w14:textId="77777777" w:rsidR="0062039C" w:rsidRPr="006114B9" w:rsidRDefault="00292094" w:rsidP="006258F4">
      <w:pPr>
        <w:ind w:right="-284" w:firstLine="567"/>
        <w:jc w:val="both"/>
        <w:rPr>
          <w:rFonts w:ascii="Times New Roman" w:hAnsi="Times New Roman"/>
          <w:b/>
          <w:sz w:val="26"/>
          <w:szCs w:val="26"/>
        </w:rPr>
      </w:pPr>
      <w:r w:rsidRPr="006114B9">
        <w:rPr>
          <w:rFonts w:ascii="Times New Roman" w:hAnsi="Times New Roman"/>
          <w:b/>
          <w:sz w:val="26"/>
          <w:szCs w:val="26"/>
          <w:highlight w:val="white"/>
        </w:rPr>
        <w:t>Судьи</w:t>
      </w:r>
    </w:p>
    <w:sectPr w:rsidR="0062039C" w:rsidRPr="00611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6748"/>
    <w:rsid w:val="0029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BD82DAC"/>
  <w15:chartTrackingRefBased/>
  <w15:docId w15:val="{BD8E9877-A46C-464B-87ED-59EB9BED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6E4"/>
    <w:rPr>
      <w:sz w:val="24"/>
      <w:szCs w:val="24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6F06E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6F06E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F06E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6F06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F06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6F06E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6F06E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6F06E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6F06E4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F06E4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6F06E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6F06E4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6F06E4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6F06E4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6F06E4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6F06E4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6F06E4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6F06E4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6F06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uiPriority w:val="10"/>
    <w:rsid w:val="006F06E4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F06E4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uiPriority w:val="11"/>
    <w:rsid w:val="006F06E4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6F06E4"/>
    <w:rPr>
      <w:b/>
      <w:bCs/>
    </w:rPr>
  </w:style>
  <w:style w:type="character" w:styleId="a8">
    <w:name w:val="Emphasis"/>
    <w:uiPriority w:val="20"/>
    <w:qFormat/>
    <w:rsid w:val="006F06E4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6F06E4"/>
    <w:rPr>
      <w:szCs w:val="32"/>
    </w:rPr>
  </w:style>
  <w:style w:type="paragraph" w:styleId="aa">
    <w:name w:val="List Paragraph"/>
    <w:basedOn w:val="a"/>
    <w:uiPriority w:val="34"/>
    <w:qFormat/>
    <w:rsid w:val="006F06E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F06E4"/>
    <w:rPr>
      <w:i/>
    </w:rPr>
  </w:style>
  <w:style w:type="character" w:customStyle="1" w:styleId="22">
    <w:name w:val="Цитата 2 Знак"/>
    <w:link w:val="21"/>
    <w:uiPriority w:val="29"/>
    <w:rsid w:val="006F06E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F06E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6F06E4"/>
    <w:rPr>
      <w:b/>
      <w:i/>
      <w:sz w:val="24"/>
    </w:rPr>
  </w:style>
  <w:style w:type="character" w:styleId="ad">
    <w:name w:val="Subtle Emphasis"/>
    <w:uiPriority w:val="19"/>
    <w:qFormat/>
    <w:rsid w:val="006F06E4"/>
    <w:rPr>
      <w:i/>
      <w:color w:val="5A5A5A"/>
    </w:rPr>
  </w:style>
  <w:style w:type="character" w:styleId="ae">
    <w:name w:val="Intense Emphasis"/>
    <w:uiPriority w:val="21"/>
    <w:qFormat/>
    <w:rsid w:val="006F06E4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6F06E4"/>
    <w:rPr>
      <w:sz w:val="24"/>
      <w:szCs w:val="24"/>
      <w:u w:val="single"/>
    </w:rPr>
  </w:style>
  <w:style w:type="character" w:styleId="af0">
    <w:name w:val="Intense Reference"/>
    <w:uiPriority w:val="32"/>
    <w:qFormat/>
    <w:rsid w:val="006F06E4"/>
    <w:rPr>
      <w:b/>
      <w:sz w:val="24"/>
      <w:u w:val="single"/>
    </w:rPr>
  </w:style>
  <w:style w:type="character" w:styleId="af1">
    <w:name w:val="Book Title"/>
    <w:uiPriority w:val="33"/>
    <w:qFormat/>
    <w:rsid w:val="006F06E4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qFormat/>
    <w:rsid w:val="006F06E4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056FAE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semiHidden/>
    <w:rsid w:val="00056FA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2391</Words>
  <Characters>13634</Characters>
  <Application>Microsoft Office Word</Application>
  <DocSecurity>0</DocSecurity>
  <Lines>113</Lines>
  <Paragraphs>31</Paragraphs>
  <ScaleCrop>false</ScaleCrop>
  <Company/>
  <LinksUpToDate>false</LinksUpToDate>
  <CharactersWithSpaces>15994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