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Сакович Т.Н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Номер дела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инстанции № 2-</w:t>
      </w:r>
      <w:r>
        <w:rPr>
          <w:rFonts w:ascii="Times New Roman" w:eastAsia="Times New Roman" w:hAnsi="Times New Roman" w:cs="Times New Roman"/>
          <w:spacing w:val="5"/>
          <w:sz w:val="25"/>
          <w:szCs w:val="25"/>
          <w:highlight w:val="none"/>
        </w:rPr>
        <w:t>4829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/20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20</w:t>
      </w:r>
    </w:p>
    <w:p>
      <w:pPr>
        <w:spacing w:before="0" w:after="0"/>
        <w:ind w:firstLine="709"/>
        <w:jc w:val="right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Дело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№ 33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7681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/202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 </w:t>
      </w:r>
    </w:p>
    <w:p>
      <w:pPr>
        <w:spacing w:before="0" w:after="0"/>
        <w:ind w:firstLine="709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АПЕЛЛЯЦИОННОЕ ОПРЕДЕЛЕНИЕ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24 февраля 2021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город Москва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Мызниковой Н.В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 судей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Заскалько О.В.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Дегтеревой О.В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 помощнике судьи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Волгине Г.В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заслушав в открытом судебном заседании по докладу судьи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Заскалько О.В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гражданское дело по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апелляционной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жалобе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Style w:val="cat-UserDefinedgrp-58rplc-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решение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Преображенского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районного суда города Москвы от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 декабря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20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года, которым постановлено: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удовлетворении исковых требований </w:t>
      </w:r>
      <w:r>
        <w:rPr>
          <w:rStyle w:val="cat-FIOgrp-28rplc-1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 Комиссии центрального аппарата </w:t>
      </w:r>
      <w:r>
        <w:rPr>
          <w:rStyle w:val="cat-OrganizationNamegrp-56rplc-13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спорам, </w:t>
      </w:r>
      <w:r>
        <w:rPr>
          <w:rStyle w:val="cat-OrganizationNamegrp-56rplc-14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лице филиала - Среднерусского банка о признании незаконным решения комиссии, взыскании судебных расходов - отказать в полном объеме.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</w:t>
      </w:r>
    </w:p>
    <w:p>
      <w:pPr>
        <w:spacing w:before="0" w:after="0"/>
        <w:ind w:firstLine="709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 с т а н о в и л а: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 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Style w:val="cat-FIOgrp-29rplc-1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обратилась в суд с данным иском к ответчику, с учётом уточненных исковых требований от </w:t>
      </w:r>
      <w:r>
        <w:rPr>
          <w:rStyle w:val="cat-Dategrp-5rplc-1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просит суд признать решение комиссии центрального аппарата </w:t>
      </w:r>
      <w:r>
        <w:rPr>
          <w:rStyle w:val="cat-OrganizationNamegrp-56rplc-17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порам от </w:t>
      </w:r>
      <w:r>
        <w:rPr>
          <w:rStyle w:val="cat-Dategrp-4rplc-18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незаконным и необоснованным; взыскать с ответчика в свою пользу расходы на оказание юридической помощи в размере </w:t>
      </w:r>
      <w:r>
        <w:rPr>
          <w:rStyle w:val="cat-Sumgrp-55rplc-19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мотивировав свои требования тем, что истец </w:t>
      </w:r>
      <w:r>
        <w:rPr>
          <w:rStyle w:val="cat-Dategrp-6rplc-20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направила заявление в Комиссию центрального аппарата </w:t>
      </w:r>
      <w:r>
        <w:rPr>
          <w:rStyle w:val="cat-OrganizationNamegrp-56rplc-21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 в соответствии со ст. 382 ТК РФ для рассмотрения изложенных в заявлении трудовых споров в соответствии со ст. 383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ТК РФ.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своем заявлении истец указала названия индивидуальных споров: 1) Спор о неправомерности изменения работодателем в одностороннем порядке существенных условий трудового договора; 2) Спор о неисполнении работодателем обязанности ознакомления работника с информацией, относящейся к работе; 3) 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предоставлении работодателем недостоверной информации; 4)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Спор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 неправомерности отказа работодателя в предоставлении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трудовых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льгот, предусмотренных трудовым законодательством; 5)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Спор 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неправомерности проведения служебной проверки/расследования для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подтверждения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факта наличия у истицы беременности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6) Спор о предоставлении недостоверной информации по адвокатскому запросу; 7) Спор о неправомерности отказа работодателя в выдаче документов, связанных с работой; 8) Спор о неправомерном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применении режима коммерческой тайны; 9)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неправомерности действий Директора УПиО РБ СРБ </w:t>
      </w:r>
      <w:r>
        <w:rPr>
          <w:rStyle w:val="cat-FIOgrp-30rplc-2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связи с несоблюдением корпоративной этики, а также совершения им публичного оскорбления в отношении истицы; 10) 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неправомерности действий </w:t>
      </w:r>
      <w:r>
        <w:rPr>
          <w:rStyle w:val="cat-FIOgrp-31rplc-2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нарушающих право на личную неприкосновенность, при попытке проведения в отношении истицы личного досмотра; 11) Спор о незаконности установления третьими лицами камеры видеонаблюдения в рабочем помещении Банк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 12) Спор о нарушениях, допущенных руководителями Профс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оюза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работников Среднерусского банка ПАО Сбербанк. По кажд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 из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указанных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споров в качестве основания истец описала сущность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спора, фактические обстоятельства, имеющие значение для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рассмотрения данных споров, указала на доказательства, которыми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обладает работодатель, а также, которые с достоверностью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подтверждают обоснованность позиции заявителя по каждому спору.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Dategrp-7rplc-24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Комиссии вынесла решения по заявлению истца от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19.03.2020года. Истец полагает данное решение незаконным 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необоснованным по основаниям, изложенным в исковом заявлении, 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том числе и уточненном, что и послужило основанием для обращения в суд сданным иском.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Определением Преображенского районного суда города Москвы от </w:t>
      </w:r>
      <w:r>
        <w:rPr>
          <w:rStyle w:val="cat-Dategrp-8rplc-2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письменному ходатайству 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Сбербанк по доверенности </w:t>
      </w:r>
      <w:r>
        <w:rPr>
          <w:rStyle w:val="cat-FIOgrp-32rplc-2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 участию в дело в качестве соответчика привлечено </w:t>
      </w:r>
      <w:r>
        <w:rPr>
          <w:rStyle w:val="cat-OrganizationNamegrp-56rplc-28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лице филиала Среднерусского банка в порядке ст. 40 ГПК РФ (л.д.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165,том 1).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Истец </w:t>
      </w:r>
      <w:r>
        <w:rPr>
          <w:rStyle w:val="cat-FIOgrp-29rplc-2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представитель истца по доверенности Фартов М.В., в судебное заседание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суда первой инстанции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 явились, извещен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надлежащим образом о времени и месте судебного заседания, заявили письменное ходатайство о рассмотрении дела в свое отсутствие.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Представители ответчика </w:t>
      </w:r>
      <w:r>
        <w:rPr>
          <w:rStyle w:val="cat-OrganizationNamegrp-56rplc-30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лице филиала Среднерусского банка по доверенности </w:t>
      </w:r>
      <w:r>
        <w:rPr>
          <w:rStyle w:val="cat-FIOgrp-33rplc-3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судебное заседание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суда первой инстанции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явилась, исковые требования с учетом их уточнений не признала,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просила в иске отказать по доводам письменных возражений,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торые в судебном заседании поддержала.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Ответчик Комиссия центрального аппарата </w:t>
      </w:r>
      <w:r>
        <w:rPr>
          <w:rStyle w:val="cat-OrganizationNamegrp-56rplc-32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 в судебное заседание не явилась, извещена надлежащим образом о времени и месте судебного заседания.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Судом постановлено приведенное выше решение, об отмене которого просит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истец </w:t>
      </w:r>
      <w:r>
        <w:rPr>
          <w:rStyle w:val="cat-FIOgrp-29rplc-3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 доводам апелляционной жалобы ссылаясь на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нарушение норм материального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 процессуального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права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несоответствие выводов суда обстоятельствам дела.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Так,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удом, без ее согласия был привлечен соответчик, требования к которому ей не предъявлялись, судом не были отображены в решении все заявленные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ею в уточненном иске требовании; комиссия по рассмотрению индивидуального трудового спора рассмотрела спор в неправомочном составе, однако суд сделал обратный вывод о соблюдении кворума.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со ст. 167 ГПК РФ, полагая возможным рассмотрение апелляционной жалобы в отсутствие надлежаще извещённого истца, изучив материалы дела, проверив законность и обоснованность постановленного по делу судебного постановления в соответствии с частью 1 статьи 327.1 Гражданского процессуального кодекса Российской Федерации в пределах доводов апелляционной жалобы, выслушав объяснения 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ответчика </w:t>
      </w:r>
      <w:r>
        <w:rPr>
          <w:rStyle w:val="cat-FIOgrp-32rplc-3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которая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возражала против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апелляционной жалобы, обсудив доводы жалобы,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письменных возражений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ответчика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жалобу,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судебная коллегия приходит к следующему.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 частью 1 статьи 330 ГПК РФ основаниями для отмены или изменения решения суда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Таких оснований для отмены или изменения обжалуемого судебного постановления в апелляционном порядке по доводам апелляци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онной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жалоб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исходя из изученных материалов дела, не имеется.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установлено судом и следует из материалов дела, </w:t>
      </w:r>
      <w:r>
        <w:rPr>
          <w:rStyle w:val="cat-FIOgrp-29rplc-3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 </w:t>
      </w:r>
      <w:r>
        <w:rPr>
          <w:rStyle w:val="cat-Dategrp-9rplc-3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принята на работу в отдел неторговых операций Управления валютных операций Московского областного банка Сбербанка России на должность инспектора; впоследствии работник переводился на следующие должности: инспектор отдела валютного контроля Управления валютных операций, инспектор сектора валютных операций Отдела валютных операций и внешнеэкономической деятельности Московского областного банка Сбербанка России; на должность старший экономист отдела валютных операций Управления валютных и неторговых операций Среднерусского банка Сбербанка России; на должность ведущего экономиста отдела валютных операций Управления валютных и неторговых операций Среднерусского Сбербанка России; на должность ведущего экономиста Сектора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организации работы с состоятельными клиентами; на должность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менеджера Отдела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работы с состоятельными клиентами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должность эксперта отдела планирования розничных продаж Управления планирования и отчетности розничного блока Среднерусского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Сбербанка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России; на должность эксперта отдела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планирования Управления розничного блока; на должность менеджера Управления планирования и отчетности розничного блока Среднерусского банка Сбербанка России. В настоящее время истец занимает должность менеджера Управления планирования и отчетности розничного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блока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«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Розничный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бизнес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Сеть продаж»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Среднерусского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Сбербанка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России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подтверждается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трудовым договором № 396 от </w:t>
      </w:r>
      <w:r>
        <w:rPr>
          <w:rStyle w:val="cat-Dategrp-10rplc-37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дополнительными соглашениями к трудовому договору, приказами, записями в трудовой книжке истца.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Style w:val="cat-Dategrp-11rplc-38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29rplc-3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обратилась с письменным заявлением в комиссию центрального аппарата </w:t>
      </w:r>
      <w:r>
        <w:rPr>
          <w:rStyle w:val="cat-OrganizationNamegrp-56rplc-40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спорам, ввиду совершения в отношении неё руководителями Среднерусского банка ПАО Сбербанк ряда правонарушений, касающихся трудовых прав истца, которые последняя изложила в виде 12 позиций по существу 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по которым было заявлено 21 требование для разрешения.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Style w:val="cat-Dategrp-7rplc-41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состоялось заседание комиссии центрального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аппарата </w:t>
      </w:r>
      <w:r>
        <w:rPr>
          <w:rStyle w:val="cat-OrganizationNamegrp-56rplc-42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 по заявлению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тца от </w:t>
      </w:r>
      <w:r>
        <w:rPr>
          <w:rStyle w:val="cat-Dategrp-12rplc-43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по итогам рассмотрения которого было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вын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есено решение.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Решение комиссии центрального аппарата </w:t>
      </w:r>
      <w:r>
        <w:rPr>
          <w:rStyle w:val="cat-OrganizationNamegrp-56rplc-44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 было направлено </w:t>
      </w:r>
      <w:r>
        <w:rPr>
          <w:rStyle w:val="cat-FIOgrp-29rplc-4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Dategrp-13rplc-4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 частью 1 статьи 37 Конституции Российской Федерации труд свободен; каждый имеет право свободно распоряжаться своими способностями к труду и выбирать род деятельности и профессию.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ст.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2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ТК РФ одним из основных принципов правового регулирования трудовых отношений является обеспечение права каждого работника на справедливые условия труда.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силу положений ст. 3 ТК РФ каждый имеет равные возможности для реализации своих трудовых прав.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части 1 статьи 381 ТК РФ индивидуальный трудовой спор - это неурегулированные разногласия между работодателем и работником по вопросам применения трудового законодательства и иных нормативных правовых актов, содержащих нормы трудового права, коллективного договора, соглашения, локального нормативного акта, трудового договора том числе об установлении или изменении индивидуальных условий труд о которых заявлено в орган по рассмотрению индивидуальных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трудовых 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ов.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Статьей 382 ТК РФ установлено, что индивидуальные трудовые споры рассматриваются комиссиями по трудовым спорам и судами.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со ст. 385 ТК РФ индивидуальный трудовой спор рассматривается комиссией по трудовым спорам, если работник самостоятельно или с участием своего представителя не урегулировал разногласия при непосредственных переговорах с работодателем.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силу ст. 387 Трудового кодекса Российской Федерации комиссия по трудовым спорам обязана рассмотреть индивидуальный трудовой спор в течение десяти календарных дней со дня подачи работником заявления.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Спор рассматривается в присутствии работника, подавшего заявление, или уполномоченного им представителя. Рассмотрение спора в отсутствие работника или его представителя допускается лишь по письменному заявлению работника. В случае неявки работника или его представителя на заседание указанной комиссии рассмотрение трудового спора откладывается. В случае вторичной неявки работника или его представителя без уважительных причин комиссия может вынести решение о снятии вопроса с рассмотрения, что не лишает работника права подать заявление о рассмотрении трудового спора повторно в пределах срока, установленного настоящим Кодексом.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Комиссия по трудовым спорам имеет право вызывать на заседание свидетелей, приглашать специалистов. По требованию комиссии работодатель (его представители) обязан в установленный комиссией срок представлять ей необходимые документы.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Заседание комиссии по трудовым спорам считается правомочным, если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нем присутствует не менее половины членов, представляющих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работн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иков, и не менее половины членов, представляющих работодателя.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 заседании комиссии по трудовым спорам ведется протокол, который подписывается председателем комиссии или его заместителем и заверяется печатью комиссии.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со ст. 388 ТК РФ комиссия по трудовым спорам принимает решение тайным голосованием простым большинством голосов присутствующих на заседании членов комиссии.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 (ст. 390 ТК РФ).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Рассматривая заявленные исковые требования в части неправомочности состава комиссии по трудовым спорам, ввиду того, что на заседании участвовало 9 человек, что не соответствует требованиям ст. 387 ТК РФ, а также и то, что менее половины членов комиссии, представляющих интересы работников, так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как из 10 членов комиссии, только 4-х человека представляли интересы работни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ков на основании Постановления Комитета профсоюза ПАО Сбербанк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N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91 от </w:t>
      </w:r>
      <w:r>
        <w:rPr>
          <w:rStyle w:val="cat-Dategrp-15rplc-47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: </w:t>
      </w:r>
      <w:r>
        <w:rPr>
          <w:rStyle w:val="cat-FIOgrp-34rplc-4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5rplc-4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6rplc-5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7rplc-5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что составляет менее половины общего количества членов комиссии, так как со стороны работодателя участвовало 5 членов комиссии: </w:t>
      </w:r>
      <w:r>
        <w:rPr>
          <w:rStyle w:val="cat-FIOgrp-38rplc-5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9rplc-5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0rplc-5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1rplc-5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в соответствии с Протоколом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N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5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заседания КТС ЦА ПАО Сбербанк от </w:t>
      </w:r>
      <w:r>
        <w:rPr>
          <w:rStyle w:val="cat-Dategrp-14rplc-5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суд пришел к следующим выводам.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</w:t>
      </w:r>
      <w:r>
        <w:rPr>
          <w:rStyle w:val="cat-OrganizationNamegrp-57rplc-57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Приказом </w:t>
      </w:r>
      <w:r>
        <w:rPr>
          <w:rStyle w:val="cat-OrganizationNamegrp-57rplc-58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</w:t>
      </w:r>
      <w:r>
        <w:rPr>
          <w:rStyle w:val="cat-Dategrp-16rplc-59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№ 192-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утверждено Положение_№ 2228 от </w:t>
      </w:r>
      <w:r>
        <w:rPr>
          <w:rStyle w:val="cat-Dategrp-16rplc-60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Комиссии </w:t>
      </w:r>
      <w:r>
        <w:rPr>
          <w:rStyle w:val="cat-OrganizationNamegrp-57rplc-61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спорам, согласованное Постановлением Комитета Профсоюза </w:t>
      </w:r>
      <w:r>
        <w:rPr>
          <w:rStyle w:val="cat-OrganizationNamegrp-57rplc-62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</w:t>
      </w:r>
      <w:r>
        <w:rPr>
          <w:rStyle w:val="cat-Dategrp-17rplc-63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№15 (л.д. 145-164, том 1).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силу ч. 1, ч. 2 ст. 384 ТК РФ комиссии по трудовым спорам образуются по инициативе работников (представительного органа работников) и (или) работодателя (организации, индивидуального предпринимателя) из равного числа представителей работников и работодателя. Работодатель и представительный орган работников, получившие предложение в письменной форме о создании комиссии по трудовым спорам, обязаны в десятидневный срок направить в комиссию своих представителей.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Представители работодателя в комиссию по трудовым спорам назначаются руководителем организации, работодателем - индивидуальным предпринимателем. Представители работников в комиссию по трудовым спорам избираются общим собранием (конференцией) работников или делегируются представительным органом работников с последующим утверждением на общем собрании (конференции) работников.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Постановлением комитета профсоюза ПАО Сбербанк №1 от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Dategrp-18rplc-64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утвержден список представителей Общероссийского Профсоюза работников ПАО Сбербанк для участия в Комиссии Центрального аппарата Банка по трудовым спорам, в которой вошли: </w:t>
      </w:r>
      <w:r>
        <w:rPr>
          <w:rStyle w:val="cat-FIOgrp-34rplc-6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председатель, </w:t>
      </w:r>
      <w:r>
        <w:rPr>
          <w:rStyle w:val="cat-FIOgrp-35rplc-6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заместитель председателя, </w:t>
      </w:r>
      <w:r>
        <w:rPr>
          <w:rStyle w:val="cat-FIOgrp-36rplc-6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член комитета Общероссийского Профсоюза работников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Сбербанк. Председатель первичной организации Профсоюза работников центрального аппарата ПАО Сбербанк, </w:t>
      </w:r>
      <w:r>
        <w:rPr>
          <w:rStyle w:val="cat-FIOgrp-54rplc-6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Председатель территориальной организации Профсоюза работников Северо- Западного банка ПАО Сбербанк, </w:t>
      </w:r>
      <w:r>
        <w:rPr>
          <w:rStyle w:val="cat-FIOgrp-42rplc-6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член территориальной организации Профсоюза работников Сибирского банка ПАО Сбербанк (л.д. 218, том 1).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Приказом ПАО Сбербанк № 25-0 от </w:t>
      </w:r>
      <w:r>
        <w:rPr>
          <w:rStyle w:val="cat-Dategrp-19rplc-70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внесены изменения в Приказ от </w:t>
      </w:r>
      <w:r>
        <w:rPr>
          <w:rStyle w:val="cat-Dategrp-20rplc-71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№ 109-0 «О назначении представителей работодателя в Комиссию центрального аппарата ПАО Сбербанк по трудовым спорам», согласно которому утвержден новый список представителей от работодателя, в который вошли: </w:t>
      </w:r>
      <w:r>
        <w:rPr>
          <w:rStyle w:val="cat-FIOgrp-38rplc-7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3rplc-7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9rplc-7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4rplc-7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5rplc-7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 заседании Комиссии центрального аппарата ПАО Сбербанк по трудовым спорам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18.06.2020г. велся протокол № 5, из содержания которого усматривается, что на заседании комиссии присутствовали: Члены Комиссии: </w:t>
      </w:r>
      <w:r>
        <w:rPr>
          <w:rStyle w:val="cat-FIOgrp-34rplc-7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Style w:val="cat-FIOgrp-37rplc-7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5rplc-7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36rplc-8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8rplc-8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39rplc-8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0rplc-8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43rplc-8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5rplc-8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; работник: </w:t>
      </w:r>
      <w:r>
        <w:rPr>
          <w:rStyle w:val="cat-FIOgrp-29rplc-8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 Представител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работника- </w:t>
      </w:r>
      <w:r>
        <w:rPr>
          <w:rStyle w:val="cat-FIOgrp-46rplc-8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 Представители интересов Работод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ателя: </w:t>
      </w:r>
      <w:r>
        <w:rPr>
          <w:rStyle w:val="cat-FIOgrp-47rplc-8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8rplc-8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49rplc-9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50rplc-9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51rplc-9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;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Профсоюз Среднерусского банка: </w:t>
      </w:r>
      <w:r>
        <w:rPr>
          <w:rStyle w:val="cat-FIOgrp-52rplc-9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ч.5 ст. 387 ТК РФ, заседание комиссии по трудовым спорам считается правомочным, если на нем присутствует не менее половины членов, представляющих работников, и не менее половины членов, представляющих работодателя.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Анализируя изложенное, суд при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шел к обоснованному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выводу о том, что на заседании комиссии </w:t>
      </w:r>
      <w:r>
        <w:rPr>
          <w:rStyle w:val="cat-Dategrp-21rplc-94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присутствовали 5 членов из 5 назначенных от представителей работодателя, и 4 члена из 5 избранных представителей работника, что составляет более половины от назначенных и избранных членов, согласно Постановления комитета профсоюза ПАО Сбербанк № 1 от </w:t>
      </w:r>
      <w:r>
        <w:rPr>
          <w:rStyle w:val="cat-Dategrp-18rplc-95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Приказа ПАО Сбербанк № 25-0 от </w:t>
      </w:r>
      <w:r>
        <w:rPr>
          <w:rStyle w:val="cat-Dategrp-19rplc-96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Кворум имеется.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Как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верно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указал суд,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амо по себе присутствие на комиссии 5 членов от представителя работодателя, не нарушает прав истца, поскольку не повлияло на результаты вынесенного решения по заявлению истца, т.к. принято единогласно.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 учетом изложенного,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 первой инстанции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пришел к обоснованному выводу, что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состав комиссии является легитимным, а потому в этой части заявленных требований надлежит отказать.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Рассматривая заявленные исковые требования в той части, что названное решение является незаконным, в связи с отсутствием в нем указания на существо спора, в соответствии требование абз. 2 ст. 388 ТК РФ; в тексте содержания отсутствуют сведения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указывающие на существо (то есть в чем конкретно заключаются различия мнений, разногласия работника и работодателя), т.е. обоснование со ссылкой на закон, относительно каждого из 12-ти споров, описанных и обоснованных </w:t>
      </w:r>
      <w:r>
        <w:rPr>
          <w:rStyle w:val="cat-FIOgrp-29rplc-9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заявлении: 1) Спор о неправомерности изменения работодателем в одностороннем порядке существенных условий трудового договора; 2) Спор о неисполнении работодателем обязанности ознакомления работника с информацией, относящейся к работе; 3) Спор о предоставлении работодателем недостоверной информации; 4) Спор о неправомерности отказа работодателя в предоставлении трудовых льгот, предусмотренных трудовым законодательством; 5) Спор о неправомерности проведения служебной проверки/расследования для подтверждения факта наличия у истицы беременности; 6) Спор о предоставлении недостоверной информации по адвокатскому запросу; 7)Спор о неправомерности отказа работодателя в выдаче документов, связанных с работой; 8)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неправомерном применении режима коммерческой тайны; 9)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неправомерности действий Директора УПиО РБ СРБ </w:t>
      </w:r>
      <w:r>
        <w:rPr>
          <w:rStyle w:val="cat-FIOgrp-30rplc-9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связи с несоблюдением корпоративной этики, а также совершения им публичного оскорбления в отношении истицы; 10) Спор о неправомерности действий </w:t>
      </w:r>
      <w:r>
        <w:rPr>
          <w:rStyle w:val="cat-FIOgrp-31rplc-9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нарушающих право на личную неприкосновенность, при ; попытке проведения в отношении истицы личного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досмотра; 11) Спор о незаконности установления третьими лицами камеры видеонаблюдения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рабочем помещении Банк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а; 12)Спор о нарушениях, допущенных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руководителями Профсоюза работников Среднерусского банк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ПАО Сбербанк, по которым было заявлено 21 требование для разрешения, суд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учел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следующее.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следует из Решения Комиссии центрального аппарата </w:t>
      </w:r>
      <w:r>
        <w:rPr>
          <w:rStyle w:val="cat-OrganizationNamegrp-56rplc-100"/>
          <w:rFonts w:ascii="Times New Roman" w:eastAsia="Times New Roman" w:hAnsi="Times New Roman" w:cs="Times New Roman"/>
          <w:sz w:val="25"/>
          <w:szCs w:val="25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трудовым спорам от </w:t>
      </w:r>
      <w:r>
        <w:rPr>
          <w:rStyle w:val="cat-Dategrp-21rplc-101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комиссия решила: «Заявленные работником требования принять к сведению Комиссии. Дать поручение по развитию корпоративной культуры ПАО Сбербанк провести исследования в управлении планирования отчетности РБ Среднерусского банка на предмет соблюдения Кодекса корпоративной этики и выработать дорожную карту для данного подразделения в срок до </w:t>
      </w:r>
      <w:r>
        <w:rPr>
          <w:rStyle w:val="cat-Dategrp-22rplc-102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.».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ст. 388 ТК РФ в решении комиссии по трудовым спорам указываются: наименование организации либо фамилия, имя, отчество работодателя - индивидуального предпринимателя, а в случае, когда индивидуальный трудовой спор рассматривается комиссией по трудовым спорам структурного подразделения организации, - наименование структурного подразделения, фамилия, имя, отчество, должность, профессия или специальность обратившегося в комиссию работника; даты обращения в комиссию и рассмотрения спора, существо спора; фамилии, имена, отчества членов комиссии и других лиц, присутствовавших на заседании; существо решения и его обоснование (со ссылкой на закон, иной нормативный правовой акт); результаты голосования.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усматривается из решения Комиссии от </w:t>
      </w:r>
      <w:r>
        <w:rPr>
          <w:rStyle w:val="cat-Dategrp-21rplc-103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комиссия сняла с рассмотрения следующие требования: 1) Требование о проведении проверки установлении фактов неправомерности действий работодателя при проведении процедуры сокращения; 2) Требование об установлении фактов неправомерности непредставления работодателем документов; 3) Требование об установлении фактов неправомерности действий работодателя в части непредставления специальных условий труда в связи с беременностью; 4) Требование об установлении незаконности проведения служебного расследования/ проверки по факту беременности и нахождения на больничном; 5) Требование о неправомерном установлении режима коммерческой тайны в отношении документов Банка - по причине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не установления фактов наличия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индивидуального трудового спора.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Вопросы отнесения информации к коммерческой тайне не относятся к компетенции Комиссии.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Более того, Комиссией учтено, что с момента большинства событий, с которыми работник связывает вышеуказанные требования, на момент подачи заявления работника в Комиссию прошло более трех месяцев.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 этом спорное решение содержит ответы по всем заявленным требования (спорам). Нормами действующего трудового законодательства не конкретизирован порядок отражения в решении, поставленных перед Комиссией споров. Решение Комиссии должно содержать существо решения и его обоснование (со ссылкой на закон, иной нормативный правовой акт).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 суда отсутствовали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основани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для признания незаконным решения комиссии но трудовым спорам от </w:t>
      </w:r>
      <w:r>
        <w:rPr>
          <w:rStyle w:val="cat-Dategrp-7rplc-104"/>
          <w:rFonts w:ascii="Times New Roman" w:eastAsia="Times New Roman" w:hAnsi="Times New Roman" w:cs="Times New Roman"/>
          <w:sz w:val="25"/>
          <w:szCs w:val="25"/>
          <w:highlight w:val="none"/>
        </w:rPr>
        <w:t>дата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поскольку комиссия по трудовым спорам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являлась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легитимной, индивидуальный трудов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спор по заявлению </w:t>
      </w:r>
      <w:r>
        <w:rPr>
          <w:rStyle w:val="cat-FIOgrp-29rplc-10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комиссий по трудовым спорам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рассмотрен в установленном Трудовым кодексом порядке, нарушений требований закона и прав истца при проведении заседания допущено не было, решение принято в полном соответствии с требованиями ст. 388 ТК РФ.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Приведенные выводы суда первой инстанции в решении, по мнению судебной коллегии, соответствуют установленным по делу обстоятельствам, основаны на исследованных судом доказательствах.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Доводы апелляционной жалобы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 необоснованном привлечении к делу соответчика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судебной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коллеги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отклоняются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Так, в силу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абз. 2 ч. 3 ст. 40 ГПК РФ суд полномочен привлекать к участию в деле соответчика, если невозможно рассмотреть дело без его участия. </w:t>
      </w:r>
      <w:r>
        <w:rPr>
          <w:rStyle w:val="cat-FIOgrp-29rplc-10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предъявил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иск к Комисси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центрального аппарата ПАО Сбербанк по трудовым спорам. Комиссия не является обособленной организацией, не наделена гражданской процессуальной правоспособностью, не может выступать стороной судебного разбирательства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(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т. 1 л.д.141-164).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ризнание решения Комиссии незаконным и необоснованным влечет его отмену и рассмотрение индивидуального трудового спора по существу (ч.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2 ст. 390, ч. 1 ст. 391 ТК РФ), что не представлялось бы возможным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без привлечения к участию в деле работодателя.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Доводы апелляционной жалобы истца о 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отражени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тексте решения исковых требований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необоснованы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силу ч.3 ст.198 ГПК РФ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писательная часть решения суда должна содержать указание на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требование истца. Закон не обязывает суд цитировать исковые требования,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излагать все требования дословно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просительн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част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искового заявления.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уточненному исковому заявлению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(л.д.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106-110 том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требования </w:t>
      </w:r>
      <w:r>
        <w:rPr>
          <w:rStyle w:val="cat-FIOgrp-29rplc-10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заключались в признании решения Комисс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ии незаконным (необоснованным), фактически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уточненном иске </w:t>
      </w:r>
      <w:r>
        <w:rPr>
          <w:rStyle w:val="cat-FIOgrp-29rplc-10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излагала мотивировку своей позиции.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Таким образом,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удом указаны исковые требования в решении суда с учетом уточненного искового заявления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принятого к производству в порядке ст. 39 ГПК РФ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Вопреки доводам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апелляционной жалобы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заявленные </w:t>
      </w:r>
      <w:r>
        <w:rPr>
          <w:rStyle w:val="cat-FIOgrp-29rplc-10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требования по изложенным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являлись предметом рассмотрения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представленным доказательствам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 учетом доводов и возражений сторон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судом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дана надлежащая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правовая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оценка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что находит отражение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решении суда в соответствии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требованиями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ст. 197 ГПК РФ.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Несостоятельн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 доводы апелляционной жалобы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 неправомочности заседания Комиссии.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Судом установлено,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Комиссия по трудовым спорам рассмотрела индивидуальный тру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довой спор в надлежащем составе, с учетом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равно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количеств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 представителей в соответствии положениями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ч. 1 ст. 383 ТК РФ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что нашло свое подтверждение в представленных ответчиком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доказательства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соблюдения данного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требования (т. 1 л.д. 218-220),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правомочности заседания комиссии в зависимос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ти от количества присутствующих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Заседание комиссии по трудовым спорам считается правомочным, если на нем присутствует не менее половины членов, представляющих работников, и не менее половины членов, представляющих работодателя (ч. 5 ст. 387 ТК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) 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Указанным обстоятельствам судом также дана надлежащая оценка, оснований не согласиться с которой у судебной коллегии не имеется.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Разрешая спор, суд правильно определил юридически значимые обстоятельства. Установленные судом обстоятельства подтверждены материалами дела и исследованными судом доказательствами, которым суд дал надлежащую правовую оценку. Выводы суда соответствуют установленным обстоятельствам. Нарушений норм материального и процессуального права, влекущих отмену решения, судом допущено не было.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Поскольку доводы апелляционных жалоб не содержат новых обстоятельств, которые не были предметом обсуждения судом первой инстанции, и не опровергают выводов судебного решения, то оснований для отмены решения суда по доводам жалобы не имеется.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Правоотношения сторон и закон, подлежащий применению определены судом правильно, обстоятельства, имеющие значение для дела установлены на основании представленных доказательств, оценка которым дана с соблюдением требований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"consultantplus://offline/ref=D6AFE54402C4442492681B168C1E4273EB6AA14FF5437ED8C0C83945BA22F416F79B418DF83CBBDC9139475549BE1DD3DDC196B420BCC3E9T0JBH"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статьи 67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Гражданского процессуального кодекса Российской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Федерации, подробно изложена в мотивировочной части решения, в связи с чем, доводы апелляционной жалобы по существу рассмотренного спора не могут повлиять на правильность определения прав и обязанностей сторон в рамках спорных правоотношений, не свидетельствуют о наличии оснований, предусмотренных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"consultantplus://offline/ref=D6AFE54402C4442492681B168C1E4273EB6AA14FF5437ED8C0C83945BA22F416F79B418EFD38B281C77646090CEA0ED3DDC195B53CTBJEH"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статьей 330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Гражданского процессуального кодекса Российской Федерации, к отмене состоявшегося судебного решения.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Таким образом, решение суда является законным, обоснованным и оснований для его отмены по доводам апелляционной жалобы не имеется.</w:t>
      </w: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 основании изложенного, руководствуясь ст.ст. 328, 329 ГПК РФ, судебная коллегия</w:t>
      </w:r>
    </w:p>
    <w:p>
      <w:pPr>
        <w:spacing w:before="0" w:after="0"/>
        <w:ind w:firstLine="709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 п р е д е л и л а: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Преображенского 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айонного суда города Москвы от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3 декабря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2020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остав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ить без изменения, апелляционную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жалоб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 без удовлетворения.</w:t>
      </w:r>
    </w:p>
    <w:p>
      <w:pPr>
        <w:spacing w:before="0" w:after="20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 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Председательствующий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Судьи</w:t>
      </w: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0"/>
        <w:ind w:firstLine="709"/>
        <w:jc w:val="both"/>
        <w:rPr>
          <w:sz w:val="25"/>
          <w:szCs w:val="25"/>
        </w:rPr>
      </w:pPr>
    </w:p>
    <w:p>
      <w:pPr>
        <w:spacing w:before="0" w:after="200"/>
        <w:ind w:firstLine="709"/>
        <w:jc w:val="both"/>
        <w:rPr>
          <w:sz w:val="25"/>
          <w:szCs w:val="25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fldChar w:fldCharType="begin"/>
    </w:r>
    <w:r>
      <w:rPr>
        <w:highlight w:val="none"/>
      </w:rPr>
      <w:instrText xml:space="preserve">PAGE  </w:instrText>
    </w:r>
    <w:r>
      <w:fldChar w:fldCharType="separate"/>
    </w:r>
    <w:r>
      <w:rPr>
        <w:rFonts w:ascii="Times New Roman" w:eastAsia="Times New Roman" w:hAnsi="Times New Roman" w:cs="Times New Roman"/>
        <w:highlight w:val="none"/>
      </w:rPr>
      <w:t>1</w:t>
    </w:r>
    <w:r>
      <w:rPr>
        <w:rFonts w:ascii="Times New Roman" w:eastAsia="Times New Roman" w:hAnsi="Times New Roman" w:cs="Times New Roman"/>
      </w:rPr>
      <w:fldChar w:fldCharType="end"/>
    </w:r>
  </w:p>
  <w:p>
    <w:pPr>
      <w:spacing w:before="0" w:after="0"/>
      <w:ind w:right="360" w:firstLine="360"/>
    </w:pPr>
  </w:p>
  <w:p>
    <w:pPr>
      <w:spacing w:before="0" w:after="200" w:line="276" w:lineRule="auto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UserDefinedgrp-58rplc-9">
    <w:name w:val="cat-UserDefined grp-58 rplc-9"/>
    <w:basedOn w:val="DefaultParagraphFont"/>
  </w:style>
  <w:style w:type="character" w:customStyle="1" w:styleId="cat-FIOgrp-28rplc-12">
    <w:name w:val="cat-FIO grp-28 rplc-12"/>
    <w:basedOn w:val="DefaultParagraphFont"/>
  </w:style>
  <w:style w:type="character" w:customStyle="1" w:styleId="cat-OrganizationNamegrp-56rplc-13">
    <w:name w:val="cat-OrganizationName grp-56 rplc-13"/>
    <w:basedOn w:val="DefaultParagraphFont"/>
  </w:style>
  <w:style w:type="character" w:customStyle="1" w:styleId="cat-OrganizationNamegrp-56rplc-14">
    <w:name w:val="cat-OrganizationName grp-56 rplc-14"/>
    <w:basedOn w:val="DefaultParagraphFont"/>
  </w:style>
  <w:style w:type="character" w:customStyle="1" w:styleId="cat-FIOgrp-29rplc-15">
    <w:name w:val="cat-FIO grp-29 rplc-15"/>
    <w:basedOn w:val="DefaultParagraphFont"/>
  </w:style>
  <w:style w:type="character" w:customStyle="1" w:styleId="cat-Dategrp-5rplc-16">
    <w:name w:val="cat-Date grp-5 rplc-16"/>
    <w:basedOn w:val="DefaultParagraphFont"/>
  </w:style>
  <w:style w:type="character" w:customStyle="1" w:styleId="cat-OrganizationNamegrp-56rplc-17">
    <w:name w:val="cat-OrganizationName grp-56 rplc-17"/>
    <w:basedOn w:val="DefaultParagraphFont"/>
  </w:style>
  <w:style w:type="character" w:customStyle="1" w:styleId="cat-Dategrp-4rplc-18">
    <w:name w:val="cat-Date grp-4 rplc-18"/>
    <w:basedOn w:val="DefaultParagraphFont"/>
  </w:style>
  <w:style w:type="character" w:customStyle="1" w:styleId="cat-Sumgrp-55rplc-19">
    <w:name w:val="cat-Sum grp-55 rplc-19"/>
    <w:basedOn w:val="DefaultParagraphFont"/>
  </w:style>
  <w:style w:type="character" w:customStyle="1" w:styleId="cat-Dategrp-6rplc-20">
    <w:name w:val="cat-Date grp-6 rplc-20"/>
    <w:basedOn w:val="DefaultParagraphFont"/>
  </w:style>
  <w:style w:type="character" w:customStyle="1" w:styleId="cat-OrganizationNamegrp-56rplc-21">
    <w:name w:val="cat-OrganizationName grp-56 rplc-21"/>
    <w:basedOn w:val="DefaultParagraphFont"/>
  </w:style>
  <w:style w:type="character" w:customStyle="1" w:styleId="cat-FIOgrp-30rplc-22">
    <w:name w:val="cat-FIO grp-30 rplc-22"/>
    <w:basedOn w:val="DefaultParagraphFont"/>
  </w:style>
  <w:style w:type="character" w:customStyle="1" w:styleId="cat-FIOgrp-31rplc-23">
    <w:name w:val="cat-FIO grp-31 rplc-23"/>
    <w:basedOn w:val="DefaultParagraphFont"/>
  </w:style>
  <w:style w:type="character" w:customStyle="1" w:styleId="cat-Dategrp-7rplc-24">
    <w:name w:val="cat-Date grp-7 rplc-24"/>
    <w:basedOn w:val="DefaultParagraphFont"/>
  </w:style>
  <w:style w:type="character" w:customStyle="1" w:styleId="cat-Dategrp-8rplc-26">
    <w:name w:val="cat-Date grp-8 rplc-26"/>
    <w:basedOn w:val="DefaultParagraphFont"/>
  </w:style>
  <w:style w:type="character" w:customStyle="1" w:styleId="cat-FIOgrp-32rplc-27">
    <w:name w:val="cat-FIO grp-32 rplc-27"/>
    <w:basedOn w:val="DefaultParagraphFont"/>
  </w:style>
  <w:style w:type="character" w:customStyle="1" w:styleId="cat-OrganizationNamegrp-56rplc-28">
    <w:name w:val="cat-OrganizationName grp-56 rplc-28"/>
    <w:basedOn w:val="DefaultParagraphFont"/>
  </w:style>
  <w:style w:type="character" w:customStyle="1" w:styleId="cat-FIOgrp-29rplc-29">
    <w:name w:val="cat-FIO grp-29 rplc-29"/>
    <w:basedOn w:val="DefaultParagraphFont"/>
  </w:style>
  <w:style w:type="character" w:customStyle="1" w:styleId="cat-OrganizationNamegrp-56rplc-30">
    <w:name w:val="cat-OrganizationName grp-56 rplc-30"/>
    <w:basedOn w:val="DefaultParagraphFont"/>
  </w:style>
  <w:style w:type="character" w:customStyle="1" w:styleId="cat-FIOgrp-33rplc-31">
    <w:name w:val="cat-FIO grp-33 rplc-31"/>
    <w:basedOn w:val="DefaultParagraphFont"/>
  </w:style>
  <w:style w:type="character" w:customStyle="1" w:styleId="cat-OrganizationNamegrp-56rplc-32">
    <w:name w:val="cat-OrganizationName grp-56 rplc-32"/>
    <w:basedOn w:val="DefaultParagraphFont"/>
  </w:style>
  <w:style w:type="character" w:customStyle="1" w:styleId="cat-FIOgrp-29rplc-33">
    <w:name w:val="cat-FIO grp-29 rplc-33"/>
    <w:basedOn w:val="DefaultParagraphFont"/>
  </w:style>
  <w:style w:type="character" w:customStyle="1" w:styleId="cat-FIOgrp-32rplc-34">
    <w:name w:val="cat-FIO grp-32 rplc-34"/>
    <w:basedOn w:val="DefaultParagraphFont"/>
  </w:style>
  <w:style w:type="character" w:customStyle="1" w:styleId="cat-FIOgrp-29rplc-35">
    <w:name w:val="cat-FIO grp-29 rplc-35"/>
    <w:basedOn w:val="DefaultParagraphFont"/>
  </w:style>
  <w:style w:type="character" w:customStyle="1" w:styleId="cat-Dategrp-9rplc-36">
    <w:name w:val="cat-Date grp-9 rplc-36"/>
    <w:basedOn w:val="DefaultParagraphFont"/>
  </w:style>
  <w:style w:type="character" w:customStyle="1" w:styleId="cat-Dategrp-10rplc-37">
    <w:name w:val="cat-Date grp-10 rplc-37"/>
    <w:basedOn w:val="DefaultParagraphFont"/>
  </w:style>
  <w:style w:type="character" w:customStyle="1" w:styleId="cat-Dategrp-11rplc-38">
    <w:name w:val="cat-Date grp-11 rplc-38"/>
    <w:basedOn w:val="DefaultParagraphFont"/>
  </w:style>
  <w:style w:type="character" w:customStyle="1" w:styleId="cat-FIOgrp-29rplc-39">
    <w:name w:val="cat-FIO grp-29 rplc-39"/>
    <w:basedOn w:val="DefaultParagraphFont"/>
  </w:style>
  <w:style w:type="character" w:customStyle="1" w:styleId="cat-OrganizationNamegrp-56rplc-40">
    <w:name w:val="cat-OrganizationName grp-56 rplc-40"/>
    <w:basedOn w:val="DefaultParagraphFont"/>
  </w:style>
  <w:style w:type="character" w:customStyle="1" w:styleId="cat-Dategrp-7rplc-41">
    <w:name w:val="cat-Date grp-7 rplc-41"/>
    <w:basedOn w:val="DefaultParagraphFont"/>
  </w:style>
  <w:style w:type="character" w:customStyle="1" w:styleId="cat-OrganizationNamegrp-56rplc-42">
    <w:name w:val="cat-OrganizationName grp-56 rplc-42"/>
    <w:basedOn w:val="DefaultParagraphFont"/>
  </w:style>
  <w:style w:type="character" w:customStyle="1" w:styleId="cat-Dategrp-12rplc-43">
    <w:name w:val="cat-Date grp-12 rplc-43"/>
    <w:basedOn w:val="DefaultParagraphFont"/>
  </w:style>
  <w:style w:type="character" w:customStyle="1" w:styleId="cat-OrganizationNamegrp-56rplc-44">
    <w:name w:val="cat-OrganizationName grp-56 rplc-44"/>
    <w:basedOn w:val="DefaultParagraphFont"/>
  </w:style>
  <w:style w:type="character" w:customStyle="1" w:styleId="cat-FIOgrp-29rplc-45">
    <w:name w:val="cat-FIO grp-29 rplc-45"/>
    <w:basedOn w:val="DefaultParagraphFont"/>
  </w:style>
  <w:style w:type="character" w:customStyle="1" w:styleId="cat-Dategrp-13rplc-46">
    <w:name w:val="cat-Date grp-13 rplc-46"/>
    <w:basedOn w:val="DefaultParagraphFont"/>
  </w:style>
  <w:style w:type="character" w:customStyle="1" w:styleId="cat-Dategrp-15rplc-47">
    <w:name w:val="cat-Date grp-15 rplc-47"/>
    <w:basedOn w:val="DefaultParagraphFont"/>
  </w:style>
  <w:style w:type="character" w:customStyle="1" w:styleId="cat-FIOgrp-34rplc-48">
    <w:name w:val="cat-FIO grp-34 rplc-48"/>
    <w:basedOn w:val="DefaultParagraphFont"/>
  </w:style>
  <w:style w:type="character" w:customStyle="1" w:styleId="cat-FIOgrp-35rplc-49">
    <w:name w:val="cat-FIO grp-35 rplc-49"/>
    <w:basedOn w:val="DefaultParagraphFont"/>
  </w:style>
  <w:style w:type="character" w:customStyle="1" w:styleId="cat-FIOgrp-36rplc-50">
    <w:name w:val="cat-FIO grp-36 rplc-50"/>
    <w:basedOn w:val="DefaultParagraphFont"/>
  </w:style>
  <w:style w:type="character" w:customStyle="1" w:styleId="cat-FIOgrp-37rplc-51">
    <w:name w:val="cat-FIO grp-37 rplc-51"/>
    <w:basedOn w:val="DefaultParagraphFont"/>
  </w:style>
  <w:style w:type="character" w:customStyle="1" w:styleId="cat-FIOgrp-38rplc-52">
    <w:name w:val="cat-FIO grp-38 rplc-52"/>
    <w:basedOn w:val="DefaultParagraphFont"/>
  </w:style>
  <w:style w:type="character" w:customStyle="1" w:styleId="cat-FIOgrp-39rplc-53">
    <w:name w:val="cat-FIO grp-39 rplc-53"/>
    <w:basedOn w:val="DefaultParagraphFont"/>
  </w:style>
  <w:style w:type="character" w:customStyle="1" w:styleId="cat-FIOgrp-40rplc-54">
    <w:name w:val="cat-FIO grp-40 rplc-54"/>
    <w:basedOn w:val="DefaultParagraphFont"/>
  </w:style>
  <w:style w:type="character" w:customStyle="1" w:styleId="cat-FIOgrp-41rplc-55">
    <w:name w:val="cat-FIO grp-41 rplc-55"/>
    <w:basedOn w:val="DefaultParagraphFont"/>
  </w:style>
  <w:style w:type="character" w:customStyle="1" w:styleId="cat-Dategrp-14rplc-56">
    <w:name w:val="cat-Date grp-14 rplc-56"/>
    <w:basedOn w:val="DefaultParagraphFont"/>
  </w:style>
  <w:style w:type="character" w:customStyle="1" w:styleId="cat-OrganizationNamegrp-57rplc-57">
    <w:name w:val="cat-OrganizationName grp-57 rplc-57"/>
    <w:basedOn w:val="DefaultParagraphFont"/>
  </w:style>
  <w:style w:type="character" w:customStyle="1" w:styleId="cat-OrganizationNamegrp-57rplc-58">
    <w:name w:val="cat-OrganizationName grp-57 rplc-58"/>
    <w:basedOn w:val="DefaultParagraphFont"/>
  </w:style>
  <w:style w:type="character" w:customStyle="1" w:styleId="cat-Dategrp-16rplc-59">
    <w:name w:val="cat-Date grp-16 rplc-59"/>
    <w:basedOn w:val="DefaultParagraphFont"/>
  </w:style>
  <w:style w:type="character" w:customStyle="1" w:styleId="cat-Dategrp-16rplc-60">
    <w:name w:val="cat-Date grp-16 rplc-60"/>
    <w:basedOn w:val="DefaultParagraphFont"/>
  </w:style>
  <w:style w:type="character" w:customStyle="1" w:styleId="cat-OrganizationNamegrp-57rplc-61">
    <w:name w:val="cat-OrganizationName grp-57 rplc-61"/>
    <w:basedOn w:val="DefaultParagraphFont"/>
  </w:style>
  <w:style w:type="character" w:customStyle="1" w:styleId="cat-OrganizationNamegrp-57rplc-62">
    <w:name w:val="cat-OrganizationName grp-57 rplc-62"/>
    <w:basedOn w:val="DefaultParagraphFont"/>
  </w:style>
  <w:style w:type="character" w:customStyle="1" w:styleId="cat-Dategrp-17rplc-63">
    <w:name w:val="cat-Date grp-17 rplc-63"/>
    <w:basedOn w:val="DefaultParagraphFont"/>
  </w:style>
  <w:style w:type="character" w:customStyle="1" w:styleId="cat-Dategrp-18rplc-64">
    <w:name w:val="cat-Date grp-18 rplc-64"/>
    <w:basedOn w:val="DefaultParagraphFont"/>
  </w:style>
  <w:style w:type="character" w:customStyle="1" w:styleId="cat-FIOgrp-34rplc-65">
    <w:name w:val="cat-FIO grp-34 rplc-65"/>
    <w:basedOn w:val="DefaultParagraphFont"/>
  </w:style>
  <w:style w:type="character" w:customStyle="1" w:styleId="cat-FIOgrp-35rplc-66">
    <w:name w:val="cat-FIO grp-35 rplc-66"/>
    <w:basedOn w:val="DefaultParagraphFont"/>
  </w:style>
  <w:style w:type="character" w:customStyle="1" w:styleId="cat-FIOgrp-36rplc-67">
    <w:name w:val="cat-FIO grp-36 rplc-67"/>
    <w:basedOn w:val="DefaultParagraphFont"/>
  </w:style>
  <w:style w:type="character" w:customStyle="1" w:styleId="cat-FIOgrp-54rplc-68">
    <w:name w:val="cat-FIO grp-54 rplc-68"/>
    <w:basedOn w:val="DefaultParagraphFont"/>
  </w:style>
  <w:style w:type="character" w:customStyle="1" w:styleId="cat-FIOgrp-42rplc-69">
    <w:name w:val="cat-FIO grp-42 rplc-69"/>
    <w:basedOn w:val="DefaultParagraphFont"/>
  </w:style>
  <w:style w:type="character" w:customStyle="1" w:styleId="cat-Dategrp-19rplc-70">
    <w:name w:val="cat-Date grp-19 rplc-70"/>
    <w:basedOn w:val="DefaultParagraphFont"/>
  </w:style>
  <w:style w:type="character" w:customStyle="1" w:styleId="cat-Dategrp-20rplc-71">
    <w:name w:val="cat-Date grp-20 rplc-71"/>
    <w:basedOn w:val="DefaultParagraphFont"/>
  </w:style>
  <w:style w:type="character" w:customStyle="1" w:styleId="cat-FIOgrp-38rplc-72">
    <w:name w:val="cat-FIO grp-38 rplc-72"/>
    <w:basedOn w:val="DefaultParagraphFont"/>
  </w:style>
  <w:style w:type="character" w:customStyle="1" w:styleId="cat-FIOgrp-43rplc-73">
    <w:name w:val="cat-FIO grp-43 rplc-73"/>
    <w:basedOn w:val="DefaultParagraphFont"/>
  </w:style>
  <w:style w:type="character" w:customStyle="1" w:styleId="cat-FIOgrp-39rplc-74">
    <w:name w:val="cat-FIO grp-39 rplc-74"/>
    <w:basedOn w:val="DefaultParagraphFont"/>
  </w:style>
  <w:style w:type="character" w:customStyle="1" w:styleId="cat-FIOgrp-44rplc-75">
    <w:name w:val="cat-FIO grp-44 rplc-75"/>
    <w:basedOn w:val="DefaultParagraphFont"/>
  </w:style>
  <w:style w:type="character" w:customStyle="1" w:styleId="cat-FIOgrp-45rplc-76">
    <w:name w:val="cat-FIO grp-45 rplc-76"/>
    <w:basedOn w:val="DefaultParagraphFont"/>
  </w:style>
  <w:style w:type="character" w:customStyle="1" w:styleId="cat-FIOgrp-34rplc-77">
    <w:name w:val="cat-FIO grp-34 rplc-77"/>
    <w:basedOn w:val="DefaultParagraphFont"/>
  </w:style>
  <w:style w:type="character" w:customStyle="1" w:styleId="cat-FIOgrp-37rplc-78">
    <w:name w:val="cat-FIO grp-37 rplc-78"/>
    <w:basedOn w:val="DefaultParagraphFont"/>
  </w:style>
  <w:style w:type="character" w:customStyle="1" w:styleId="cat-FIOgrp-35rplc-79">
    <w:name w:val="cat-FIO grp-35 rplc-79"/>
    <w:basedOn w:val="DefaultParagraphFont"/>
  </w:style>
  <w:style w:type="character" w:customStyle="1" w:styleId="cat-FIOgrp-36rplc-80">
    <w:name w:val="cat-FIO grp-36 rplc-80"/>
    <w:basedOn w:val="DefaultParagraphFont"/>
  </w:style>
  <w:style w:type="character" w:customStyle="1" w:styleId="cat-FIOgrp-38rplc-81">
    <w:name w:val="cat-FIO grp-38 rplc-81"/>
    <w:basedOn w:val="DefaultParagraphFont"/>
  </w:style>
  <w:style w:type="character" w:customStyle="1" w:styleId="cat-FIOgrp-39rplc-82">
    <w:name w:val="cat-FIO grp-39 rplc-82"/>
    <w:basedOn w:val="DefaultParagraphFont"/>
  </w:style>
  <w:style w:type="character" w:customStyle="1" w:styleId="cat-FIOgrp-40rplc-83">
    <w:name w:val="cat-FIO grp-40 rplc-83"/>
    <w:basedOn w:val="DefaultParagraphFont"/>
  </w:style>
  <w:style w:type="character" w:customStyle="1" w:styleId="cat-FIOgrp-43rplc-84">
    <w:name w:val="cat-FIO grp-43 rplc-84"/>
    <w:basedOn w:val="DefaultParagraphFont"/>
  </w:style>
  <w:style w:type="character" w:customStyle="1" w:styleId="cat-FIOgrp-45rplc-85">
    <w:name w:val="cat-FIO grp-45 rplc-85"/>
    <w:basedOn w:val="DefaultParagraphFont"/>
  </w:style>
  <w:style w:type="character" w:customStyle="1" w:styleId="cat-FIOgrp-29rplc-86">
    <w:name w:val="cat-FIO grp-29 rplc-86"/>
    <w:basedOn w:val="DefaultParagraphFont"/>
  </w:style>
  <w:style w:type="character" w:customStyle="1" w:styleId="cat-FIOgrp-46rplc-87">
    <w:name w:val="cat-FIO grp-46 rplc-87"/>
    <w:basedOn w:val="DefaultParagraphFont"/>
  </w:style>
  <w:style w:type="character" w:customStyle="1" w:styleId="cat-FIOgrp-47rplc-88">
    <w:name w:val="cat-FIO grp-47 rplc-88"/>
    <w:basedOn w:val="DefaultParagraphFont"/>
  </w:style>
  <w:style w:type="character" w:customStyle="1" w:styleId="cat-FIOgrp-48rplc-89">
    <w:name w:val="cat-FIO grp-48 rplc-89"/>
    <w:basedOn w:val="DefaultParagraphFont"/>
  </w:style>
  <w:style w:type="character" w:customStyle="1" w:styleId="cat-FIOgrp-49rplc-90">
    <w:name w:val="cat-FIO grp-49 rplc-90"/>
    <w:basedOn w:val="DefaultParagraphFont"/>
  </w:style>
  <w:style w:type="character" w:customStyle="1" w:styleId="cat-FIOgrp-50rplc-91">
    <w:name w:val="cat-FIO grp-50 rplc-91"/>
    <w:basedOn w:val="DefaultParagraphFont"/>
  </w:style>
  <w:style w:type="character" w:customStyle="1" w:styleId="cat-FIOgrp-51rplc-92">
    <w:name w:val="cat-FIO grp-51 rplc-92"/>
    <w:basedOn w:val="DefaultParagraphFont"/>
  </w:style>
  <w:style w:type="character" w:customStyle="1" w:styleId="cat-FIOgrp-52rplc-93">
    <w:name w:val="cat-FIO grp-52 rplc-93"/>
    <w:basedOn w:val="DefaultParagraphFont"/>
  </w:style>
  <w:style w:type="character" w:customStyle="1" w:styleId="cat-Dategrp-21rplc-94">
    <w:name w:val="cat-Date grp-21 rplc-94"/>
    <w:basedOn w:val="DefaultParagraphFont"/>
  </w:style>
  <w:style w:type="character" w:customStyle="1" w:styleId="cat-Dategrp-18rplc-95">
    <w:name w:val="cat-Date grp-18 rplc-95"/>
    <w:basedOn w:val="DefaultParagraphFont"/>
  </w:style>
  <w:style w:type="character" w:customStyle="1" w:styleId="cat-Dategrp-19rplc-96">
    <w:name w:val="cat-Date grp-19 rplc-96"/>
    <w:basedOn w:val="DefaultParagraphFont"/>
  </w:style>
  <w:style w:type="character" w:customStyle="1" w:styleId="cat-FIOgrp-29rplc-97">
    <w:name w:val="cat-FIO grp-29 rplc-97"/>
    <w:basedOn w:val="DefaultParagraphFont"/>
  </w:style>
  <w:style w:type="character" w:customStyle="1" w:styleId="cat-FIOgrp-30rplc-98">
    <w:name w:val="cat-FIO grp-30 rplc-98"/>
    <w:basedOn w:val="DefaultParagraphFont"/>
  </w:style>
  <w:style w:type="character" w:customStyle="1" w:styleId="cat-FIOgrp-31rplc-99">
    <w:name w:val="cat-FIO grp-31 rplc-99"/>
    <w:basedOn w:val="DefaultParagraphFont"/>
  </w:style>
  <w:style w:type="character" w:customStyle="1" w:styleId="cat-OrganizationNamegrp-56rplc-100">
    <w:name w:val="cat-OrganizationName grp-56 rplc-100"/>
    <w:basedOn w:val="DefaultParagraphFont"/>
  </w:style>
  <w:style w:type="character" w:customStyle="1" w:styleId="cat-Dategrp-21rplc-101">
    <w:name w:val="cat-Date grp-21 rplc-101"/>
    <w:basedOn w:val="DefaultParagraphFont"/>
  </w:style>
  <w:style w:type="character" w:customStyle="1" w:styleId="cat-Dategrp-22rplc-102">
    <w:name w:val="cat-Date grp-22 rplc-102"/>
    <w:basedOn w:val="DefaultParagraphFont"/>
  </w:style>
  <w:style w:type="character" w:customStyle="1" w:styleId="cat-Dategrp-21rplc-103">
    <w:name w:val="cat-Date grp-21 rplc-103"/>
    <w:basedOn w:val="DefaultParagraphFont"/>
  </w:style>
  <w:style w:type="character" w:customStyle="1" w:styleId="cat-Dategrp-7rplc-104">
    <w:name w:val="cat-Date grp-7 rplc-104"/>
    <w:basedOn w:val="DefaultParagraphFont"/>
  </w:style>
  <w:style w:type="character" w:customStyle="1" w:styleId="cat-FIOgrp-29rplc-105">
    <w:name w:val="cat-FIO grp-29 rplc-105"/>
    <w:basedOn w:val="DefaultParagraphFont"/>
  </w:style>
  <w:style w:type="character" w:customStyle="1" w:styleId="cat-FIOgrp-29rplc-106">
    <w:name w:val="cat-FIO grp-29 rplc-106"/>
    <w:basedOn w:val="DefaultParagraphFont"/>
  </w:style>
  <w:style w:type="character" w:customStyle="1" w:styleId="cat-FIOgrp-29rplc-107">
    <w:name w:val="cat-FIO grp-29 rplc-107"/>
    <w:basedOn w:val="DefaultParagraphFont"/>
  </w:style>
  <w:style w:type="character" w:customStyle="1" w:styleId="cat-FIOgrp-29rplc-108">
    <w:name w:val="cat-FIO grp-29 rplc-108"/>
    <w:basedOn w:val="DefaultParagraphFont"/>
  </w:style>
  <w:style w:type="character" w:customStyle="1" w:styleId="cat-FIOgrp-29rplc-109">
    <w:name w:val="cat-FIO grp-29 rplc-109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