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70E2" w14:textId="77777777" w:rsidR="009E0E43" w:rsidRPr="005F5745" w:rsidRDefault="003E52E0" w:rsidP="009E0E43">
      <w:pPr>
        <w:ind w:firstLine="709"/>
        <w:jc w:val="right"/>
        <w:rPr>
          <w:b/>
        </w:rPr>
      </w:pPr>
      <w:bookmarkStart w:id="0" w:name="_GoBack"/>
      <w:bookmarkEnd w:id="0"/>
      <w:r w:rsidRPr="005F5745">
        <w:rPr>
          <w:b/>
        </w:rPr>
        <w:t>ОПРЕДЕЛЕНИЕ</w:t>
      </w:r>
      <w:r w:rsidR="009E0E43" w:rsidRPr="005F5745">
        <w:rPr>
          <w:b/>
        </w:rPr>
        <w:tab/>
      </w:r>
      <w:r w:rsidR="009E0E43" w:rsidRPr="005F5745">
        <w:rPr>
          <w:b/>
        </w:rPr>
        <w:tab/>
      </w:r>
      <w:r w:rsidR="009E0E43" w:rsidRPr="005F5745">
        <w:rPr>
          <w:b/>
        </w:rPr>
        <w:tab/>
        <w:t xml:space="preserve">         </w:t>
      </w:r>
      <w:r w:rsidR="00B47C4D" w:rsidRPr="005F5745">
        <w:rPr>
          <w:b/>
        </w:rPr>
        <w:t>№ 4г/4-</w:t>
      </w:r>
      <w:r w:rsidR="002E6D9E">
        <w:rPr>
          <w:b/>
        </w:rPr>
        <w:t>10307</w:t>
      </w:r>
    </w:p>
    <w:p w14:paraId="22FA8F21" w14:textId="77777777" w:rsidR="003E52E0" w:rsidRPr="005F5745" w:rsidRDefault="001C122D" w:rsidP="00826ECA">
      <w:pPr>
        <w:ind w:firstLine="709"/>
        <w:rPr>
          <w:b/>
        </w:rPr>
      </w:pPr>
      <w:r>
        <w:rPr>
          <w:b/>
        </w:rPr>
        <w:t>15</w:t>
      </w:r>
      <w:r w:rsidR="002E6D9E">
        <w:rPr>
          <w:b/>
        </w:rPr>
        <w:t xml:space="preserve"> октября</w:t>
      </w:r>
      <w:r w:rsidR="003E52E0" w:rsidRPr="005F5745">
        <w:rPr>
          <w:b/>
        </w:rPr>
        <w:t xml:space="preserve"> 201</w:t>
      </w:r>
      <w:r w:rsidR="00301A5C">
        <w:rPr>
          <w:b/>
        </w:rPr>
        <w:t>3</w:t>
      </w:r>
      <w:r w:rsidR="003E52E0" w:rsidRPr="005F5745">
        <w:rPr>
          <w:b/>
        </w:rPr>
        <w:t xml:space="preserve"> года</w:t>
      </w:r>
      <w:r w:rsidR="003E52E0" w:rsidRPr="005F5745">
        <w:rPr>
          <w:b/>
        </w:rPr>
        <w:tab/>
      </w:r>
      <w:r w:rsidR="003E52E0" w:rsidRPr="005F5745">
        <w:rPr>
          <w:b/>
        </w:rPr>
        <w:tab/>
      </w:r>
      <w:r w:rsidR="003E52E0" w:rsidRPr="005F5745">
        <w:rPr>
          <w:b/>
        </w:rPr>
        <w:tab/>
      </w:r>
      <w:r w:rsidR="003E52E0" w:rsidRPr="005F5745">
        <w:rPr>
          <w:b/>
        </w:rPr>
        <w:tab/>
      </w:r>
      <w:r w:rsidR="00B1687F" w:rsidRPr="005F5745">
        <w:rPr>
          <w:b/>
        </w:rPr>
        <w:tab/>
      </w:r>
      <w:r w:rsidR="003E52E0" w:rsidRPr="005F5745">
        <w:rPr>
          <w:b/>
        </w:rPr>
        <w:tab/>
      </w:r>
      <w:r w:rsidR="003E52E0" w:rsidRPr="005F5745">
        <w:rPr>
          <w:b/>
        </w:rPr>
        <w:tab/>
      </w:r>
      <w:r w:rsidR="003E52E0" w:rsidRPr="005F5745">
        <w:rPr>
          <w:b/>
        </w:rPr>
        <w:tab/>
      </w:r>
      <w:r w:rsidR="00B47C4D" w:rsidRPr="005F5745">
        <w:rPr>
          <w:b/>
        </w:rPr>
        <w:t xml:space="preserve">         </w:t>
      </w:r>
      <w:r w:rsidR="003E52E0" w:rsidRPr="005F5745">
        <w:rPr>
          <w:b/>
        </w:rPr>
        <w:t xml:space="preserve"> г. Москва</w:t>
      </w:r>
    </w:p>
    <w:p w14:paraId="0151B6BD" w14:textId="77777777" w:rsidR="00CD6BE8" w:rsidRPr="00AB5A9C" w:rsidRDefault="003E52E0" w:rsidP="00AB5A9C">
      <w:pPr>
        <w:shd w:val="clear" w:color="auto" w:fill="FFFFFF"/>
        <w:ind w:firstLine="709"/>
        <w:jc w:val="both"/>
      </w:pPr>
      <w:r w:rsidRPr="005F5745">
        <w:t xml:space="preserve">Судья Московского городского суда Лукьяненко О.А., изучив </w:t>
      </w:r>
      <w:r w:rsidR="00C95BEF" w:rsidRPr="005F5745">
        <w:t>поступившую</w:t>
      </w:r>
      <w:r w:rsidR="001D243E" w:rsidRPr="005F5745">
        <w:t xml:space="preserve"> </w:t>
      </w:r>
      <w:r w:rsidR="00323F6F" w:rsidRPr="005F5745">
        <w:t xml:space="preserve">в суд </w:t>
      </w:r>
      <w:r w:rsidR="002E6D9E">
        <w:t>30</w:t>
      </w:r>
      <w:r w:rsidR="00323F6F" w:rsidRPr="005F5745">
        <w:t>.0</w:t>
      </w:r>
      <w:r w:rsidR="002E6D9E">
        <w:t>9</w:t>
      </w:r>
      <w:r w:rsidR="00323F6F" w:rsidRPr="005F5745">
        <w:t>.201</w:t>
      </w:r>
      <w:r w:rsidR="002E6D9E">
        <w:t>3</w:t>
      </w:r>
      <w:r w:rsidR="00323F6F" w:rsidRPr="005F5745">
        <w:t xml:space="preserve"> г.</w:t>
      </w:r>
      <w:r w:rsidR="00B1687F" w:rsidRPr="005F5745">
        <w:t xml:space="preserve"> кассационную жалобу </w:t>
      </w:r>
      <w:r w:rsidR="00D248BC">
        <w:t xml:space="preserve">от </w:t>
      </w:r>
      <w:r w:rsidR="008E1278">
        <w:t xml:space="preserve">лица, не привлеченного к участию в деле, - </w:t>
      </w:r>
      <w:r w:rsidR="001C122D">
        <w:t xml:space="preserve">               </w:t>
      </w:r>
      <w:r w:rsidR="002E6D9E">
        <w:t>Мироновой О.М.</w:t>
      </w:r>
      <w:r w:rsidR="008E1278">
        <w:t>, подписанную представителем по доверенности – Бех Н.Г.,</w:t>
      </w:r>
      <w:r w:rsidR="00CA1DC8" w:rsidRPr="005F5745">
        <w:t xml:space="preserve"> </w:t>
      </w:r>
      <w:r w:rsidRPr="005F5745">
        <w:t xml:space="preserve">на </w:t>
      </w:r>
      <w:r w:rsidR="00F42CCB" w:rsidRPr="005F5745">
        <w:t>решение</w:t>
      </w:r>
      <w:r w:rsidR="002D3D63" w:rsidRPr="005F5745">
        <w:t xml:space="preserve"> </w:t>
      </w:r>
      <w:r w:rsidR="00336402" w:rsidRPr="005F5745">
        <w:t>Зеленоградского</w:t>
      </w:r>
      <w:r w:rsidR="002D3D63" w:rsidRPr="005F5745">
        <w:t xml:space="preserve"> </w:t>
      </w:r>
      <w:r w:rsidRPr="005F5745">
        <w:t>районного суда г. Москвы от</w:t>
      </w:r>
      <w:r w:rsidR="00CD6BE8" w:rsidRPr="005F5745">
        <w:t xml:space="preserve"> </w:t>
      </w:r>
      <w:r w:rsidR="00AB5A9C">
        <w:t>06</w:t>
      </w:r>
      <w:r w:rsidRPr="005F5745">
        <w:t>.</w:t>
      </w:r>
      <w:r w:rsidR="00B1687F" w:rsidRPr="005F5745">
        <w:t>0</w:t>
      </w:r>
      <w:r w:rsidR="00AB5A9C">
        <w:t>3</w:t>
      </w:r>
      <w:r w:rsidRPr="005F5745">
        <w:t>.20</w:t>
      </w:r>
      <w:r w:rsidR="00B273FC" w:rsidRPr="005F5745">
        <w:t>1</w:t>
      </w:r>
      <w:r w:rsidR="00AB5A9C">
        <w:t>3</w:t>
      </w:r>
      <w:r w:rsidRPr="005F5745">
        <w:t xml:space="preserve"> г. </w:t>
      </w:r>
      <w:r w:rsidR="00BA6E09" w:rsidRPr="005F5745">
        <w:t xml:space="preserve">и определение судебной коллегии по гражданским делам Московского городского суда от </w:t>
      </w:r>
      <w:r w:rsidR="00AB5A9C">
        <w:t>22</w:t>
      </w:r>
      <w:r w:rsidR="00BA6E09" w:rsidRPr="005F5745">
        <w:t>.</w:t>
      </w:r>
      <w:r w:rsidR="00CD6BE8" w:rsidRPr="005F5745">
        <w:t>0</w:t>
      </w:r>
      <w:r w:rsidR="00B47C4D" w:rsidRPr="005F5745">
        <w:t>5</w:t>
      </w:r>
      <w:r w:rsidR="00BA6E09" w:rsidRPr="005F5745">
        <w:t>.201</w:t>
      </w:r>
      <w:r w:rsidR="00AB5A9C">
        <w:t>3</w:t>
      </w:r>
      <w:r w:rsidR="00BA6E09" w:rsidRPr="005F5745">
        <w:t xml:space="preserve"> г. </w:t>
      </w:r>
      <w:r w:rsidR="00F42CCB" w:rsidRPr="005F5745">
        <w:t>по гражданскому делу по иску</w:t>
      </w:r>
      <w:r w:rsidR="009C040D" w:rsidRPr="005F5745">
        <w:t xml:space="preserve"> </w:t>
      </w:r>
      <w:r w:rsidR="00AB5A9C">
        <w:t xml:space="preserve">ОАО «Сбербанк России» в лице филиала Московского банка сбербанка России ОАО к </w:t>
      </w:r>
      <w:r w:rsidR="00037309">
        <w:t xml:space="preserve">          </w:t>
      </w:r>
      <w:r w:rsidR="00AB5A9C">
        <w:t xml:space="preserve">Миронову А.А. о взыскании задолженности по кредитным договорам, </w:t>
      </w:r>
    </w:p>
    <w:p w14:paraId="36DC2AA8" w14:textId="77777777" w:rsidR="009E0E43" w:rsidRPr="00826ECA" w:rsidRDefault="003E52E0" w:rsidP="00671501">
      <w:pPr>
        <w:shd w:val="clear" w:color="auto" w:fill="FFFFFF"/>
        <w:ind w:firstLine="709"/>
        <w:jc w:val="center"/>
        <w:rPr>
          <w:b/>
        </w:rPr>
      </w:pPr>
      <w:r w:rsidRPr="00826ECA">
        <w:rPr>
          <w:b/>
        </w:rPr>
        <w:t>установил:</w:t>
      </w:r>
    </w:p>
    <w:p w14:paraId="375D3923" w14:textId="77777777" w:rsidR="00365B7E" w:rsidRDefault="001871BF" w:rsidP="00365B7E">
      <w:pPr>
        <w:tabs>
          <w:tab w:val="left" w:pos="6180"/>
        </w:tabs>
        <w:ind w:firstLine="851"/>
        <w:jc w:val="both"/>
      </w:pPr>
      <w:r>
        <w:t xml:space="preserve">   </w:t>
      </w:r>
      <w:r w:rsidR="00B47C4D">
        <w:t>Ист</w:t>
      </w:r>
      <w:r w:rsidR="00854B3B">
        <w:t>ец</w:t>
      </w:r>
      <w:r w:rsidR="00B47C4D" w:rsidRPr="00B47C4D">
        <w:t xml:space="preserve"> </w:t>
      </w:r>
      <w:r w:rsidR="00365B7E">
        <w:t xml:space="preserve">ОАО «Сбербанк России» </w:t>
      </w:r>
      <w:r w:rsidR="00B47C4D" w:rsidRPr="00B47C4D">
        <w:t>обратил</w:t>
      </w:r>
      <w:r w:rsidR="00854B3B">
        <w:t>ся</w:t>
      </w:r>
      <w:r w:rsidR="00B47C4D" w:rsidRPr="00B47C4D">
        <w:t xml:space="preserve"> в суд с </w:t>
      </w:r>
      <w:r w:rsidR="00326FB8">
        <w:t xml:space="preserve">вышеуказанным </w:t>
      </w:r>
      <w:r w:rsidR="00B47C4D" w:rsidRPr="00B47C4D">
        <w:t xml:space="preserve">иском к </w:t>
      </w:r>
      <w:r w:rsidR="00B47C4D">
        <w:t>ответчику</w:t>
      </w:r>
      <w:r w:rsidR="00365B7E">
        <w:t xml:space="preserve"> Миронову А.А.</w:t>
      </w:r>
      <w:r w:rsidR="00326FB8">
        <w:t xml:space="preserve"> В обоснование заявленных требований ОАО «Сбербанк России» указал, </w:t>
      </w:r>
      <w:r w:rsidR="00B47C4D" w:rsidRPr="00B47C4D">
        <w:t xml:space="preserve">что </w:t>
      </w:r>
      <w:r w:rsidR="00365B7E">
        <w:t>23 августа 2011</w:t>
      </w:r>
      <w:r w:rsidR="00326FB8">
        <w:t xml:space="preserve"> года</w:t>
      </w:r>
      <w:r w:rsidR="00365B7E">
        <w:t xml:space="preserve"> ОАО «Сбербанк России» и ЗАО «АМЕКС» заключили договор № 5-11/11 об открытии возобновляемой кредитной линии на срок по 20 февраля 2013</w:t>
      </w:r>
      <w:r w:rsidR="00326FB8">
        <w:t xml:space="preserve"> </w:t>
      </w:r>
      <w:r w:rsidR="00365B7E">
        <w:t xml:space="preserve">года с лимитом в сумме 10.000.000,00 руб. под 10,5 % годовых. Обязательства по погашению кредита по Кредитному договору </w:t>
      </w:r>
      <w:r w:rsidR="00B92645">
        <w:t>з</w:t>
      </w:r>
      <w:r w:rsidR="00365B7E">
        <w:t xml:space="preserve">аемщиком не исполнены. По состоянию на 16.01.2013 </w:t>
      </w:r>
      <w:r w:rsidR="00326FB8">
        <w:t xml:space="preserve">г. </w:t>
      </w:r>
      <w:r w:rsidR="00365B7E">
        <w:t xml:space="preserve">задолженность ЗАО «АМЕКС» перед ОАО «Сбербанк России» по </w:t>
      </w:r>
      <w:r w:rsidR="00785D38">
        <w:t>к</w:t>
      </w:r>
      <w:r w:rsidR="00365B7E">
        <w:t xml:space="preserve">редитному договору № 5-11/11 составила 10.343.920,05руб. В обеспечение надлежащего исполнения обязательств по </w:t>
      </w:r>
      <w:r w:rsidR="00785D38">
        <w:t>к</w:t>
      </w:r>
      <w:r w:rsidR="00365B7E">
        <w:t xml:space="preserve">редитному договору </w:t>
      </w:r>
      <w:r w:rsidR="00785D38">
        <w:t>б</w:t>
      </w:r>
      <w:r w:rsidR="00365B7E">
        <w:t xml:space="preserve">анком с Мироновым А.А. был заключен </w:t>
      </w:r>
      <w:r w:rsidR="00785D38">
        <w:t>д</w:t>
      </w:r>
      <w:r w:rsidR="00365B7E">
        <w:t>оговор поручительства от 23.08.2011 года № 5-11/11/ДП-2. 19.12.2012</w:t>
      </w:r>
      <w:r w:rsidR="00326FB8">
        <w:t xml:space="preserve"> г.</w:t>
      </w:r>
      <w:r w:rsidR="00365B7E">
        <w:t xml:space="preserve"> поручитель получил от </w:t>
      </w:r>
      <w:r w:rsidR="00785D38">
        <w:t>б</w:t>
      </w:r>
      <w:r w:rsidR="00365B7E">
        <w:t xml:space="preserve">анка требование о погашении просроченной задолженности по </w:t>
      </w:r>
      <w:r w:rsidR="00785D38">
        <w:t>к</w:t>
      </w:r>
      <w:r w:rsidR="00365B7E">
        <w:t xml:space="preserve">редитному договору, но до настоящего времени задолженность по </w:t>
      </w:r>
      <w:r w:rsidR="00785D38">
        <w:t>к</w:t>
      </w:r>
      <w:r w:rsidR="00365B7E">
        <w:t xml:space="preserve">редитному договору добровольно не погашена. </w:t>
      </w:r>
    </w:p>
    <w:p w14:paraId="0E65CB4F" w14:textId="77777777" w:rsidR="00365B7E" w:rsidRDefault="00365B7E" w:rsidP="00365B7E">
      <w:pPr>
        <w:tabs>
          <w:tab w:val="left" w:pos="6180"/>
        </w:tabs>
        <w:ind w:firstLine="851"/>
        <w:jc w:val="both"/>
      </w:pPr>
      <w:r>
        <w:t>09 ноября 2011 года между  ОАО «Сбербанк России» и ЗАО «АМЕКС» заключен договор № 5-11/12 об открытии возобновляемой кредитной линии (Кредитный договор) на срок по 06 мая 2013</w:t>
      </w:r>
      <w:r w:rsidR="00655B3A">
        <w:t xml:space="preserve"> </w:t>
      </w:r>
      <w:r>
        <w:t xml:space="preserve">года с лимитом в сумме 12.000.000,00 руб. под 10,5 процента годовых. Во исполнение </w:t>
      </w:r>
      <w:r w:rsidR="00785D38">
        <w:t>к</w:t>
      </w:r>
      <w:r>
        <w:t xml:space="preserve">редитного договора и распоряжений </w:t>
      </w:r>
      <w:r w:rsidR="00785D38">
        <w:t>з</w:t>
      </w:r>
      <w:r>
        <w:t xml:space="preserve">аемщика на перечисление кредита, </w:t>
      </w:r>
      <w:r w:rsidR="00785D38">
        <w:t>б</w:t>
      </w:r>
      <w:r>
        <w:t xml:space="preserve">анком перечислены денежные средства в общей сумме 12.000.000,00 руб. на расчетный счет </w:t>
      </w:r>
      <w:r w:rsidR="00B20FAD">
        <w:t>з</w:t>
      </w:r>
      <w:r>
        <w:t xml:space="preserve">аемщика, который обязался возвратить </w:t>
      </w:r>
      <w:r w:rsidR="00B20FAD">
        <w:t>б</w:t>
      </w:r>
      <w:r>
        <w:t>анку полученный кредит. По состоянию на 16.01.2013</w:t>
      </w:r>
      <w:r w:rsidR="00655B3A">
        <w:t xml:space="preserve"> г.</w:t>
      </w:r>
      <w:r>
        <w:t xml:space="preserve"> задолженность ЗАО «АМЕКС» перед ОАО «Сбербанк России» по </w:t>
      </w:r>
      <w:r w:rsidR="00B20FAD">
        <w:t>к</w:t>
      </w:r>
      <w:r>
        <w:t xml:space="preserve">редитному договору составила 12.412.704,07 руб. В обеспечение надлежащего исполнения обязательств по </w:t>
      </w:r>
      <w:r w:rsidR="00413EAC">
        <w:t>к</w:t>
      </w:r>
      <w:r>
        <w:t xml:space="preserve">редитному договору </w:t>
      </w:r>
      <w:r w:rsidR="00413EAC">
        <w:t>б</w:t>
      </w:r>
      <w:r>
        <w:t xml:space="preserve">анком  с Мироновым А.А. был заключен </w:t>
      </w:r>
      <w:r w:rsidR="00413EAC">
        <w:t>д</w:t>
      </w:r>
      <w:r>
        <w:t>оговор поручительства от 09.11.2011 года.</w:t>
      </w:r>
    </w:p>
    <w:p w14:paraId="72355623" w14:textId="77777777" w:rsidR="00365B7E" w:rsidRDefault="00365B7E" w:rsidP="00365B7E">
      <w:pPr>
        <w:tabs>
          <w:tab w:val="left" w:pos="6180"/>
        </w:tabs>
        <w:ind w:firstLine="851"/>
        <w:jc w:val="both"/>
      </w:pPr>
      <w:r>
        <w:t>01 августа 2011 года между  истцом и ЗАО «АМЕКС» заключ</w:t>
      </w:r>
      <w:r w:rsidR="00655B3A">
        <w:t>ен</w:t>
      </w:r>
      <w:r>
        <w:t xml:space="preserve"> договор № 5-11/10 об открытии возобновляемой кредитной линии (Кредитный договор) на срок по 28 января 2013г. с лимитом в сумме 10.000.000,05</w:t>
      </w:r>
      <w:r w:rsidR="00320AAC">
        <w:t xml:space="preserve"> </w:t>
      </w:r>
      <w:r>
        <w:t xml:space="preserve">руб. под 10,5 процента годовых. Во исполнение </w:t>
      </w:r>
      <w:r w:rsidR="00B20FAD">
        <w:t>к</w:t>
      </w:r>
      <w:r>
        <w:t xml:space="preserve">редитного договора и распоряжений </w:t>
      </w:r>
      <w:r w:rsidR="00B20FAD">
        <w:t>з</w:t>
      </w:r>
      <w:r>
        <w:t xml:space="preserve">аемщика на перечисление кредита </w:t>
      </w:r>
      <w:r w:rsidR="00B20FAD">
        <w:t>б</w:t>
      </w:r>
      <w:r>
        <w:t xml:space="preserve">анком перечислены денежные средства в общей сумме 10.000.000,00 руб. на расчетный счет </w:t>
      </w:r>
      <w:r w:rsidR="00B20FAD">
        <w:t>з</w:t>
      </w:r>
      <w:r>
        <w:t>аемщика. По состоянию на 16.01.2013</w:t>
      </w:r>
      <w:r w:rsidR="00655B3A">
        <w:t xml:space="preserve"> г.</w:t>
      </w:r>
      <w:r>
        <w:t xml:space="preserve"> задолженность ЗАО «АМЕКС» перед ОАО «Сбербанк России» по Кредитному договору составила 10.343.920,05</w:t>
      </w:r>
      <w:r w:rsidR="00655B3A">
        <w:t xml:space="preserve"> </w:t>
      </w:r>
      <w:r>
        <w:t xml:space="preserve">руб. В обеспечение надлежащего исполнения обязательств по </w:t>
      </w:r>
      <w:r w:rsidR="00655A3D">
        <w:t>к</w:t>
      </w:r>
      <w:r>
        <w:t xml:space="preserve">редитному договору с Мироновым А.А. был заключен </w:t>
      </w:r>
      <w:r w:rsidR="00655A3D">
        <w:t>д</w:t>
      </w:r>
      <w:r>
        <w:t>оговор поручительства от 01.08.2011 года.</w:t>
      </w:r>
    </w:p>
    <w:p w14:paraId="03365EA6" w14:textId="77777777" w:rsidR="00854B3B" w:rsidRDefault="00365B7E" w:rsidP="00365B7E">
      <w:pPr>
        <w:tabs>
          <w:tab w:val="left" w:pos="6180"/>
        </w:tabs>
        <w:ind w:firstLine="851"/>
        <w:jc w:val="both"/>
      </w:pPr>
      <w:r>
        <w:t>28 апреля 2012 года  ОАО «Сбербанк России» и ЗАО «АМЕКС» заключили договор № 13-12 об открытии возобновляемой кредитной линии (</w:t>
      </w:r>
      <w:r w:rsidR="003D4222">
        <w:t>к</w:t>
      </w:r>
      <w:r>
        <w:t xml:space="preserve">редитный договор) на срок по 25 октября </w:t>
      </w:r>
      <w:smartTag w:uri="urn:schemas-microsoft-com:office:smarttags" w:element="metricconverter">
        <w:smartTagPr>
          <w:attr w:name="ProductID" w:val="2013 г"/>
        </w:smartTagPr>
        <w:r>
          <w:t>2013</w:t>
        </w:r>
        <w:r w:rsidR="00320AAC">
          <w:t xml:space="preserve"> г</w:t>
        </w:r>
      </w:smartTag>
      <w:r w:rsidR="00320AAC">
        <w:t>.</w:t>
      </w:r>
      <w:r>
        <w:t xml:space="preserve"> с лимитом в сумме 15.000.000,00 руб. под 12,85 процента годовых. Во исполнение </w:t>
      </w:r>
      <w:r w:rsidR="003D4222">
        <w:t>к</w:t>
      </w:r>
      <w:r>
        <w:t xml:space="preserve">редитного договора и распоряжений </w:t>
      </w:r>
      <w:r w:rsidR="003D4222">
        <w:t>з</w:t>
      </w:r>
      <w:r>
        <w:t xml:space="preserve">аемщика на перечисление кредита </w:t>
      </w:r>
      <w:r w:rsidR="003D4222">
        <w:t>б</w:t>
      </w:r>
      <w:r>
        <w:t xml:space="preserve">анком перечислены денежные средства в общей сумме 15.000.000 руб. на расчетный счет </w:t>
      </w:r>
      <w:r w:rsidR="003D4222">
        <w:t>з</w:t>
      </w:r>
      <w:r>
        <w:t xml:space="preserve">аемщика. По состоянию на </w:t>
      </w:r>
      <w:r w:rsidR="003D4222">
        <w:t xml:space="preserve">        </w:t>
      </w:r>
      <w:r>
        <w:t>16.01.2013</w:t>
      </w:r>
      <w:r w:rsidR="00655B3A">
        <w:t xml:space="preserve"> г.</w:t>
      </w:r>
      <w:r>
        <w:t xml:space="preserve"> задолженность ЗАО «АМЕКС» перед ОАО «Сбербанк России» </w:t>
      </w:r>
      <w:r w:rsidR="00655B3A">
        <w:t xml:space="preserve">по </w:t>
      </w:r>
      <w:r w:rsidR="003D4222">
        <w:t>к</w:t>
      </w:r>
      <w:r w:rsidR="00655B3A">
        <w:t xml:space="preserve">редитному договору № 13-12 составила </w:t>
      </w:r>
      <w:r>
        <w:t>15.635.132,29</w:t>
      </w:r>
      <w:r w:rsidR="00655B3A">
        <w:t xml:space="preserve"> </w:t>
      </w:r>
      <w:r>
        <w:t xml:space="preserve">руб. В обеспечение надлежащего исполнения обязательств по </w:t>
      </w:r>
      <w:r w:rsidR="003D4222">
        <w:t>к</w:t>
      </w:r>
      <w:r>
        <w:t>редитному договору с Мироновым А.А. был заключен Договор поручительства от 28.04.2012 года.</w:t>
      </w:r>
    </w:p>
    <w:p w14:paraId="57D9C95D" w14:textId="77777777" w:rsidR="00206D06" w:rsidRPr="00826ECA" w:rsidRDefault="001871BF" w:rsidP="00B47C4D">
      <w:pPr>
        <w:shd w:val="clear" w:color="auto" w:fill="FFFFFF"/>
        <w:ind w:firstLine="709"/>
        <w:jc w:val="both"/>
      </w:pPr>
      <w:r>
        <w:t xml:space="preserve">   </w:t>
      </w:r>
      <w:r w:rsidR="00D64660" w:rsidRPr="00826ECA">
        <w:t>Решением</w:t>
      </w:r>
      <w:r w:rsidR="00C64394" w:rsidRPr="00826ECA">
        <w:t xml:space="preserve"> </w:t>
      </w:r>
      <w:r w:rsidR="00FD0BEC" w:rsidRPr="005F5745">
        <w:t xml:space="preserve">Зеленоградского районного суда г. Москвы от </w:t>
      </w:r>
      <w:r w:rsidR="00FD0BEC">
        <w:t>06</w:t>
      </w:r>
      <w:r w:rsidR="00FD0BEC" w:rsidRPr="005F5745">
        <w:t>.0</w:t>
      </w:r>
      <w:r w:rsidR="00FD0BEC">
        <w:t>3</w:t>
      </w:r>
      <w:r w:rsidR="00FD0BEC" w:rsidRPr="005F5745">
        <w:t>.201</w:t>
      </w:r>
      <w:r w:rsidR="00FD0BEC">
        <w:t>3</w:t>
      </w:r>
      <w:r w:rsidR="00FD0BEC" w:rsidRPr="005F5745">
        <w:t xml:space="preserve"> г.</w:t>
      </w:r>
      <w:r w:rsidR="000C43DF" w:rsidRPr="00826ECA">
        <w:t xml:space="preserve"> </w:t>
      </w:r>
      <w:r w:rsidR="006235C7">
        <w:t xml:space="preserve">(в редакции определения суда от 16.04.2013 г. об исправлении арифметической ошибки) </w:t>
      </w:r>
      <w:r w:rsidR="00A36DB4" w:rsidRPr="00826ECA">
        <w:t xml:space="preserve">постановлено: </w:t>
      </w:r>
    </w:p>
    <w:p w14:paraId="590EE46E" w14:textId="77777777" w:rsidR="006235C7" w:rsidRDefault="006235C7" w:rsidP="006235C7">
      <w:pPr>
        <w:ind w:firstLine="851"/>
        <w:jc w:val="both"/>
      </w:pPr>
      <w:r>
        <w:t xml:space="preserve">Взыскать с Миронова Александра Анатольевича в пользу Открытого акционерного общества «Сбербанк России»: в счет взыскания задолженности по Договору № 13-12 об открытии возобновляемой кредитной линии от 28 апреля 2012 года по состоянию на 16 января 2013 года – </w:t>
      </w:r>
      <w:r>
        <w:lastRenderedPageBreak/>
        <w:t xml:space="preserve">15.635.132 руб. 29 коп.; в счет возмещения расходов по уплате государственной пошлины – 60000 руб. 00 коп., а всего – 15.695.132 руб. 29 коп. </w:t>
      </w:r>
    </w:p>
    <w:p w14:paraId="2B5E332B" w14:textId="77777777" w:rsidR="006235C7" w:rsidRDefault="006235C7" w:rsidP="006235C7">
      <w:pPr>
        <w:ind w:firstLine="851"/>
        <w:jc w:val="both"/>
      </w:pPr>
      <w:r>
        <w:t xml:space="preserve"> Взыскать с Миронова Александра Анатольевича в пользу Открытого акционерного общества «Сбербанк России»: в счет взыскания задолженности по Договору № 5-11/11 об открытии возобновляемой кредитной линии от 23 августа 2011 года по состоянию на 16 января 2013 года – 10.343.920 руб. 05 коп.; в счет возмещения расходов по уплате государственной пошлины –  59919  руб.60 коп., а всего – 10.403.839 руб. 65 коп. </w:t>
      </w:r>
    </w:p>
    <w:p w14:paraId="57DDBEFA" w14:textId="77777777" w:rsidR="006235C7" w:rsidRDefault="006235C7" w:rsidP="006235C7">
      <w:pPr>
        <w:ind w:firstLine="851"/>
        <w:jc w:val="both"/>
      </w:pPr>
      <w:r>
        <w:t xml:space="preserve"> Взыскать с Миронова Александра Анатольевича в пользу Открытого акционерного общества «Сбербанк России»: в счет взыскания задолженности по Договору №5-11/10 об открытии возобновляемой кредитной линии от  01.08.2011 по состоянию на 16 января 2013 года – 10.343.920 руб. 05 коп.; в счет возмещения расходов по уплате государственной пошлины – 59919 руб. 60 коп., а всего – 10.403.839 руб. 65 коп. </w:t>
      </w:r>
    </w:p>
    <w:p w14:paraId="70F46C29" w14:textId="77777777" w:rsidR="00854B3B" w:rsidRDefault="006235C7" w:rsidP="00652259">
      <w:pPr>
        <w:ind w:firstLine="851"/>
        <w:jc w:val="both"/>
      </w:pPr>
      <w:r>
        <w:t xml:space="preserve"> Взыскать с Миронова Александра Анатольевича в пользу Открытого акционерного общества «Сбербанк России»: в счет взыскания задолженности по Договору № 5-11/12 об открытии возобновляемой кредитной линии от 09 ноября 2011 года по состоянию на 16 января 2013 года – 12.412.704 руб. 07 коп.; в счет возмещения расходов по уплате государственной пошлины – 60000 руб.00 коп., а всего – 12.472.704 руб. 07 коп.</w:t>
      </w:r>
    </w:p>
    <w:p w14:paraId="6BE65DF3" w14:textId="77777777" w:rsidR="00A27020" w:rsidRPr="00826ECA" w:rsidRDefault="00C64394" w:rsidP="00B47C4D">
      <w:pPr>
        <w:ind w:firstLine="709"/>
        <w:jc w:val="both"/>
      </w:pPr>
      <w:r w:rsidRPr="00826ECA">
        <w:t xml:space="preserve">Определением </w:t>
      </w:r>
      <w:r w:rsidR="00A77A57" w:rsidRPr="00826ECA">
        <w:t xml:space="preserve">судебной коллегии по гражданским делам Московского городского суда </w:t>
      </w:r>
      <w:r w:rsidR="004B5FF3" w:rsidRPr="005F5745">
        <w:t xml:space="preserve">от </w:t>
      </w:r>
      <w:r w:rsidR="004B5FF3">
        <w:t>22</w:t>
      </w:r>
      <w:r w:rsidR="004B5FF3" w:rsidRPr="005F5745">
        <w:t>.05.201</w:t>
      </w:r>
      <w:r w:rsidR="004B5FF3">
        <w:t>3</w:t>
      </w:r>
      <w:r w:rsidR="004B5FF3" w:rsidRPr="005F5745">
        <w:t xml:space="preserve"> г.</w:t>
      </w:r>
      <w:r w:rsidR="00A77A57" w:rsidRPr="00826ECA">
        <w:t xml:space="preserve"> </w:t>
      </w:r>
      <w:r w:rsidR="00D057FB" w:rsidRPr="00826ECA">
        <w:t>вышеуказанное решение оставлено без изменения.</w:t>
      </w:r>
    </w:p>
    <w:p w14:paraId="7FAF1342" w14:textId="77777777" w:rsidR="00B1687F" w:rsidRPr="00365B7E" w:rsidRDefault="001871BF" w:rsidP="00B47C4D">
      <w:pPr>
        <w:pStyle w:val="2"/>
        <w:ind w:right="0" w:firstLine="709"/>
        <w:jc w:val="both"/>
        <w:rPr>
          <w:sz w:val="24"/>
          <w:szCs w:val="24"/>
        </w:rPr>
      </w:pPr>
      <w:r w:rsidRPr="00365B7E">
        <w:rPr>
          <w:sz w:val="24"/>
          <w:szCs w:val="24"/>
        </w:rPr>
        <w:t xml:space="preserve"> </w:t>
      </w:r>
      <w:r w:rsidR="00B1687F" w:rsidRPr="00365B7E">
        <w:rPr>
          <w:sz w:val="24"/>
          <w:szCs w:val="24"/>
        </w:rPr>
        <w:t xml:space="preserve">В кассационной жалобе заявитель просит </w:t>
      </w:r>
      <w:r w:rsidR="009C0DD5" w:rsidRPr="00365B7E">
        <w:rPr>
          <w:sz w:val="24"/>
          <w:szCs w:val="24"/>
        </w:rPr>
        <w:t>состоявшиеся по делу судебные постановления</w:t>
      </w:r>
      <w:r w:rsidR="00B1687F" w:rsidRPr="00365B7E">
        <w:rPr>
          <w:sz w:val="24"/>
          <w:szCs w:val="24"/>
        </w:rPr>
        <w:t xml:space="preserve"> отменить.</w:t>
      </w:r>
    </w:p>
    <w:p w14:paraId="7A82BF0A" w14:textId="77777777" w:rsidR="006414D9" w:rsidRPr="00365B7E" w:rsidRDefault="001871BF" w:rsidP="00B47C4D">
      <w:pPr>
        <w:pStyle w:val="2"/>
        <w:ind w:right="0" w:firstLine="709"/>
        <w:jc w:val="both"/>
        <w:rPr>
          <w:sz w:val="24"/>
          <w:szCs w:val="24"/>
        </w:rPr>
      </w:pPr>
      <w:r w:rsidRPr="00365B7E">
        <w:rPr>
          <w:sz w:val="24"/>
          <w:szCs w:val="24"/>
        </w:rPr>
        <w:t xml:space="preserve"> </w:t>
      </w:r>
      <w:r w:rsidR="006414D9" w:rsidRPr="00365B7E">
        <w:rPr>
          <w:sz w:val="24"/>
          <w:szCs w:val="24"/>
        </w:rPr>
        <w:t>В соответствии с ч. 2 ст. 381 ГПК РФ по результатам изучения кассационных жалобы, представления судья выносит определение:</w:t>
      </w:r>
    </w:p>
    <w:p w14:paraId="04E7CA6A" w14:textId="77777777" w:rsidR="006414D9" w:rsidRPr="00365B7E" w:rsidRDefault="006414D9" w:rsidP="00B47C4D">
      <w:pPr>
        <w:pStyle w:val="2"/>
        <w:widowControl w:val="0"/>
        <w:ind w:right="0" w:firstLine="709"/>
        <w:jc w:val="both"/>
        <w:rPr>
          <w:sz w:val="24"/>
          <w:szCs w:val="24"/>
        </w:rPr>
      </w:pPr>
      <w:r w:rsidRPr="00365B7E">
        <w:rPr>
          <w:sz w:val="24"/>
          <w:szCs w:val="24"/>
        </w:rPr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кассационные жалоба, представление, а также копии обжалуемых судебных постановлений остаются в суде кассационной инстанции;</w:t>
      </w:r>
    </w:p>
    <w:p w14:paraId="4B4CE7A6" w14:textId="77777777" w:rsidR="006414D9" w:rsidRPr="00365B7E" w:rsidRDefault="006414D9" w:rsidP="00B47C4D">
      <w:pPr>
        <w:pStyle w:val="2"/>
        <w:widowControl w:val="0"/>
        <w:ind w:right="0" w:firstLine="709"/>
        <w:jc w:val="both"/>
        <w:rPr>
          <w:sz w:val="24"/>
          <w:szCs w:val="24"/>
        </w:rPr>
      </w:pPr>
      <w:r w:rsidRPr="00365B7E">
        <w:rPr>
          <w:sz w:val="24"/>
          <w:szCs w:val="24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605FAC69" w14:textId="77777777" w:rsidR="00C64394" w:rsidRPr="00365B7E" w:rsidRDefault="00C64394" w:rsidP="00B47C4D">
      <w:pPr>
        <w:pStyle w:val="2"/>
        <w:widowControl w:val="0"/>
        <w:ind w:right="0" w:firstLine="709"/>
        <w:jc w:val="both"/>
        <w:rPr>
          <w:sz w:val="24"/>
          <w:szCs w:val="24"/>
        </w:rPr>
      </w:pPr>
      <w:r w:rsidRPr="00365B7E">
        <w:rPr>
          <w:sz w:val="24"/>
          <w:szCs w:val="24"/>
        </w:rPr>
        <w:t xml:space="preserve">В силу ст. 387 ГПК РФ основаниями для отмены или изменения судебных постановлений в </w:t>
      </w:r>
      <w:r w:rsidR="000C425D" w:rsidRPr="00365B7E">
        <w:rPr>
          <w:sz w:val="24"/>
          <w:szCs w:val="24"/>
        </w:rPr>
        <w:t xml:space="preserve">кассационном </w:t>
      </w:r>
      <w:r w:rsidRPr="00365B7E">
        <w:rPr>
          <w:sz w:val="24"/>
          <w:szCs w:val="24"/>
        </w:rPr>
        <w:t xml:space="preserve">порядке являются существенные нарушения норм материального </w:t>
      </w:r>
      <w:r w:rsidR="00244DC5" w:rsidRPr="00365B7E">
        <w:rPr>
          <w:sz w:val="24"/>
          <w:szCs w:val="24"/>
        </w:rPr>
        <w:t xml:space="preserve">права </w:t>
      </w:r>
      <w:r w:rsidRPr="00365B7E">
        <w:rPr>
          <w:sz w:val="24"/>
          <w:szCs w:val="24"/>
        </w:rPr>
        <w:t>или</w:t>
      </w:r>
      <w:r w:rsidR="00244DC5" w:rsidRPr="00365B7E">
        <w:rPr>
          <w:sz w:val="24"/>
          <w:szCs w:val="24"/>
        </w:rPr>
        <w:t xml:space="preserve"> норм</w:t>
      </w:r>
      <w:r w:rsidRPr="00365B7E">
        <w:rPr>
          <w:sz w:val="24"/>
          <w:szCs w:val="24"/>
        </w:rPr>
        <w:t xml:space="preserve"> процессуального права,</w:t>
      </w:r>
      <w:r w:rsidR="00244DC5" w:rsidRPr="00365B7E">
        <w:rPr>
          <w:sz w:val="24"/>
          <w:szCs w:val="24"/>
        </w:rPr>
        <w:t xml:space="preserve"> которые </w:t>
      </w:r>
      <w:r w:rsidRPr="00365B7E">
        <w:rPr>
          <w:sz w:val="24"/>
          <w:szCs w:val="24"/>
        </w:rPr>
        <w:t xml:space="preserve"> повлия</w:t>
      </w:r>
      <w:r w:rsidR="00244DC5" w:rsidRPr="00365B7E">
        <w:rPr>
          <w:sz w:val="24"/>
          <w:szCs w:val="24"/>
        </w:rPr>
        <w:t>ли</w:t>
      </w:r>
      <w:r w:rsidRPr="00365B7E">
        <w:rPr>
          <w:sz w:val="24"/>
          <w:szCs w:val="24"/>
        </w:rPr>
        <w:t xml:space="preserve"> на исход дела</w:t>
      </w:r>
      <w:r w:rsidR="00244DC5" w:rsidRPr="00365B7E">
        <w:rPr>
          <w:sz w:val="24"/>
          <w:szCs w:val="24"/>
        </w:rPr>
        <w:t xml:space="preserve"> и</w:t>
      </w:r>
      <w:r w:rsidRPr="00365B7E">
        <w:rPr>
          <w:sz w:val="24"/>
          <w:szCs w:val="24"/>
        </w:rPr>
        <w:t xml:space="preserve">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51662191" w14:textId="77777777" w:rsidR="006414D9" w:rsidRPr="00365B7E" w:rsidRDefault="006414D9" w:rsidP="00B47C4D">
      <w:pPr>
        <w:pStyle w:val="NoSpacing"/>
        <w:ind w:firstLine="709"/>
        <w:jc w:val="both"/>
      </w:pPr>
      <w:r w:rsidRPr="00365B7E">
        <w:t>Оснований для передачи настоящей жалобы для рассмотрения в судебном заседании Президиума Московского городского суда не имеется.</w:t>
      </w:r>
    </w:p>
    <w:p w14:paraId="5622A751" w14:textId="77777777" w:rsidR="00E0157A" w:rsidRPr="00E0157A" w:rsidRDefault="00E0157A" w:rsidP="001E1BA8">
      <w:pPr>
        <w:pStyle w:val="NoSpacing"/>
        <w:ind w:firstLine="709"/>
        <w:jc w:val="both"/>
        <w:rPr>
          <w:color w:val="000000"/>
        </w:rPr>
      </w:pPr>
      <w:r w:rsidRPr="00365B7E">
        <w:rPr>
          <w:color w:val="000000"/>
        </w:rPr>
        <w:t>Ра</w:t>
      </w:r>
      <w:r w:rsidR="00854B3B" w:rsidRPr="00365B7E">
        <w:rPr>
          <w:color w:val="000000"/>
        </w:rPr>
        <w:t>зрешая</w:t>
      </w:r>
      <w:r w:rsidRPr="00365B7E">
        <w:rPr>
          <w:color w:val="000000"/>
        </w:rPr>
        <w:t xml:space="preserve"> спор, суд первой инстанции правильно установил имеющие значение для дела фактические обстоятельства и дал им надлежащую правовую оценку.</w:t>
      </w:r>
    </w:p>
    <w:p w14:paraId="0A79C0FF" w14:textId="77777777" w:rsidR="001E1BA8" w:rsidRPr="00CB4F40" w:rsidRDefault="00593756" w:rsidP="00593756">
      <w:pPr>
        <w:pStyle w:val="a4"/>
        <w:widowControl w:val="0"/>
        <w:spacing w:after="0"/>
        <w:ind w:left="0"/>
        <w:jc w:val="both"/>
      </w:pPr>
      <w:r>
        <w:t xml:space="preserve">            </w:t>
      </w:r>
      <w:r w:rsidR="001959BB">
        <w:t>Та</w:t>
      </w:r>
      <w:r w:rsidR="009C0DD5">
        <w:t xml:space="preserve">к </w:t>
      </w:r>
      <w:r w:rsidR="00B1687F" w:rsidRPr="00B1687F">
        <w:t xml:space="preserve">судом </w:t>
      </w:r>
      <w:r w:rsidR="009C0DD5">
        <w:t>установлено, что</w:t>
      </w:r>
      <w:r w:rsidR="00B47C4D" w:rsidRPr="00B47C4D">
        <w:rPr>
          <w:rFonts w:eastAsia="Calibri"/>
          <w:lang w:eastAsia="en-US"/>
        </w:rPr>
        <w:t xml:space="preserve"> </w:t>
      </w:r>
      <w:r w:rsidR="001E1BA8" w:rsidRPr="00CB4F40">
        <w:t>истец 01 августа 2011</w:t>
      </w:r>
      <w:r w:rsidR="001E1BA8">
        <w:t xml:space="preserve"> </w:t>
      </w:r>
      <w:r w:rsidR="001E1BA8" w:rsidRPr="00CB4F40">
        <w:t>года заключил с ЗАО «АМЕКС» договор № 5-11/10 об открытии возобновляемой кредитной линии, в соответствии с п.п.1.1, 4.1 которого истец обязал</w:t>
      </w:r>
      <w:r w:rsidR="00567F83">
        <w:t>ся</w:t>
      </w:r>
      <w:r w:rsidR="001E1BA8" w:rsidRPr="00CB4F40">
        <w:t xml:space="preserve"> открыть ЗАО «АМЕКС» возобновляемую кредитную линию с лимитом в сумме 10000000,00 руб. для расчетов с поставщиками материалов, услуг, выплаты заработной платы, оплаты текущих налогов на срок с 01 августа 2011года по 28 января 2013 года под 10,5 процента годовых, а ЗАО «АМЕКС» обязалось возвратить кредитору полученный кредит и уплатить проценты за пользование им и другие платежи в размере, </w:t>
      </w:r>
      <w:r w:rsidR="001E1BA8">
        <w:t>в сроки и на условиях договора.</w:t>
      </w:r>
      <w:r w:rsidR="001E1BA8" w:rsidRPr="00CB4F40">
        <w:t xml:space="preserve"> Вместе с тем</w:t>
      </w:r>
      <w:r w:rsidR="007C4E80">
        <w:t>,</w:t>
      </w:r>
      <w:r w:rsidR="001E1BA8" w:rsidRPr="00CB4F40">
        <w:t xml:space="preserve"> обязательства по погашению кредита по </w:t>
      </w:r>
      <w:r w:rsidR="000A19E2">
        <w:t>к</w:t>
      </w:r>
      <w:r w:rsidR="001E1BA8" w:rsidRPr="00CB4F40">
        <w:t xml:space="preserve">редитному договору </w:t>
      </w:r>
      <w:r w:rsidR="000A19E2">
        <w:t>з</w:t>
      </w:r>
      <w:r w:rsidR="001E1BA8" w:rsidRPr="00CB4F40">
        <w:t xml:space="preserve">аемщиком не исполнены. </w:t>
      </w:r>
    </w:p>
    <w:p w14:paraId="7BED9FB2" w14:textId="77777777" w:rsidR="001E1BA8" w:rsidRPr="00CB4F40" w:rsidRDefault="007C4E80" w:rsidP="007C4E80">
      <w:pPr>
        <w:widowControl w:val="0"/>
        <w:jc w:val="both"/>
      </w:pPr>
      <w:r>
        <w:t xml:space="preserve">            </w:t>
      </w:r>
      <w:r w:rsidR="001E1BA8" w:rsidRPr="00CB4F40">
        <w:t xml:space="preserve">Согласно п.10.2 Договора № 5-11/10 при несвоевременном перечислении платежа в погашение кредита, или уплату процентов Заемщик (ЗАО «АМЕКС») уплачивает </w:t>
      </w:r>
      <w:r w:rsidR="000A19E2">
        <w:t>к</w:t>
      </w:r>
      <w:r w:rsidR="001E1BA8" w:rsidRPr="00CB4F40">
        <w:t>редитору (ОАО «Сбербанк России») неустойку в размере процентной ставки увеличенной на 10% годовых. Неустойка начисляется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66145E2E" w14:textId="77777777" w:rsidR="001E1BA8" w:rsidRPr="00CB4F40" w:rsidRDefault="007C4E80" w:rsidP="007C4E80">
      <w:pPr>
        <w:widowControl w:val="0"/>
        <w:jc w:val="both"/>
      </w:pPr>
      <w:r>
        <w:t xml:space="preserve">            </w:t>
      </w:r>
      <w:r w:rsidR="001E1BA8" w:rsidRPr="00CB4F40">
        <w:t xml:space="preserve">В течение срока </w:t>
      </w:r>
      <w:r w:rsidR="000A19E2">
        <w:t>к</w:t>
      </w:r>
      <w:r w:rsidR="001E1BA8" w:rsidRPr="00CB4F40">
        <w:t xml:space="preserve">редитного договора </w:t>
      </w:r>
      <w:r w:rsidR="000A19E2">
        <w:t>з</w:t>
      </w:r>
      <w:r w:rsidR="001E1BA8" w:rsidRPr="00CB4F40">
        <w:t>аемщиком были нарушены обязательства перед истцом в части своевременной оплаты проц</w:t>
      </w:r>
      <w:r w:rsidR="0040368D">
        <w:t xml:space="preserve">ентов за пользование кредитом. </w:t>
      </w:r>
      <w:r w:rsidR="001E1BA8" w:rsidRPr="00CB4F40">
        <w:t xml:space="preserve">Данные обстоятельства подтверждаются выпиской о движении средств по ссудному счету по состоянию </w:t>
      </w:r>
      <w:r w:rsidR="001E1BA8" w:rsidRPr="00CB4F40">
        <w:lastRenderedPageBreak/>
        <w:t xml:space="preserve">на 16 января 2013 года.  </w:t>
      </w:r>
    </w:p>
    <w:p w14:paraId="366E07EB" w14:textId="77777777" w:rsidR="001E1BA8" w:rsidRPr="00CB4F40" w:rsidRDefault="0040368D" w:rsidP="0040368D">
      <w:pPr>
        <w:widowControl w:val="0"/>
        <w:jc w:val="both"/>
      </w:pPr>
      <w:r>
        <w:t xml:space="preserve">           </w:t>
      </w:r>
      <w:r w:rsidR="001E1BA8" w:rsidRPr="00CB4F40">
        <w:t xml:space="preserve">Согласно представленному расчету, задолженность ЗАО «АМЕКС» по </w:t>
      </w:r>
      <w:r w:rsidR="000A19E2">
        <w:t>д</w:t>
      </w:r>
      <w:r w:rsidR="001E1BA8" w:rsidRPr="00CB4F40">
        <w:t>оговору № 5-11/10 по состоянию на 16 января 2013 года  составляет: 10.343.920,05руб. из них просроченный основной долг – 10.000.000,00 руб., неустойка на просроченные проценты – 8.146,42руб.;</w:t>
      </w:r>
      <w:r w:rsidR="007D6F51">
        <w:t xml:space="preserve"> </w:t>
      </w:r>
      <w:r w:rsidR="001E1BA8" w:rsidRPr="00CB4F40">
        <w:t xml:space="preserve">просроченные проценты –335.773,63руб. </w:t>
      </w:r>
    </w:p>
    <w:p w14:paraId="363289DB" w14:textId="77777777" w:rsidR="001E1BA8" w:rsidRPr="00CB4F40" w:rsidRDefault="0040368D" w:rsidP="0040368D">
      <w:pPr>
        <w:widowControl w:val="0"/>
        <w:jc w:val="both"/>
      </w:pPr>
      <w:r>
        <w:t xml:space="preserve">           </w:t>
      </w:r>
      <w:r w:rsidR="001E1BA8" w:rsidRPr="00CB4F40">
        <w:t xml:space="preserve">В обеспечение исполнения обязательств ЗАО «АМЕКС» перед ОАО «Сбербанк России» по </w:t>
      </w:r>
      <w:r w:rsidR="000A19E2">
        <w:t>д</w:t>
      </w:r>
      <w:r w:rsidR="001E1BA8" w:rsidRPr="00CB4F40">
        <w:t>оговору № 5-11/11 ОАО «Сбербанк России» в простой письменной форме заключило договор поручительства № 5-11/10 /ДП-2 от 01.08.2011</w:t>
      </w:r>
      <w:r>
        <w:t xml:space="preserve"> </w:t>
      </w:r>
      <w:r w:rsidR="001E1BA8" w:rsidRPr="00CB4F40">
        <w:t xml:space="preserve">года  с ответчиком Мироновым А.А.  </w:t>
      </w:r>
    </w:p>
    <w:p w14:paraId="4BDF54F9" w14:textId="77777777" w:rsidR="001E1BA8" w:rsidRPr="00CB4F40" w:rsidRDefault="0040368D" w:rsidP="0040368D">
      <w:pPr>
        <w:widowControl w:val="0"/>
        <w:jc w:val="both"/>
      </w:pPr>
      <w:r>
        <w:t xml:space="preserve">          </w:t>
      </w:r>
      <w:r w:rsidR="001E1BA8" w:rsidRPr="00CB4F40">
        <w:t>Согласно п.п.1.1, 2.1 Догов</w:t>
      </w:r>
      <w:r w:rsidR="0061121A">
        <w:t xml:space="preserve">ора № 5-11/10/ДП-2 Миронов А.А. </w:t>
      </w:r>
      <w:r w:rsidR="001E1BA8" w:rsidRPr="00CB4F40">
        <w:t>(</w:t>
      </w:r>
      <w:r w:rsidR="0061121A">
        <w:t>п</w:t>
      </w:r>
      <w:r w:rsidR="001E1BA8" w:rsidRPr="00CB4F40">
        <w:t xml:space="preserve">оручитель) обязался отвечать перед </w:t>
      </w:r>
      <w:r w:rsidR="0061121A">
        <w:t>б</w:t>
      </w:r>
      <w:r w:rsidR="001E1BA8" w:rsidRPr="00CB4F40">
        <w:t>анком (ОАО «Сбербанк России») за исполнение ЗАО «АМЕКС» (</w:t>
      </w:r>
      <w:r w:rsidR="0061121A">
        <w:t>з</w:t>
      </w:r>
      <w:r w:rsidR="001E1BA8" w:rsidRPr="00CB4F40">
        <w:t xml:space="preserve">аемщиком) всех обязательств по </w:t>
      </w:r>
      <w:r w:rsidR="004333EB">
        <w:t>д</w:t>
      </w:r>
      <w:r w:rsidR="001E1BA8" w:rsidRPr="00CB4F40">
        <w:t xml:space="preserve">оговору № 5-11/10 от 01 августа 2011 года. Поручитель обязался отвечать перед </w:t>
      </w:r>
      <w:r w:rsidR="0061121A">
        <w:t>б</w:t>
      </w:r>
      <w:r w:rsidR="001E1BA8" w:rsidRPr="00CB4F40">
        <w:t xml:space="preserve">анком солидарно с </w:t>
      </w:r>
      <w:r w:rsidR="000A19E2">
        <w:t>з</w:t>
      </w:r>
      <w:r w:rsidR="001E1BA8" w:rsidRPr="00CB4F40">
        <w:t>аемщиком за исполнение обязательств по кредитному договору, включая погашение основного долга, процентов за пользование кредитом, неустойки, возмещение судебных расходов по взысканию долга.</w:t>
      </w:r>
    </w:p>
    <w:p w14:paraId="51CBBA0F" w14:textId="77777777" w:rsidR="001E1BA8" w:rsidRPr="00CB4F40" w:rsidRDefault="0040368D" w:rsidP="0040368D">
      <w:pPr>
        <w:widowControl w:val="0"/>
        <w:jc w:val="both"/>
      </w:pPr>
      <w:r>
        <w:t xml:space="preserve">          </w:t>
      </w:r>
      <w:r w:rsidR="001E1BA8" w:rsidRPr="00CB4F40">
        <w:t xml:space="preserve">Истец 23 августа 2011 года заключил в простой письменной форме с ЗАО «АМЕКС» договор № 5-11/11 об открытии возобновляемой кредитной линии, в соответствии с п.п.1.1, 4.1 которого истец обязался открыть ЗАО «АМЕКС» возобновляемую кредитную линию с лимитом в сумме 10.000.000,00 руб. для расчетов с поставщиками материалов, услуг, выплаты заработной платы, оплаты текущих налогов на срок с 23 августа 2011 года по 20 февраля 2013 года под 10,5 процента годовых, а ЗАО «АМЕКС» обязалось возвратить кредитору полученный кредит и уплатить проценты за пользование им и другие платежи в размере, в сроки и на условиях договора. Кредит должен был погашаться любыми суммами в пределах указанного срока, проценты начисляются на сумму фактической ссудной задолженности по кредиту начиная с даты, следующей за датой образования задолженности по ссудному счету (включительно), и по дату полного погашения кредита (включительно), уплата процентов производится 20-го числа каждого месяца. Вместе с тем обязательства по погашению кредита по Кредитному договору Заемщиком не исполнены. </w:t>
      </w:r>
    </w:p>
    <w:p w14:paraId="0FADB6FB" w14:textId="77777777" w:rsidR="001E1BA8" w:rsidRPr="00CB4F40" w:rsidRDefault="001E1BA8" w:rsidP="007D6F51">
      <w:pPr>
        <w:widowControl w:val="0"/>
        <w:ind w:firstLine="851"/>
        <w:jc w:val="both"/>
      </w:pPr>
      <w:r>
        <w:t xml:space="preserve"> </w:t>
      </w:r>
      <w:r w:rsidRPr="00CB4F40">
        <w:t>Согласно п.10.2 Договора № 5-11/11 при несвоевременном перечислении платежа в погашение кредита, или уплату процентов Заемщик (ЗАО «АМЕКС») уплачивает Кредитору (ОАО «Сбербанк России») неустойку в размере процентной ставки увеличенной на 10% годовых. Неустойка начисляется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16517362" w14:textId="77777777" w:rsidR="0038089B" w:rsidRDefault="001E1BA8" w:rsidP="007D6F51">
      <w:pPr>
        <w:widowControl w:val="0"/>
        <w:ind w:firstLine="851"/>
        <w:jc w:val="both"/>
      </w:pPr>
      <w:r>
        <w:t xml:space="preserve"> </w:t>
      </w:r>
      <w:r w:rsidRPr="00CB4F40">
        <w:t xml:space="preserve">В течение срока </w:t>
      </w:r>
      <w:r w:rsidR="004333EB">
        <w:t>к</w:t>
      </w:r>
      <w:r w:rsidRPr="00CB4F40">
        <w:t>редитного договора Заемщиком были нарушены обязательства перед истцом в части своевременной оплаты проц</w:t>
      </w:r>
      <w:r w:rsidR="0038089B">
        <w:t xml:space="preserve">ентов за пользование кредитом. </w:t>
      </w:r>
    </w:p>
    <w:p w14:paraId="4DC432EB" w14:textId="77777777" w:rsidR="001E1BA8" w:rsidRPr="00CB4F40" w:rsidRDefault="0038089B" w:rsidP="007D6F51">
      <w:pPr>
        <w:widowControl w:val="0"/>
        <w:ind w:firstLine="851"/>
        <w:jc w:val="both"/>
      </w:pPr>
      <w:r>
        <w:t xml:space="preserve">Из </w:t>
      </w:r>
      <w:r w:rsidR="001E1BA8" w:rsidRPr="00CB4F40">
        <w:t>представленно</w:t>
      </w:r>
      <w:r>
        <w:t>го</w:t>
      </w:r>
      <w:r w:rsidR="001E1BA8" w:rsidRPr="00CB4F40">
        <w:t xml:space="preserve"> расчет</w:t>
      </w:r>
      <w:r>
        <w:t>а судом было установлено</w:t>
      </w:r>
      <w:r w:rsidR="001E1BA8" w:rsidRPr="00CB4F40">
        <w:t xml:space="preserve">, </w:t>
      </w:r>
      <w:r>
        <w:t xml:space="preserve">что </w:t>
      </w:r>
      <w:r w:rsidR="001E1BA8" w:rsidRPr="00CB4F40">
        <w:t xml:space="preserve">задолженность ЗАО «АМЕКС» по </w:t>
      </w:r>
      <w:r w:rsidR="004333EB">
        <w:t>д</w:t>
      </w:r>
      <w:r w:rsidR="001E1BA8" w:rsidRPr="00CB4F40">
        <w:t xml:space="preserve">оговору № 5-11/11 по состоянию на 16 января 2013 года  составляет: 10.343.920,05руб. из них просроченный основной долг – 10.000.000,00 руб., неустойка на просроченные проценты – </w:t>
      </w:r>
      <w:r>
        <w:t xml:space="preserve"> </w:t>
      </w:r>
      <w:r w:rsidR="001E1BA8" w:rsidRPr="00CB4F40">
        <w:t>8146,42</w:t>
      </w:r>
      <w:r>
        <w:t xml:space="preserve"> </w:t>
      </w:r>
      <w:r w:rsidR="001E1BA8" w:rsidRPr="00CB4F40">
        <w:t>руб., просроченные проценты – 335.773,63</w:t>
      </w:r>
      <w:r w:rsidR="007331CA">
        <w:t xml:space="preserve"> </w:t>
      </w:r>
      <w:r w:rsidR="001E1BA8" w:rsidRPr="00CB4F40">
        <w:t xml:space="preserve">руб. </w:t>
      </w:r>
    </w:p>
    <w:p w14:paraId="7AE243AC" w14:textId="77777777" w:rsidR="001E1BA8" w:rsidRPr="00CB4F40" w:rsidRDefault="001E1BA8" w:rsidP="007D6F51">
      <w:pPr>
        <w:widowControl w:val="0"/>
        <w:ind w:firstLine="851"/>
        <w:jc w:val="both"/>
      </w:pPr>
      <w:r w:rsidRPr="00CB4F40">
        <w:t xml:space="preserve"> В обеспечение исполнения обязательств ЗАО «АМЕКС» перед ОАО «Сбербанк России» по </w:t>
      </w:r>
      <w:r w:rsidR="004333EB">
        <w:t>д</w:t>
      </w:r>
      <w:r w:rsidRPr="00CB4F40">
        <w:t>оговору № 5-11/11 ОАО «Сбербанк России» в простой письменной форме заключило договор поручительства № 5-11/11 /ДП-2 от 23 августа 2011</w:t>
      </w:r>
      <w:r w:rsidR="004333EB">
        <w:t xml:space="preserve"> </w:t>
      </w:r>
      <w:r w:rsidRPr="00CB4F40">
        <w:t xml:space="preserve">года  с ответчиком Мироновым А.А.  </w:t>
      </w:r>
    </w:p>
    <w:p w14:paraId="554B29AD" w14:textId="77777777" w:rsidR="001E1BA8" w:rsidRPr="00CB4F40" w:rsidRDefault="001E1BA8" w:rsidP="007D6F51">
      <w:pPr>
        <w:widowControl w:val="0"/>
        <w:ind w:firstLine="851"/>
        <w:jc w:val="both"/>
      </w:pPr>
      <w:r w:rsidRPr="00CB4F40">
        <w:t xml:space="preserve"> Согласно п.п.1.1, 2.1 Договора № 5-11/11/ДП-2 Миронов А.А. (Поручитель) обязался отвечать перед Банком (ОАО «Сбербанк России») за исполнение ЗАО «АМЕКС» (Заемщиком) всех обязательств по </w:t>
      </w:r>
      <w:r w:rsidR="004333EB">
        <w:t>д</w:t>
      </w:r>
      <w:r w:rsidRPr="00CB4F40">
        <w:t xml:space="preserve">оговору № 5-11/11 от 23 августа 2011 года. Поручитель обязался отвечать перед </w:t>
      </w:r>
      <w:r w:rsidR="004333EB">
        <w:t>б</w:t>
      </w:r>
      <w:r w:rsidRPr="00CB4F40">
        <w:t xml:space="preserve">анком солидарно с </w:t>
      </w:r>
      <w:r w:rsidR="004333EB">
        <w:t>з</w:t>
      </w:r>
      <w:r w:rsidRPr="00CB4F40">
        <w:t>аемщиком за исполнение обязательств по кредитному договору, включая погашение основного долга, процентов за пользование кредитом, неустойки, возмещение судебных расходов по взысканию долга</w:t>
      </w:r>
      <w:r>
        <w:t>.</w:t>
      </w:r>
    </w:p>
    <w:p w14:paraId="3F8AA5FE" w14:textId="77777777" w:rsidR="00727FB2" w:rsidRDefault="0038089B" w:rsidP="00727FB2">
      <w:pPr>
        <w:widowControl w:val="0"/>
        <w:jc w:val="both"/>
      </w:pPr>
      <w:r>
        <w:t xml:space="preserve">            </w:t>
      </w:r>
      <w:r w:rsidR="001E1BA8" w:rsidRPr="00CB4F40">
        <w:t>Истец 09 ноября 2011</w:t>
      </w:r>
      <w:r w:rsidR="00075F83">
        <w:t xml:space="preserve"> </w:t>
      </w:r>
      <w:r w:rsidR="001E1BA8" w:rsidRPr="00CB4F40">
        <w:t>года заключил в простой письменной форме с ЗАО «АМЕКС» договор № 5-11/12 об открытии возобновляемой кредитной линии, в соответствии с п.п</w:t>
      </w:r>
      <w:r w:rsidR="007D6F51">
        <w:t xml:space="preserve">. </w:t>
      </w:r>
      <w:r w:rsidR="001E1BA8" w:rsidRPr="00CB4F40">
        <w:t>1.1, 4.1 которого истец обязался открыть ЗАО «АМЕКС» возобновляемую кредитную линию с лимитом в сумме 12000000,00 руб. для расчетов с поставщиками материалов, услуг, выплаты заработной платы, оплаты текущих налогов на срок с 09 ноября 2011</w:t>
      </w:r>
      <w:r w:rsidR="007D6F51">
        <w:t xml:space="preserve"> </w:t>
      </w:r>
      <w:r w:rsidR="001E1BA8" w:rsidRPr="00CB4F40">
        <w:t xml:space="preserve">года по 06 мая 2013 года под 10,5 процента годовых, а ЗАО «АМЕКС» обязалось возвратить кредитору полученный кредит и уплатить проценты за пользование им и другие платежи в размере, в сроки и на условиях договора. Кредит должен был погашаться любыми суммами в пределах указанного срока, проценты начисляются на сумму фактической ссудной задолженности по кредиту начиная с даты, следующей за датой образования задолженности по ссудному счету (включительно), и по дату полного погашения кредита (включительно), уплата процентов производится 20-го числа каждого месяца. Вместе с тем обязательства по погашению кредита по </w:t>
      </w:r>
      <w:r w:rsidR="005B0B2D">
        <w:t>к</w:t>
      </w:r>
      <w:r w:rsidR="001E1BA8" w:rsidRPr="00CB4F40">
        <w:t xml:space="preserve">редитному договору </w:t>
      </w:r>
      <w:r w:rsidR="005B0B2D">
        <w:t>з</w:t>
      </w:r>
      <w:r w:rsidR="001E1BA8" w:rsidRPr="00CB4F40">
        <w:t>аемщиком не исполнены</w:t>
      </w:r>
      <w:r w:rsidR="001E1BA8">
        <w:t>.</w:t>
      </w:r>
    </w:p>
    <w:p w14:paraId="450EDA70" w14:textId="77777777" w:rsidR="001E1BA8" w:rsidRPr="00CB4F40" w:rsidRDefault="00727FB2" w:rsidP="00727FB2">
      <w:pPr>
        <w:widowControl w:val="0"/>
        <w:jc w:val="both"/>
      </w:pPr>
      <w:r>
        <w:t xml:space="preserve">           </w:t>
      </w:r>
      <w:r w:rsidR="001E1BA8" w:rsidRPr="00CB4F40">
        <w:t>Согласно п.10.2 Договора № 5-11/12 при несвоевременном перечислении платежа в погашение кредита, или уплату процентов Заемщик (ЗАО «АМЕКС») уплачивает Кредитору (ОАО «Сбербанк России») неустойку в размере процентной ставки увеличенной на 10% годовых. Неустойка начисляется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65DEDA5E" w14:textId="77777777" w:rsidR="001E1BA8" w:rsidRPr="00CB4F40" w:rsidRDefault="00727FB2" w:rsidP="00727FB2">
      <w:pPr>
        <w:widowControl w:val="0"/>
        <w:jc w:val="both"/>
      </w:pPr>
      <w:r>
        <w:t xml:space="preserve">           </w:t>
      </w:r>
      <w:r w:rsidR="001E1BA8" w:rsidRPr="00CB4F40">
        <w:t xml:space="preserve">В течение срока </w:t>
      </w:r>
      <w:r w:rsidR="0099183D">
        <w:t>к</w:t>
      </w:r>
      <w:r w:rsidR="001E1BA8" w:rsidRPr="00CB4F40">
        <w:t xml:space="preserve">редитного договора </w:t>
      </w:r>
      <w:r w:rsidR="0099183D">
        <w:t>з</w:t>
      </w:r>
      <w:r w:rsidR="001E1BA8" w:rsidRPr="00CB4F40">
        <w:t>аемщиком были нарушены обязательства перед истцом в части своевременной оплаты проц</w:t>
      </w:r>
      <w:r w:rsidR="0099183D">
        <w:t xml:space="preserve">ентов за пользование кредитом. </w:t>
      </w:r>
      <w:r w:rsidR="001E1BA8" w:rsidRPr="00CB4F40">
        <w:t xml:space="preserve">Данные обстоятельства подтверждаются выпиской о движении средств по ссудному счету по состоянию на 16 января 2013 года.  </w:t>
      </w:r>
    </w:p>
    <w:p w14:paraId="316C46A1" w14:textId="77777777" w:rsidR="001E1BA8" w:rsidRDefault="00727FB2" w:rsidP="00727FB2">
      <w:pPr>
        <w:widowControl w:val="0"/>
        <w:jc w:val="both"/>
      </w:pPr>
      <w:r>
        <w:t xml:space="preserve">          </w:t>
      </w:r>
      <w:r w:rsidR="00670C7C">
        <w:t>Из представленного суду расчета судом было установлено, что</w:t>
      </w:r>
      <w:r w:rsidR="001E1BA8" w:rsidRPr="00CB4F40">
        <w:t xml:space="preserve"> задолженность ЗАО «АМЕКС» по Договору № 5-11/12 по состоянию на 16 января 2013 года  составляет: 12.412.704,07</w:t>
      </w:r>
      <w:r w:rsidR="00670C7C">
        <w:t xml:space="preserve"> </w:t>
      </w:r>
      <w:r w:rsidR="001E1BA8" w:rsidRPr="00CB4F40">
        <w:t>руб. из них просроченный основной долг – 12.000.000,00 руб., неустойка на просроченные проценты – 9775,70руб.;</w:t>
      </w:r>
      <w:r w:rsidR="001E1BA8">
        <w:t xml:space="preserve"> </w:t>
      </w:r>
      <w:r w:rsidR="001E1BA8" w:rsidRPr="00CB4F40">
        <w:t xml:space="preserve">просроченные проценты –402.928, 37руб. </w:t>
      </w:r>
    </w:p>
    <w:p w14:paraId="21DE5958" w14:textId="77777777" w:rsidR="00075F83" w:rsidRDefault="00727FB2" w:rsidP="00727FB2">
      <w:pPr>
        <w:widowControl w:val="0"/>
        <w:jc w:val="both"/>
      </w:pPr>
      <w:r>
        <w:t xml:space="preserve">          </w:t>
      </w:r>
      <w:r w:rsidR="001E1BA8" w:rsidRPr="00CB4F40">
        <w:t xml:space="preserve">В обеспечение исполнения обязательств ЗАО «АМЕКС» перед ОАО «Сбербанк России» по </w:t>
      </w:r>
      <w:r w:rsidR="00202C71">
        <w:t>д</w:t>
      </w:r>
      <w:r w:rsidR="001E1BA8" w:rsidRPr="00CB4F40">
        <w:t xml:space="preserve">оговору № 5-11/12 ОАО «Сбербанк России» в простой письменной форме заключило договор поручительства № 5-11/12 /ДП-2 от 09 ноября 2011года  с ответчиком Мироновым А.А.  </w:t>
      </w:r>
      <w:r w:rsidR="00075F83">
        <w:t xml:space="preserve">   </w:t>
      </w:r>
    </w:p>
    <w:p w14:paraId="6A164A0D" w14:textId="77777777" w:rsidR="001E1BA8" w:rsidRPr="00CB4F40" w:rsidRDefault="00727FB2" w:rsidP="00727FB2">
      <w:pPr>
        <w:widowControl w:val="0"/>
        <w:jc w:val="both"/>
      </w:pPr>
      <w:r>
        <w:t xml:space="preserve">         </w:t>
      </w:r>
      <w:r w:rsidR="001E1BA8" w:rsidRPr="00CB4F40">
        <w:t>Согласно п.п.1.1, 2.1 Договора № 5-11/12/ДП-2 Миронов А.А. (</w:t>
      </w:r>
      <w:r w:rsidR="00202C71">
        <w:t>п</w:t>
      </w:r>
      <w:r w:rsidR="001E1BA8" w:rsidRPr="00CB4F40">
        <w:t>оручитель) обязался отвечать перед Банком (ОАО «Сбербанк России») за исполнение ЗАО «АМЕКС» (</w:t>
      </w:r>
      <w:r w:rsidR="00202C71">
        <w:t>з</w:t>
      </w:r>
      <w:r w:rsidR="001E1BA8" w:rsidRPr="00CB4F40">
        <w:t xml:space="preserve">аемщиком) всех обязательств по Договору № 5-11/12 от 09 ноября 2011 года. Поручитель обязался отвечать перед </w:t>
      </w:r>
      <w:r w:rsidR="00670C7C">
        <w:t>б</w:t>
      </w:r>
      <w:r w:rsidR="001E1BA8" w:rsidRPr="00CB4F40">
        <w:t xml:space="preserve">анком солидарно с </w:t>
      </w:r>
      <w:r w:rsidR="00670C7C">
        <w:t>з</w:t>
      </w:r>
      <w:r w:rsidR="001E1BA8" w:rsidRPr="00CB4F40">
        <w:t>аемщиком за исполнение обязательств по кредитному договору, включая погашение основного долга, процентов за пользование кредитом, неустойки, возмещение судебных расходов по взыска</w:t>
      </w:r>
      <w:r w:rsidR="001E1BA8">
        <w:t>нию долга.</w:t>
      </w:r>
    </w:p>
    <w:p w14:paraId="7423C0B1" w14:textId="77777777" w:rsidR="001E1BA8" w:rsidRPr="00CB4F40" w:rsidRDefault="00727FB2" w:rsidP="00075F83">
      <w:pPr>
        <w:widowControl w:val="0"/>
        <w:jc w:val="both"/>
      </w:pPr>
      <w:r>
        <w:t xml:space="preserve">         </w:t>
      </w:r>
      <w:r w:rsidR="001E1BA8" w:rsidRPr="00CB4F40">
        <w:t>Истец 28 апреля 2012</w:t>
      </w:r>
      <w:r w:rsidR="00DF66F7">
        <w:t xml:space="preserve"> </w:t>
      </w:r>
      <w:r w:rsidR="001E1BA8" w:rsidRPr="00CB4F40">
        <w:t>года заключил в простой письменной форме с ЗАО «АМЕКС» договор № 13-12 об открытии возобновляемой кредитной линии,  истец обязался открыть ЗАО «АМЕКС» возобновляемую кредитную линию с лимитом в сумме 15.000.000,00 руб.  на срок по 25 октября 2013 года под 12,85 процента годовых, а ЗАО «АМЕКС» обязалось возвратить кредитору полученный кредит и уплатить проценты за пользование им и другие платежи в размере, в сроки и на условиях договора. Кредит должен был погашаться любыми суммами в пределах указанного срока, проценты начисляются на сумму фактической ссудной задолженности по кредиту начиная с даты, следующей за датой образования задолженности по ссудному счету (включительно), и по дату полного по</w:t>
      </w:r>
      <w:r w:rsidR="00823B09">
        <w:t xml:space="preserve">гашения кредита (включительно), </w:t>
      </w:r>
      <w:r w:rsidR="001E1BA8" w:rsidRPr="00CB4F40">
        <w:t xml:space="preserve">уплата процентов производится 20-го числа каждого месяца. Вместе с тем обязательства по погашению кредита по </w:t>
      </w:r>
      <w:r w:rsidR="00823B09">
        <w:t>к</w:t>
      </w:r>
      <w:r w:rsidR="001E1BA8" w:rsidRPr="00CB4F40">
        <w:t xml:space="preserve">редитному договору </w:t>
      </w:r>
      <w:r w:rsidR="00823B09">
        <w:t>з</w:t>
      </w:r>
      <w:r w:rsidR="001E1BA8" w:rsidRPr="00CB4F40">
        <w:t xml:space="preserve">аемщиком не исполнены. </w:t>
      </w:r>
    </w:p>
    <w:p w14:paraId="1AA43CB1" w14:textId="77777777" w:rsidR="001E1BA8" w:rsidRPr="00CB4F40" w:rsidRDefault="00727FB2" w:rsidP="00075F83">
      <w:pPr>
        <w:widowControl w:val="0"/>
        <w:jc w:val="both"/>
      </w:pPr>
      <w:r>
        <w:t xml:space="preserve">        </w:t>
      </w:r>
      <w:r w:rsidR="001E1BA8" w:rsidRPr="00CB4F40">
        <w:t xml:space="preserve">Согласно п.11.2 </w:t>
      </w:r>
      <w:r w:rsidR="00823B09">
        <w:t>д</w:t>
      </w:r>
      <w:r w:rsidR="001E1BA8" w:rsidRPr="00CB4F40">
        <w:t xml:space="preserve">оговора № 13-12 при несвоевременном перечислении платежа в погашение кредита, или уплату процентов или комиссионных платежей, </w:t>
      </w:r>
      <w:r w:rsidR="00823B09">
        <w:t>з</w:t>
      </w:r>
      <w:r w:rsidR="001E1BA8" w:rsidRPr="00CB4F40">
        <w:t xml:space="preserve">аемщик (ЗАО «АМЕКС») уплачивает </w:t>
      </w:r>
      <w:r w:rsidR="00823B09">
        <w:t>к</w:t>
      </w:r>
      <w:r w:rsidR="001E1BA8" w:rsidRPr="00CB4F40">
        <w:t>редитору (ОАО «Сбербанк России») неустойку в размере 25,7% годовых от суммы просроченного  платежа за каждый день просрочки в период с даты возникновения просроченного платежа за каждый день просрочки в период 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29B9057A" w14:textId="77777777" w:rsidR="00DF66F7" w:rsidRDefault="00727FB2" w:rsidP="00727FB2">
      <w:pPr>
        <w:widowControl w:val="0"/>
        <w:jc w:val="both"/>
      </w:pPr>
      <w:r>
        <w:t xml:space="preserve">        </w:t>
      </w:r>
      <w:r w:rsidR="001E1BA8" w:rsidRPr="00CB4F40">
        <w:t xml:space="preserve">В течение срока </w:t>
      </w:r>
      <w:r w:rsidR="00823B09">
        <w:t>к</w:t>
      </w:r>
      <w:r w:rsidR="001E1BA8" w:rsidRPr="00CB4F40">
        <w:t xml:space="preserve">редитного договора </w:t>
      </w:r>
      <w:r w:rsidR="00823B09">
        <w:t>з</w:t>
      </w:r>
      <w:r w:rsidR="001E1BA8" w:rsidRPr="00CB4F40">
        <w:t xml:space="preserve">аемщиком были нарушены обязательства перед истцом в части своевременной оплаты процентов за пользование кредитом.  </w:t>
      </w:r>
    </w:p>
    <w:p w14:paraId="3A13F57C" w14:textId="77777777" w:rsidR="001E1BA8" w:rsidRDefault="00727FB2" w:rsidP="00727FB2">
      <w:pPr>
        <w:widowControl w:val="0"/>
        <w:jc w:val="both"/>
      </w:pPr>
      <w:r>
        <w:t xml:space="preserve">       </w:t>
      </w:r>
      <w:r w:rsidR="00DF66F7">
        <w:t>Из представленного суду расчета, судом было установлено, что</w:t>
      </w:r>
      <w:r w:rsidR="001E1BA8" w:rsidRPr="00CB4F40">
        <w:t xml:space="preserve"> задолженность ЗАО «АМЕКС» по Договору № 13-12 по состоянию на 16 января 2013 года  составляет: 15.635.132,29 руб. из них просроченный основной долг – 15.000.000,00 руб., неустойка на просроченные проценты – 18.747,83</w:t>
      </w:r>
      <w:r w:rsidR="00EB76FA">
        <w:t xml:space="preserve"> </w:t>
      </w:r>
      <w:r w:rsidR="001E1BA8" w:rsidRPr="00CB4F40">
        <w:t>руб.;</w:t>
      </w:r>
      <w:r w:rsidR="00EB76FA">
        <w:t xml:space="preserve"> </w:t>
      </w:r>
      <w:r w:rsidR="001E1BA8" w:rsidRPr="00CB4F40">
        <w:t>просроченные проценты –616.384, 46</w:t>
      </w:r>
      <w:r w:rsidR="00EB76FA">
        <w:t xml:space="preserve"> </w:t>
      </w:r>
      <w:r w:rsidR="001E1BA8" w:rsidRPr="00CB4F40">
        <w:t>руб.</w:t>
      </w:r>
    </w:p>
    <w:p w14:paraId="2ABD598F" w14:textId="77777777" w:rsidR="001E1BA8" w:rsidRPr="00CB4F40" w:rsidRDefault="00727FB2" w:rsidP="00622E56">
      <w:pPr>
        <w:widowControl w:val="0"/>
        <w:jc w:val="both"/>
      </w:pPr>
      <w:r>
        <w:t xml:space="preserve">       </w:t>
      </w:r>
      <w:r w:rsidR="001E1BA8" w:rsidRPr="00CB4F40">
        <w:t xml:space="preserve">В обеспечение исполнения обязательств ЗАО «АМЕКС» перед ОАО «Сбербанк России» по </w:t>
      </w:r>
      <w:r w:rsidR="00823B09">
        <w:t>д</w:t>
      </w:r>
      <w:r w:rsidR="001E1BA8" w:rsidRPr="00CB4F40">
        <w:t>оговору № 13-12 ОАО «Сбербанк России» в простой письменной форме заключило договор поручительства № 13-12 /ДП-2 от 28.04.2012</w:t>
      </w:r>
      <w:r w:rsidR="00622E56">
        <w:t xml:space="preserve"> </w:t>
      </w:r>
      <w:r w:rsidR="001E1BA8" w:rsidRPr="00CB4F40">
        <w:t xml:space="preserve">года  с ответчиком Мироновым А.А. </w:t>
      </w:r>
    </w:p>
    <w:p w14:paraId="3D218FAD" w14:textId="77777777" w:rsidR="00854B3B" w:rsidRDefault="00727FB2" w:rsidP="00622E56">
      <w:pPr>
        <w:jc w:val="both"/>
      </w:pPr>
      <w:r>
        <w:t xml:space="preserve">      </w:t>
      </w:r>
      <w:r w:rsidR="001E1BA8" w:rsidRPr="00CB4F40">
        <w:t xml:space="preserve">Согласно п.п.1.1, 2.1 </w:t>
      </w:r>
      <w:r w:rsidR="00823B09">
        <w:t>д</w:t>
      </w:r>
      <w:r w:rsidR="001E1BA8" w:rsidRPr="00CB4F40">
        <w:t>оговора № 13-12 Миронов А.А. (</w:t>
      </w:r>
      <w:r w:rsidR="00823B09">
        <w:t>п</w:t>
      </w:r>
      <w:r w:rsidR="001E1BA8" w:rsidRPr="00CB4F40">
        <w:t xml:space="preserve">оручитель) обязался отвечать перед </w:t>
      </w:r>
      <w:r w:rsidR="00823B09">
        <w:t>б</w:t>
      </w:r>
      <w:r w:rsidR="001E1BA8" w:rsidRPr="00CB4F40">
        <w:t>анком (ОАО «Сбербанк России») за исполнение ЗАО «АМЕКС» (</w:t>
      </w:r>
      <w:r w:rsidR="00823B09">
        <w:t>з</w:t>
      </w:r>
      <w:r w:rsidR="001E1BA8" w:rsidRPr="00CB4F40">
        <w:t xml:space="preserve">аемщиком) всех обязательств по </w:t>
      </w:r>
      <w:r w:rsidR="00823B09">
        <w:t>д</w:t>
      </w:r>
      <w:r w:rsidR="001E1BA8" w:rsidRPr="00CB4F40">
        <w:t xml:space="preserve">оговору № 13-12 от 28 апреля 2012 года. Поручитель обязался отвечать перед </w:t>
      </w:r>
      <w:r w:rsidR="00622E56">
        <w:t>б</w:t>
      </w:r>
      <w:r w:rsidR="001E1BA8" w:rsidRPr="00CB4F40">
        <w:t xml:space="preserve">анком солидарно с </w:t>
      </w:r>
      <w:r w:rsidR="00622E56">
        <w:t>з</w:t>
      </w:r>
      <w:r w:rsidR="001E1BA8" w:rsidRPr="00CB4F40">
        <w:t>аемщиком за исполнение обязательств по кредитному договору, включая погашение основного долга, процентов за пользование кредитом, неустойки, возмещение судебных расходов по взысканию долга.</w:t>
      </w:r>
    </w:p>
    <w:p w14:paraId="4B91B9B0" w14:textId="77777777" w:rsidR="009B3D80" w:rsidRDefault="009B3D80" w:rsidP="009B3D80">
      <w:pPr>
        <w:pStyle w:val="NoSpacing"/>
        <w:jc w:val="both"/>
      </w:pPr>
      <w:r>
        <w:t xml:space="preserve">        </w:t>
      </w:r>
      <w:r w:rsidR="000A2083">
        <w:t xml:space="preserve">Оценив собранные по делу доказательства в их совокупности, </w:t>
      </w:r>
      <w:r>
        <w:t xml:space="preserve">принимая во внимание расчеты задолженности, представленные </w:t>
      </w:r>
      <w:r w:rsidR="000A2083">
        <w:t>суд</w:t>
      </w:r>
      <w:r>
        <w:t>у, суд</w:t>
      </w:r>
      <w:r w:rsidR="000A2083">
        <w:t xml:space="preserve"> пришел к обоснованному выводу о том, что заемщиком сроки внесения платежей в погашение суммы основного долга, процентов по вышеуказанным кредитным договорам, были нарушены и об удовлетворени</w:t>
      </w:r>
      <w:r w:rsidR="000F095B">
        <w:t>и заявленных исковых требований</w:t>
      </w:r>
      <w:r w:rsidR="000A2083">
        <w:t>.</w:t>
      </w:r>
      <w:r w:rsidR="00727FB2">
        <w:t xml:space="preserve"> </w:t>
      </w:r>
      <w:r w:rsidR="00BA54B8">
        <w:t>Удовлетворяя заявленные исковые требования, суд руководствовался ст.ст. 309, 323, 329, 330, 361, 362, 363, 819, 820 ГК РФ, ст. 333.19 НК РФ.</w:t>
      </w:r>
    </w:p>
    <w:p w14:paraId="308D669C" w14:textId="77777777" w:rsidR="00324BD0" w:rsidRDefault="00727FB2" w:rsidP="009B3D80">
      <w:pPr>
        <w:pStyle w:val="NoSpacing"/>
        <w:jc w:val="both"/>
      </w:pPr>
      <w:r>
        <w:t xml:space="preserve">        </w:t>
      </w:r>
      <w:r w:rsidR="009B3D80">
        <w:t xml:space="preserve">   </w:t>
      </w:r>
      <w:r w:rsidR="00324BD0">
        <w:t>Доводы кассационной жалобы о существенном нарушении норм процессуального права, выразившемся в том, что заявитель кассационной жалобы Миронова О.М. – супруга ответчика Миронова А.А.</w:t>
      </w:r>
      <w:r w:rsidR="001C122D">
        <w:t>,</w:t>
      </w:r>
      <w:r w:rsidR="00324BD0">
        <w:t xml:space="preserve"> не была привлечена к участию в деле, не мо</w:t>
      </w:r>
      <w:r w:rsidR="00D7352C">
        <w:t>гут</w:t>
      </w:r>
      <w:r w:rsidR="00324BD0">
        <w:t xml:space="preserve"> повлечь отмену судебных постановлений в силу следующего. Как следует из документов, приложенных к </w:t>
      </w:r>
      <w:r w:rsidR="00D7352C">
        <w:t xml:space="preserve">настоящей </w:t>
      </w:r>
      <w:r w:rsidR="00324BD0">
        <w:t xml:space="preserve">кассационной жалобе, обжалуемым судебным </w:t>
      </w:r>
      <w:r w:rsidR="00D7352C">
        <w:t>решением</w:t>
      </w:r>
      <w:r w:rsidR="00324BD0">
        <w:t xml:space="preserve"> разрешался вопрос о правах и обязанностях Миронова А.А., который, в силу действующ</w:t>
      </w:r>
      <w:r w:rsidR="00DE20AA">
        <w:t>е</w:t>
      </w:r>
      <w:r w:rsidR="00324BD0">
        <w:t xml:space="preserve">го законодательства, несет самостоятельную ответственность по своим обязательствам. Вопрос о правах и обязанностях Мироновой О.М. при рассмотрении настоящего гражданского дела не разрешался. </w:t>
      </w:r>
      <w:r w:rsidR="00D7352C">
        <w:t xml:space="preserve">Вопрос об обращении взыскания на имущество, являющееся совместной собственностью супругов, при рассмотрении гражданского дела также не разрешался. </w:t>
      </w:r>
    </w:p>
    <w:p w14:paraId="3BA64810" w14:textId="77777777" w:rsidR="00BC452E" w:rsidRPr="001F4F0A" w:rsidRDefault="00727FB2" w:rsidP="00727FB2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          </w:t>
      </w:r>
      <w:r w:rsidR="00BC452E" w:rsidRPr="001F4F0A">
        <w:rPr>
          <w:color w:val="000000"/>
        </w:rPr>
        <w:t>Выводы суда основаны на законе и не противоречат собранным по делу доказательствам, которым суд дал оценку в соответствии с требованиями ст. 67 ГПК РФ.</w:t>
      </w:r>
    </w:p>
    <w:p w14:paraId="75275C09" w14:textId="77777777" w:rsidR="007D1C54" w:rsidRPr="001F4F0A" w:rsidRDefault="00727FB2" w:rsidP="00727FB2">
      <w:pPr>
        <w:jc w:val="both"/>
        <w:rPr>
          <w:color w:val="000000"/>
        </w:rPr>
      </w:pPr>
      <w:r>
        <w:rPr>
          <w:color w:val="000000"/>
        </w:rPr>
        <w:t xml:space="preserve">          </w:t>
      </w:r>
      <w:r w:rsidR="007D1C54" w:rsidRPr="001F4F0A">
        <w:rPr>
          <w:color w:val="000000"/>
        </w:rPr>
        <w:t>Доводы жалобы направлены на иную оценку установленных судом обстоятельств и исследованных судом доказательств.</w:t>
      </w:r>
    </w:p>
    <w:p w14:paraId="0202B764" w14:textId="77777777" w:rsidR="002D147F" w:rsidRPr="001F4F0A" w:rsidRDefault="00727FB2" w:rsidP="00727FB2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          </w:t>
      </w:r>
      <w:r w:rsidR="002D147F" w:rsidRPr="001F4F0A">
        <w:rPr>
          <w:color w:val="000000"/>
        </w:rPr>
        <w:t xml:space="preserve">В соответствии с </w:t>
      </w:r>
      <w:r w:rsidR="0019749A" w:rsidRPr="001F4F0A">
        <w:rPr>
          <w:color w:val="000000"/>
        </w:rPr>
        <w:t>ч</w:t>
      </w:r>
      <w:r w:rsidR="002D147F" w:rsidRPr="001F4F0A">
        <w:rPr>
          <w:color w:val="000000"/>
        </w:rPr>
        <w:t>. 2 ст. 56 ГПК РФ, суд определяет, какие обстоятельства имеют значение для дела, какой стороне надлежит их доказывать.</w:t>
      </w:r>
    </w:p>
    <w:p w14:paraId="3D421D04" w14:textId="77777777" w:rsidR="002D147F" w:rsidRPr="001F4F0A" w:rsidRDefault="00727FB2" w:rsidP="00727FB2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         </w:t>
      </w:r>
      <w:r w:rsidR="002D147F" w:rsidRPr="001F4F0A">
        <w:rPr>
          <w:color w:val="000000"/>
        </w:rPr>
        <w:t>Согласно ст. 67 ГПК РФ,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 Суд оценивает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совокупности.</w:t>
      </w:r>
    </w:p>
    <w:p w14:paraId="2C600A4F" w14:textId="77777777" w:rsidR="002D147F" w:rsidRPr="001F4F0A" w:rsidRDefault="00727FB2" w:rsidP="00727FB2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         </w:t>
      </w:r>
      <w:r w:rsidR="002D147F" w:rsidRPr="001F4F0A">
        <w:rPr>
          <w:color w:val="000000"/>
        </w:rPr>
        <w:t>При рассмотрении данного гражданского дела судом дана надлежащая оценка объяснениям сторон</w:t>
      </w:r>
      <w:r w:rsidR="000D6469" w:rsidRPr="001F4F0A">
        <w:rPr>
          <w:color w:val="000000"/>
        </w:rPr>
        <w:t xml:space="preserve"> </w:t>
      </w:r>
      <w:r w:rsidR="002D147F" w:rsidRPr="001F4F0A">
        <w:rPr>
          <w:color w:val="000000"/>
        </w:rPr>
        <w:t>и собранным по делу доказательствам.</w:t>
      </w:r>
    </w:p>
    <w:p w14:paraId="7B7839BC" w14:textId="77777777" w:rsidR="002D147F" w:rsidRPr="001F4F0A" w:rsidRDefault="00727FB2" w:rsidP="00727FB2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        </w:t>
      </w:r>
      <w:r w:rsidR="002D147F" w:rsidRPr="001F4F0A">
        <w:rPr>
          <w:color w:val="000000"/>
        </w:rPr>
        <w:t>Право оценки представленных доказательств принадлежит суду, рассматривающему спор по существу. Суд кассационной инстанции правом истребования и оценки доказательств не наделен.</w:t>
      </w:r>
    </w:p>
    <w:p w14:paraId="4E4BD49C" w14:textId="77777777" w:rsidR="00E1549E" w:rsidRPr="001F4F0A" w:rsidRDefault="00727FB2" w:rsidP="00727FB2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         </w:t>
      </w:r>
      <w:r w:rsidR="00E1549E" w:rsidRPr="001F4F0A">
        <w:rPr>
          <w:color w:val="000000"/>
        </w:rPr>
        <w:t>В соответствии со ст. 390 ГПК РФ суд кассационной инстанции не вправе переоценивать доказательства и устанавливать новые факты и правоотношения.</w:t>
      </w:r>
    </w:p>
    <w:p w14:paraId="4E28537E" w14:textId="77777777" w:rsidR="00671501" w:rsidRDefault="00727FB2" w:rsidP="00727FB2">
      <w:pPr>
        <w:pStyle w:val="Style3"/>
        <w:widowControl/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         </w:t>
      </w:r>
      <w:r w:rsidR="00671501">
        <w:rPr>
          <w:color w:val="000000"/>
        </w:rPr>
        <w:t>Доводы, приведенные в кассационной жалобе, ссылок на допущенные судами при рассмотрении данного дела существенные нарушения норм материального или процессуального права не содержат, и не могут повлечь отмену судебных постановлений применительно к требованиям ст. 387 ГПК РФ.</w:t>
      </w:r>
    </w:p>
    <w:p w14:paraId="7C17D50C" w14:textId="77777777" w:rsidR="00450161" w:rsidRPr="001F4F0A" w:rsidRDefault="00727FB2" w:rsidP="00727FB2">
      <w:pPr>
        <w:jc w:val="both"/>
        <w:rPr>
          <w:color w:val="000000"/>
        </w:rPr>
      </w:pPr>
      <w:r>
        <w:rPr>
          <w:color w:val="000000"/>
        </w:rPr>
        <w:t xml:space="preserve">        </w:t>
      </w:r>
      <w:r w:rsidR="00450161" w:rsidRPr="001F4F0A">
        <w:rPr>
          <w:color w:val="000000"/>
        </w:rPr>
        <w:t>Оснований для переда</w:t>
      </w:r>
      <w:r w:rsidR="00C40E8E" w:rsidRPr="001F4F0A">
        <w:rPr>
          <w:color w:val="000000"/>
        </w:rPr>
        <w:t>чи</w:t>
      </w:r>
      <w:r w:rsidR="00450161" w:rsidRPr="001F4F0A">
        <w:rPr>
          <w:color w:val="000000"/>
        </w:rPr>
        <w:t xml:space="preserve"> жалобы </w:t>
      </w:r>
      <w:r w:rsidR="00C40E8E" w:rsidRPr="001F4F0A">
        <w:t>для рассмотрения в судебном заседании Президиума Московского городского суда</w:t>
      </w:r>
      <w:r w:rsidR="00450161" w:rsidRPr="001F4F0A">
        <w:rPr>
          <w:color w:val="000000"/>
        </w:rPr>
        <w:t xml:space="preserve"> по доводам жалобы не имеется.</w:t>
      </w:r>
    </w:p>
    <w:p w14:paraId="39552A1E" w14:textId="77777777" w:rsidR="00D057FB" w:rsidRPr="00826ECA" w:rsidRDefault="00727FB2" w:rsidP="00727FB2">
      <w:pPr>
        <w:pStyle w:val="a4"/>
        <w:spacing w:after="0"/>
        <w:jc w:val="both"/>
        <w:rPr>
          <w:color w:val="000000"/>
        </w:rPr>
      </w:pPr>
      <w:r>
        <w:rPr>
          <w:color w:val="000000"/>
        </w:rPr>
        <w:t xml:space="preserve">    </w:t>
      </w:r>
      <w:r w:rsidR="00651AC5" w:rsidRPr="001F4F0A">
        <w:rPr>
          <w:color w:val="000000"/>
        </w:rPr>
        <w:t>Руководствуясь ст.ст. 381, 383, 387 ГПК РФ,</w:t>
      </w:r>
    </w:p>
    <w:p w14:paraId="133D8503" w14:textId="77777777" w:rsidR="009E0E43" w:rsidRPr="00826ECA" w:rsidRDefault="003E52E0" w:rsidP="00671501">
      <w:pPr>
        <w:ind w:firstLine="709"/>
        <w:jc w:val="center"/>
        <w:rPr>
          <w:b/>
        </w:rPr>
      </w:pPr>
      <w:r w:rsidRPr="00826ECA">
        <w:rPr>
          <w:b/>
        </w:rPr>
        <w:t>определил:</w:t>
      </w:r>
    </w:p>
    <w:p w14:paraId="3A247BD6" w14:textId="77777777" w:rsidR="009E0E43" w:rsidRDefault="00727FB2" w:rsidP="001C122D">
      <w:pPr>
        <w:shd w:val="clear" w:color="auto" w:fill="FFFFFF"/>
        <w:jc w:val="both"/>
      </w:pPr>
      <w:r>
        <w:t xml:space="preserve">         </w:t>
      </w:r>
      <w:r w:rsidR="00854B3B">
        <w:t>в</w:t>
      </w:r>
      <w:r w:rsidR="003E52E0" w:rsidRPr="00826ECA">
        <w:t xml:space="preserve"> передаче</w:t>
      </w:r>
      <w:r w:rsidR="00B1687F">
        <w:t xml:space="preserve"> кассационной</w:t>
      </w:r>
      <w:r w:rsidR="003E52E0" w:rsidRPr="00826ECA">
        <w:t xml:space="preserve"> жалобы </w:t>
      </w:r>
      <w:r w:rsidR="00854B3B">
        <w:t>Мироновой О.М.</w:t>
      </w:r>
      <w:r w:rsidR="008E1278">
        <w:t>, подписанной представителем по доверенности Бех Н.Г.,</w:t>
      </w:r>
      <w:r w:rsidR="00B47C4D" w:rsidRPr="00B47C4D">
        <w:t xml:space="preserve"> </w:t>
      </w:r>
      <w:r w:rsidR="00854B3B" w:rsidRPr="005F5745">
        <w:t xml:space="preserve">на решение Зеленоградского районного суда г. Москвы от </w:t>
      </w:r>
      <w:r w:rsidR="00854B3B">
        <w:t>06</w:t>
      </w:r>
      <w:r w:rsidR="00854B3B" w:rsidRPr="005F5745">
        <w:t>.0</w:t>
      </w:r>
      <w:r w:rsidR="00854B3B">
        <w:t>3</w:t>
      </w:r>
      <w:r w:rsidR="00854B3B" w:rsidRPr="005F5745">
        <w:t>.201</w:t>
      </w:r>
      <w:r w:rsidR="00854B3B">
        <w:t>3</w:t>
      </w:r>
      <w:r w:rsidR="00854B3B" w:rsidRPr="005F5745">
        <w:t xml:space="preserve"> г. и определение судебной коллегии по гражданским делам Московского городского суда от </w:t>
      </w:r>
      <w:r w:rsidR="00854B3B">
        <w:t>22</w:t>
      </w:r>
      <w:r w:rsidR="00854B3B" w:rsidRPr="005F5745">
        <w:t>.05.201</w:t>
      </w:r>
      <w:r w:rsidR="00854B3B">
        <w:t>3</w:t>
      </w:r>
      <w:r w:rsidR="00854B3B" w:rsidRPr="005F5745">
        <w:t xml:space="preserve"> г.</w:t>
      </w:r>
      <w:r w:rsidR="00B47C4D" w:rsidRPr="00B47C4D">
        <w:t xml:space="preserve"> </w:t>
      </w:r>
      <w:r w:rsidR="003E52E0" w:rsidRPr="00826ECA">
        <w:t xml:space="preserve">для рассмотрения в судебном заседании </w:t>
      </w:r>
      <w:r w:rsidR="004076A4" w:rsidRPr="00826ECA">
        <w:t>Президиума Московского городского суда</w:t>
      </w:r>
      <w:r w:rsidR="003E52E0" w:rsidRPr="00826ECA">
        <w:t xml:space="preserve"> о</w:t>
      </w:r>
      <w:r w:rsidR="00755FF9" w:rsidRPr="00826ECA">
        <w:t>т</w:t>
      </w:r>
      <w:r w:rsidR="003E52E0" w:rsidRPr="00826ECA">
        <w:t>казать.</w:t>
      </w:r>
    </w:p>
    <w:p w14:paraId="24AF9FFA" w14:textId="77777777" w:rsidR="001C122D" w:rsidRPr="00826ECA" w:rsidRDefault="001C122D" w:rsidP="001C122D">
      <w:pPr>
        <w:shd w:val="clear" w:color="auto" w:fill="FFFFFF"/>
        <w:jc w:val="both"/>
      </w:pPr>
    </w:p>
    <w:p w14:paraId="00990E7E" w14:textId="77777777" w:rsidR="003E52E0" w:rsidRPr="00826ECA" w:rsidRDefault="006A32DC" w:rsidP="00826ECA">
      <w:pPr>
        <w:pStyle w:val="ConsNormal"/>
        <w:ind w:righ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ECA">
        <w:rPr>
          <w:rFonts w:ascii="Times New Roman" w:hAnsi="Times New Roman" w:cs="Times New Roman"/>
          <w:b/>
          <w:sz w:val="24"/>
          <w:szCs w:val="24"/>
        </w:rPr>
        <w:t>С</w:t>
      </w:r>
      <w:r w:rsidR="003E52E0" w:rsidRPr="00826ECA">
        <w:rPr>
          <w:rFonts w:ascii="Times New Roman" w:hAnsi="Times New Roman" w:cs="Times New Roman"/>
          <w:b/>
          <w:sz w:val="24"/>
          <w:szCs w:val="24"/>
        </w:rPr>
        <w:t xml:space="preserve">удья </w:t>
      </w:r>
    </w:p>
    <w:p w14:paraId="0ACDB4FE" w14:textId="77777777" w:rsidR="003E52E0" w:rsidRPr="00826ECA" w:rsidRDefault="003E52E0" w:rsidP="00826ECA">
      <w:pPr>
        <w:pStyle w:val="ConsNormal"/>
        <w:ind w:right="0" w:firstLine="709"/>
        <w:rPr>
          <w:rFonts w:ascii="Times New Roman" w:hAnsi="Times New Roman" w:cs="Times New Roman"/>
          <w:b/>
          <w:sz w:val="24"/>
          <w:szCs w:val="24"/>
        </w:rPr>
      </w:pPr>
      <w:r w:rsidRPr="00826ECA">
        <w:rPr>
          <w:rFonts w:ascii="Times New Roman" w:hAnsi="Times New Roman" w:cs="Times New Roman"/>
          <w:b/>
          <w:sz w:val="24"/>
          <w:szCs w:val="24"/>
        </w:rPr>
        <w:t>Московского городского суда                                                              Лукьяненко О.А.</w:t>
      </w:r>
    </w:p>
    <w:sectPr w:rsidR="003E52E0" w:rsidRPr="00826ECA" w:rsidSect="009E0E43">
      <w:footerReference w:type="even" r:id="rId7"/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69038" w14:textId="77777777" w:rsidR="000E108D" w:rsidRDefault="000E108D">
      <w:r>
        <w:separator/>
      </w:r>
    </w:p>
  </w:endnote>
  <w:endnote w:type="continuationSeparator" w:id="0">
    <w:p w14:paraId="1BED77DD" w14:textId="77777777" w:rsidR="000E108D" w:rsidRDefault="000E1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6D053" w14:textId="77777777" w:rsidR="00823B09" w:rsidRDefault="00823B09" w:rsidP="009D2EF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302D92A" w14:textId="77777777" w:rsidR="00823B09" w:rsidRDefault="00823B09" w:rsidP="0087032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595C1" w14:textId="77777777" w:rsidR="00823B09" w:rsidRDefault="00823B09" w:rsidP="009D2EF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A3A86">
      <w:rPr>
        <w:rStyle w:val="a6"/>
        <w:noProof/>
      </w:rPr>
      <w:t>4</w:t>
    </w:r>
    <w:r>
      <w:rPr>
        <w:rStyle w:val="a6"/>
      </w:rPr>
      <w:fldChar w:fldCharType="end"/>
    </w:r>
  </w:p>
  <w:p w14:paraId="746EC635" w14:textId="77777777" w:rsidR="00823B09" w:rsidRDefault="00823B09" w:rsidP="0087032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5371D" w14:textId="77777777" w:rsidR="000E108D" w:rsidRDefault="000E108D">
      <w:r>
        <w:separator/>
      </w:r>
    </w:p>
  </w:footnote>
  <w:footnote w:type="continuationSeparator" w:id="0">
    <w:p w14:paraId="0E358A5D" w14:textId="77777777" w:rsidR="000E108D" w:rsidRDefault="000E1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876D2"/>
    <w:multiLevelType w:val="hybridMultilevel"/>
    <w:tmpl w:val="4E3CD4E8"/>
    <w:lvl w:ilvl="0" w:tplc="836650FC">
      <w:start w:val="1"/>
      <w:numFmt w:val="decimal"/>
      <w:lvlText w:val="%1)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5AB5"/>
    <w:rsid w:val="000045B1"/>
    <w:rsid w:val="000057AF"/>
    <w:rsid w:val="0001048C"/>
    <w:rsid w:val="00012C46"/>
    <w:rsid w:val="00013AAE"/>
    <w:rsid w:val="00013DE7"/>
    <w:rsid w:val="000209FD"/>
    <w:rsid w:val="00025AC4"/>
    <w:rsid w:val="000324A1"/>
    <w:rsid w:val="00037309"/>
    <w:rsid w:val="00043390"/>
    <w:rsid w:val="00043F88"/>
    <w:rsid w:val="000472F2"/>
    <w:rsid w:val="00050312"/>
    <w:rsid w:val="000515F2"/>
    <w:rsid w:val="00054777"/>
    <w:rsid w:val="00055C4F"/>
    <w:rsid w:val="00074829"/>
    <w:rsid w:val="00075F83"/>
    <w:rsid w:val="00076E0E"/>
    <w:rsid w:val="000935E3"/>
    <w:rsid w:val="00097925"/>
    <w:rsid w:val="000A19E2"/>
    <w:rsid w:val="000A2083"/>
    <w:rsid w:val="000A3632"/>
    <w:rsid w:val="000A3A86"/>
    <w:rsid w:val="000A40C8"/>
    <w:rsid w:val="000A7242"/>
    <w:rsid w:val="000B329D"/>
    <w:rsid w:val="000B6ADD"/>
    <w:rsid w:val="000C425D"/>
    <w:rsid w:val="000C43DF"/>
    <w:rsid w:val="000D019C"/>
    <w:rsid w:val="000D13F3"/>
    <w:rsid w:val="000D6469"/>
    <w:rsid w:val="000E108D"/>
    <w:rsid w:val="000E20CF"/>
    <w:rsid w:val="000E3654"/>
    <w:rsid w:val="000E3727"/>
    <w:rsid w:val="000E4EA8"/>
    <w:rsid w:val="000F095B"/>
    <w:rsid w:val="000F1A6B"/>
    <w:rsid w:val="000F26D7"/>
    <w:rsid w:val="000F3989"/>
    <w:rsid w:val="001074C6"/>
    <w:rsid w:val="00113A17"/>
    <w:rsid w:val="00113CC6"/>
    <w:rsid w:val="00115092"/>
    <w:rsid w:val="0011662D"/>
    <w:rsid w:val="00120348"/>
    <w:rsid w:val="00123FC0"/>
    <w:rsid w:val="00126112"/>
    <w:rsid w:val="00126FFE"/>
    <w:rsid w:val="00135977"/>
    <w:rsid w:val="001442D4"/>
    <w:rsid w:val="00146C07"/>
    <w:rsid w:val="001473C7"/>
    <w:rsid w:val="00150B02"/>
    <w:rsid w:val="00153339"/>
    <w:rsid w:val="00155819"/>
    <w:rsid w:val="00155A56"/>
    <w:rsid w:val="0015741E"/>
    <w:rsid w:val="00174C2A"/>
    <w:rsid w:val="00176028"/>
    <w:rsid w:val="001762E5"/>
    <w:rsid w:val="001805C2"/>
    <w:rsid w:val="00184330"/>
    <w:rsid w:val="001871BF"/>
    <w:rsid w:val="00193ECE"/>
    <w:rsid w:val="001959BB"/>
    <w:rsid w:val="0019749A"/>
    <w:rsid w:val="001A07B7"/>
    <w:rsid w:val="001A1D7B"/>
    <w:rsid w:val="001A1ED3"/>
    <w:rsid w:val="001A397C"/>
    <w:rsid w:val="001A4D24"/>
    <w:rsid w:val="001B2A5A"/>
    <w:rsid w:val="001B5F47"/>
    <w:rsid w:val="001C122D"/>
    <w:rsid w:val="001C1800"/>
    <w:rsid w:val="001D243E"/>
    <w:rsid w:val="001D2A15"/>
    <w:rsid w:val="001D3B07"/>
    <w:rsid w:val="001E1BA8"/>
    <w:rsid w:val="001E7E56"/>
    <w:rsid w:val="001F26C3"/>
    <w:rsid w:val="001F4844"/>
    <w:rsid w:val="001F4F0A"/>
    <w:rsid w:val="001F5EB7"/>
    <w:rsid w:val="002011AC"/>
    <w:rsid w:val="00202C71"/>
    <w:rsid w:val="00206D06"/>
    <w:rsid w:val="00217D33"/>
    <w:rsid w:val="00222990"/>
    <w:rsid w:val="00224A24"/>
    <w:rsid w:val="00224AD4"/>
    <w:rsid w:val="002353EF"/>
    <w:rsid w:val="0023737F"/>
    <w:rsid w:val="00237D5A"/>
    <w:rsid w:val="00241CC0"/>
    <w:rsid w:val="00244810"/>
    <w:rsid w:val="00244DC5"/>
    <w:rsid w:val="00246623"/>
    <w:rsid w:val="0025647C"/>
    <w:rsid w:val="00261BA4"/>
    <w:rsid w:val="00262571"/>
    <w:rsid w:val="002635CA"/>
    <w:rsid w:val="0026666C"/>
    <w:rsid w:val="0027026D"/>
    <w:rsid w:val="00275BD5"/>
    <w:rsid w:val="0027737E"/>
    <w:rsid w:val="0028151A"/>
    <w:rsid w:val="002834BE"/>
    <w:rsid w:val="00291752"/>
    <w:rsid w:val="00295F1F"/>
    <w:rsid w:val="00296145"/>
    <w:rsid w:val="002A74E9"/>
    <w:rsid w:val="002A7E88"/>
    <w:rsid w:val="002B161F"/>
    <w:rsid w:val="002B16E9"/>
    <w:rsid w:val="002B485D"/>
    <w:rsid w:val="002B4EFC"/>
    <w:rsid w:val="002C3293"/>
    <w:rsid w:val="002D147F"/>
    <w:rsid w:val="002D2891"/>
    <w:rsid w:val="002D32C8"/>
    <w:rsid w:val="002D3D63"/>
    <w:rsid w:val="002D649C"/>
    <w:rsid w:val="002D70BB"/>
    <w:rsid w:val="002E0298"/>
    <w:rsid w:val="002E1C21"/>
    <w:rsid w:val="002E357C"/>
    <w:rsid w:val="002E6D9E"/>
    <w:rsid w:val="002E764B"/>
    <w:rsid w:val="002F1EA9"/>
    <w:rsid w:val="00301A5C"/>
    <w:rsid w:val="00302921"/>
    <w:rsid w:val="00302D66"/>
    <w:rsid w:val="003039A9"/>
    <w:rsid w:val="003160DE"/>
    <w:rsid w:val="00320718"/>
    <w:rsid w:val="00320AAC"/>
    <w:rsid w:val="00323F6F"/>
    <w:rsid w:val="00324BD0"/>
    <w:rsid w:val="003257B7"/>
    <w:rsid w:val="00326FB8"/>
    <w:rsid w:val="00330C24"/>
    <w:rsid w:val="00333670"/>
    <w:rsid w:val="00334463"/>
    <w:rsid w:val="00336402"/>
    <w:rsid w:val="00342906"/>
    <w:rsid w:val="00342A8D"/>
    <w:rsid w:val="00352D9A"/>
    <w:rsid w:val="003536D5"/>
    <w:rsid w:val="0035449B"/>
    <w:rsid w:val="00357464"/>
    <w:rsid w:val="003604DC"/>
    <w:rsid w:val="00360619"/>
    <w:rsid w:val="00361383"/>
    <w:rsid w:val="003626AE"/>
    <w:rsid w:val="00365511"/>
    <w:rsid w:val="00365B7E"/>
    <w:rsid w:val="0038089B"/>
    <w:rsid w:val="003878EE"/>
    <w:rsid w:val="003918A9"/>
    <w:rsid w:val="0039738C"/>
    <w:rsid w:val="003A1231"/>
    <w:rsid w:val="003A4541"/>
    <w:rsid w:val="003C238A"/>
    <w:rsid w:val="003C6E20"/>
    <w:rsid w:val="003D4222"/>
    <w:rsid w:val="003D7595"/>
    <w:rsid w:val="003D76CC"/>
    <w:rsid w:val="003E1D76"/>
    <w:rsid w:val="003E52E0"/>
    <w:rsid w:val="003E5BD2"/>
    <w:rsid w:val="0040368D"/>
    <w:rsid w:val="004076A4"/>
    <w:rsid w:val="00410420"/>
    <w:rsid w:val="00412AC3"/>
    <w:rsid w:val="004131F4"/>
    <w:rsid w:val="00413CCF"/>
    <w:rsid w:val="00413EAC"/>
    <w:rsid w:val="00417434"/>
    <w:rsid w:val="00417A9E"/>
    <w:rsid w:val="00427730"/>
    <w:rsid w:val="00431252"/>
    <w:rsid w:val="004333EB"/>
    <w:rsid w:val="00435810"/>
    <w:rsid w:val="00437545"/>
    <w:rsid w:val="00447620"/>
    <w:rsid w:val="00450161"/>
    <w:rsid w:val="00450183"/>
    <w:rsid w:val="00455CC6"/>
    <w:rsid w:val="00462B81"/>
    <w:rsid w:val="0046321B"/>
    <w:rsid w:val="00474182"/>
    <w:rsid w:val="00484E75"/>
    <w:rsid w:val="004859AD"/>
    <w:rsid w:val="0048637E"/>
    <w:rsid w:val="00487068"/>
    <w:rsid w:val="00487A1A"/>
    <w:rsid w:val="0049573E"/>
    <w:rsid w:val="00496B07"/>
    <w:rsid w:val="004A2910"/>
    <w:rsid w:val="004A29FF"/>
    <w:rsid w:val="004B137A"/>
    <w:rsid w:val="004B5FF3"/>
    <w:rsid w:val="004C3E80"/>
    <w:rsid w:val="004C4691"/>
    <w:rsid w:val="004D43E1"/>
    <w:rsid w:val="004D47EE"/>
    <w:rsid w:val="004E2F61"/>
    <w:rsid w:val="004F49FC"/>
    <w:rsid w:val="00510E29"/>
    <w:rsid w:val="005115C3"/>
    <w:rsid w:val="00516719"/>
    <w:rsid w:val="00521329"/>
    <w:rsid w:val="00522AEB"/>
    <w:rsid w:val="00525D03"/>
    <w:rsid w:val="005260C2"/>
    <w:rsid w:val="00532223"/>
    <w:rsid w:val="005334C2"/>
    <w:rsid w:val="00534BD9"/>
    <w:rsid w:val="005362DE"/>
    <w:rsid w:val="00536A70"/>
    <w:rsid w:val="005457B9"/>
    <w:rsid w:val="0055031F"/>
    <w:rsid w:val="00554418"/>
    <w:rsid w:val="005547B1"/>
    <w:rsid w:val="00555F7F"/>
    <w:rsid w:val="00557D1F"/>
    <w:rsid w:val="00565980"/>
    <w:rsid w:val="00567F83"/>
    <w:rsid w:val="00570772"/>
    <w:rsid w:val="005715FC"/>
    <w:rsid w:val="0057264A"/>
    <w:rsid w:val="005742CD"/>
    <w:rsid w:val="00593756"/>
    <w:rsid w:val="005938CB"/>
    <w:rsid w:val="005A263A"/>
    <w:rsid w:val="005B08F9"/>
    <w:rsid w:val="005B0B2D"/>
    <w:rsid w:val="005B627D"/>
    <w:rsid w:val="005B7A76"/>
    <w:rsid w:val="005C14D4"/>
    <w:rsid w:val="005C2D95"/>
    <w:rsid w:val="005C660A"/>
    <w:rsid w:val="005D1D34"/>
    <w:rsid w:val="005D3CFE"/>
    <w:rsid w:val="005E21BF"/>
    <w:rsid w:val="005E23A2"/>
    <w:rsid w:val="005F0205"/>
    <w:rsid w:val="005F5745"/>
    <w:rsid w:val="00603DFA"/>
    <w:rsid w:val="00607993"/>
    <w:rsid w:val="0061121A"/>
    <w:rsid w:val="00611C23"/>
    <w:rsid w:val="00612A30"/>
    <w:rsid w:val="006201C9"/>
    <w:rsid w:val="00622530"/>
    <w:rsid w:val="00622E56"/>
    <w:rsid w:val="006235C7"/>
    <w:rsid w:val="00624CEB"/>
    <w:rsid w:val="00633BE5"/>
    <w:rsid w:val="0063737E"/>
    <w:rsid w:val="0064062A"/>
    <w:rsid w:val="006414D9"/>
    <w:rsid w:val="00642FF3"/>
    <w:rsid w:val="0064538B"/>
    <w:rsid w:val="00651AC5"/>
    <w:rsid w:val="00652259"/>
    <w:rsid w:val="00655A3D"/>
    <w:rsid w:val="00655B3A"/>
    <w:rsid w:val="00660217"/>
    <w:rsid w:val="00664001"/>
    <w:rsid w:val="00664FC1"/>
    <w:rsid w:val="00665385"/>
    <w:rsid w:val="006653FE"/>
    <w:rsid w:val="00670C7C"/>
    <w:rsid w:val="00671501"/>
    <w:rsid w:val="006716EF"/>
    <w:rsid w:val="00673C78"/>
    <w:rsid w:val="00675DE3"/>
    <w:rsid w:val="006762B7"/>
    <w:rsid w:val="006768A8"/>
    <w:rsid w:val="00681DE1"/>
    <w:rsid w:val="00687F0A"/>
    <w:rsid w:val="00695A1E"/>
    <w:rsid w:val="006A2A43"/>
    <w:rsid w:val="006A32DC"/>
    <w:rsid w:val="006B6837"/>
    <w:rsid w:val="006B7DD0"/>
    <w:rsid w:val="006C1A2C"/>
    <w:rsid w:val="006C3108"/>
    <w:rsid w:val="006C6290"/>
    <w:rsid w:val="006C6D2F"/>
    <w:rsid w:val="006C7278"/>
    <w:rsid w:val="006D3B8E"/>
    <w:rsid w:val="006D6687"/>
    <w:rsid w:val="006F4EBD"/>
    <w:rsid w:val="006F66E4"/>
    <w:rsid w:val="006F6B01"/>
    <w:rsid w:val="006F7E1A"/>
    <w:rsid w:val="00701478"/>
    <w:rsid w:val="0070521A"/>
    <w:rsid w:val="00715733"/>
    <w:rsid w:val="00720324"/>
    <w:rsid w:val="0072154F"/>
    <w:rsid w:val="00727620"/>
    <w:rsid w:val="00727FB2"/>
    <w:rsid w:val="00732292"/>
    <w:rsid w:val="007331CA"/>
    <w:rsid w:val="007429E9"/>
    <w:rsid w:val="00744F14"/>
    <w:rsid w:val="0074537E"/>
    <w:rsid w:val="00755392"/>
    <w:rsid w:val="0075540A"/>
    <w:rsid w:val="00755FF9"/>
    <w:rsid w:val="00762A10"/>
    <w:rsid w:val="00765AB5"/>
    <w:rsid w:val="00767999"/>
    <w:rsid w:val="0077029C"/>
    <w:rsid w:val="007775D5"/>
    <w:rsid w:val="00781A69"/>
    <w:rsid w:val="00785D38"/>
    <w:rsid w:val="00786B2E"/>
    <w:rsid w:val="0079307D"/>
    <w:rsid w:val="007A0759"/>
    <w:rsid w:val="007B2EFF"/>
    <w:rsid w:val="007B7DA3"/>
    <w:rsid w:val="007C3734"/>
    <w:rsid w:val="007C4E80"/>
    <w:rsid w:val="007C6E6A"/>
    <w:rsid w:val="007D1C54"/>
    <w:rsid w:val="007D3434"/>
    <w:rsid w:val="007D6F51"/>
    <w:rsid w:val="007D7ECD"/>
    <w:rsid w:val="007E0706"/>
    <w:rsid w:val="007E15B4"/>
    <w:rsid w:val="007E3A25"/>
    <w:rsid w:val="007E537E"/>
    <w:rsid w:val="007F098D"/>
    <w:rsid w:val="00812BD5"/>
    <w:rsid w:val="00815EDD"/>
    <w:rsid w:val="00817A1C"/>
    <w:rsid w:val="00820FC6"/>
    <w:rsid w:val="00823B09"/>
    <w:rsid w:val="00826ECA"/>
    <w:rsid w:val="008340E6"/>
    <w:rsid w:val="008405CC"/>
    <w:rsid w:val="008444B0"/>
    <w:rsid w:val="00846AA6"/>
    <w:rsid w:val="00854B3B"/>
    <w:rsid w:val="00867157"/>
    <w:rsid w:val="00870322"/>
    <w:rsid w:val="00870FE3"/>
    <w:rsid w:val="0087182D"/>
    <w:rsid w:val="00875713"/>
    <w:rsid w:val="00884251"/>
    <w:rsid w:val="00885441"/>
    <w:rsid w:val="008A11AD"/>
    <w:rsid w:val="008A672E"/>
    <w:rsid w:val="008A6DF0"/>
    <w:rsid w:val="008A7C11"/>
    <w:rsid w:val="008B0A4C"/>
    <w:rsid w:val="008C1ECF"/>
    <w:rsid w:val="008C69E4"/>
    <w:rsid w:val="008D38E8"/>
    <w:rsid w:val="008D6210"/>
    <w:rsid w:val="008E1278"/>
    <w:rsid w:val="008E23CC"/>
    <w:rsid w:val="008E4409"/>
    <w:rsid w:val="008F3C1E"/>
    <w:rsid w:val="008F5769"/>
    <w:rsid w:val="009050D7"/>
    <w:rsid w:val="00905985"/>
    <w:rsid w:val="00912CB7"/>
    <w:rsid w:val="00923C96"/>
    <w:rsid w:val="009250C1"/>
    <w:rsid w:val="009254C3"/>
    <w:rsid w:val="00931328"/>
    <w:rsid w:val="00932B21"/>
    <w:rsid w:val="00933517"/>
    <w:rsid w:val="009476D0"/>
    <w:rsid w:val="00950EB2"/>
    <w:rsid w:val="009572FB"/>
    <w:rsid w:val="009656BB"/>
    <w:rsid w:val="00972342"/>
    <w:rsid w:val="009770BB"/>
    <w:rsid w:val="00977147"/>
    <w:rsid w:val="00990DFF"/>
    <w:rsid w:val="0099183D"/>
    <w:rsid w:val="00991B59"/>
    <w:rsid w:val="009965D7"/>
    <w:rsid w:val="009A069A"/>
    <w:rsid w:val="009A1A32"/>
    <w:rsid w:val="009B3D80"/>
    <w:rsid w:val="009C040D"/>
    <w:rsid w:val="009C0DD5"/>
    <w:rsid w:val="009C2C8B"/>
    <w:rsid w:val="009D2EF1"/>
    <w:rsid w:val="009E0E43"/>
    <w:rsid w:val="009E1409"/>
    <w:rsid w:val="009E5415"/>
    <w:rsid w:val="009F1109"/>
    <w:rsid w:val="009F38A1"/>
    <w:rsid w:val="00A02737"/>
    <w:rsid w:val="00A02B48"/>
    <w:rsid w:val="00A07E2C"/>
    <w:rsid w:val="00A12BA5"/>
    <w:rsid w:val="00A176F0"/>
    <w:rsid w:val="00A239AF"/>
    <w:rsid w:val="00A24CD7"/>
    <w:rsid w:val="00A27020"/>
    <w:rsid w:val="00A31BB3"/>
    <w:rsid w:val="00A33D75"/>
    <w:rsid w:val="00A347CD"/>
    <w:rsid w:val="00A36DB4"/>
    <w:rsid w:val="00A37BA4"/>
    <w:rsid w:val="00A43D8F"/>
    <w:rsid w:val="00A4751A"/>
    <w:rsid w:val="00A50AA0"/>
    <w:rsid w:val="00A5714E"/>
    <w:rsid w:val="00A60B3F"/>
    <w:rsid w:val="00A77A57"/>
    <w:rsid w:val="00A83A0C"/>
    <w:rsid w:val="00A9174D"/>
    <w:rsid w:val="00A948D6"/>
    <w:rsid w:val="00AA18DB"/>
    <w:rsid w:val="00AA62BF"/>
    <w:rsid w:val="00AA7A1C"/>
    <w:rsid w:val="00AB5A9C"/>
    <w:rsid w:val="00AC10B5"/>
    <w:rsid w:val="00AC60F7"/>
    <w:rsid w:val="00AD5EE4"/>
    <w:rsid w:val="00AD71BB"/>
    <w:rsid w:val="00AE0078"/>
    <w:rsid w:val="00AF3306"/>
    <w:rsid w:val="00AF5B28"/>
    <w:rsid w:val="00AF7A20"/>
    <w:rsid w:val="00B008C6"/>
    <w:rsid w:val="00B01B77"/>
    <w:rsid w:val="00B03DCA"/>
    <w:rsid w:val="00B05A55"/>
    <w:rsid w:val="00B06242"/>
    <w:rsid w:val="00B148A9"/>
    <w:rsid w:val="00B1548E"/>
    <w:rsid w:val="00B1687F"/>
    <w:rsid w:val="00B20FAD"/>
    <w:rsid w:val="00B255D5"/>
    <w:rsid w:val="00B273FC"/>
    <w:rsid w:val="00B3298D"/>
    <w:rsid w:val="00B360F5"/>
    <w:rsid w:val="00B368F5"/>
    <w:rsid w:val="00B36CEC"/>
    <w:rsid w:val="00B47C4D"/>
    <w:rsid w:val="00B5392E"/>
    <w:rsid w:val="00B57A26"/>
    <w:rsid w:val="00B6413F"/>
    <w:rsid w:val="00B73644"/>
    <w:rsid w:val="00B753C7"/>
    <w:rsid w:val="00B87AF6"/>
    <w:rsid w:val="00B92614"/>
    <w:rsid w:val="00B92645"/>
    <w:rsid w:val="00B934AE"/>
    <w:rsid w:val="00B94B31"/>
    <w:rsid w:val="00BA54B8"/>
    <w:rsid w:val="00BA6E09"/>
    <w:rsid w:val="00BB1448"/>
    <w:rsid w:val="00BB369C"/>
    <w:rsid w:val="00BC0279"/>
    <w:rsid w:val="00BC452E"/>
    <w:rsid w:val="00BC677F"/>
    <w:rsid w:val="00BD0512"/>
    <w:rsid w:val="00BD0D78"/>
    <w:rsid w:val="00BD2A7A"/>
    <w:rsid w:val="00BD3311"/>
    <w:rsid w:val="00BD4CC4"/>
    <w:rsid w:val="00BE0DF3"/>
    <w:rsid w:val="00BE7856"/>
    <w:rsid w:val="00BF2E47"/>
    <w:rsid w:val="00BF4D55"/>
    <w:rsid w:val="00C01533"/>
    <w:rsid w:val="00C01B98"/>
    <w:rsid w:val="00C0390E"/>
    <w:rsid w:val="00C03A31"/>
    <w:rsid w:val="00C046C6"/>
    <w:rsid w:val="00C16C61"/>
    <w:rsid w:val="00C17703"/>
    <w:rsid w:val="00C246BE"/>
    <w:rsid w:val="00C304B4"/>
    <w:rsid w:val="00C32C61"/>
    <w:rsid w:val="00C34E22"/>
    <w:rsid w:val="00C36ED8"/>
    <w:rsid w:val="00C40E8E"/>
    <w:rsid w:val="00C41FFE"/>
    <w:rsid w:val="00C4655D"/>
    <w:rsid w:val="00C478E4"/>
    <w:rsid w:val="00C52AB1"/>
    <w:rsid w:val="00C57824"/>
    <w:rsid w:val="00C64394"/>
    <w:rsid w:val="00C6557A"/>
    <w:rsid w:val="00C71735"/>
    <w:rsid w:val="00C72FC5"/>
    <w:rsid w:val="00C742A2"/>
    <w:rsid w:val="00C8230C"/>
    <w:rsid w:val="00C95BEF"/>
    <w:rsid w:val="00CA1DC8"/>
    <w:rsid w:val="00CB00E0"/>
    <w:rsid w:val="00CB2A7F"/>
    <w:rsid w:val="00CB50BC"/>
    <w:rsid w:val="00CB6E54"/>
    <w:rsid w:val="00CD3F02"/>
    <w:rsid w:val="00CD6BE8"/>
    <w:rsid w:val="00CD764B"/>
    <w:rsid w:val="00CE311D"/>
    <w:rsid w:val="00CE79E4"/>
    <w:rsid w:val="00CF455D"/>
    <w:rsid w:val="00D057FB"/>
    <w:rsid w:val="00D07CDB"/>
    <w:rsid w:val="00D23E33"/>
    <w:rsid w:val="00D248BC"/>
    <w:rsid w:val="00D32616"/>
    <w:rsid w:val="00D32B31"/>
    <w:rsid w:val="00D33F80"/>
    <w:rsid w:val="00D3753F"/>
    <w:rsid w:val="00D4035B"/>
    <w:rsid w:val="00D41A46"/>
    <w:rsid w:val="00D44815"/>
    <w:rsid w:val="00D47F59"/>
    <w:rsid w:val="00D62C09"/>
    <w:rsid w:val="00D64660"/>
    <w:rsid w:val="00D71355"/>
    <w:rsid w:val="00D7352C"/>
    <w:rsid w:val="00D86F54"/>
    <w:rsid w:val="00DA089E"/>
    <w:rsid w:val="00DA119C"/>
    <w:rsid w:val="00DA2C26"/>
    <w:rsid w:val="00DA3782"/>
    <w:rsid w:val="00DA5DEE"/>
    <w:rsid w:val="00DB3932"/>
    <w:rsid w:val="00DB75B2"/>
    <w:rsid w:val="00DC4B91"/>
    <w:rsid w:val="00DC5D4B"/>
    <w:rsid w:val="00DD052D"/>
    <w:rsid w:val="00DD3E17"/>
    <w:rsid w:val="00DD704D"/>
    <w:rsid w:val="00DD7A34"/>
    <w:rsid w:val="00DE0985"/>
    <w:rsid w:val="00DE1927"/>
    <w:rsid w:val="00DE20AA"/>
    <w:rsid w:val="00DE2DC5"/>
    <w:rsid w:val="00DE4B18"/>
    <w:rsid w:val="00DE4B23"/>
    <w:rsid w:val="00DF607B"/>
    <w:rsid w:val="00DF66F7"/>
    <w:rsid w:val="00E014BF"/>
    <w:rsid w:val="00E0157A"/>
    <w:rsid w:val="00E01D41"/>
    <w:rsid w:val="00E024F3"/>
    <w:rsid w:val="00E0299C"/>
    <w:rsid w:val="00E05533"/>
    <w:rsid w:val="00E072C3"/>
    <w:rsid w:val="00E1549E"/>
    <w:rsid w:val="00E213BC"/>
    <w:rsid w:val="00E21AC5"/>
    <w:rsid w:val="00E31CBB"/>
    <w:rsid w:val="00E40FE6"/>
    <w:rsid w:val="00E448D3"/>
    <w:rsid w:val="00E46461"/>
    <w:rsid w:val="00E606EA"/>
    <w:rsid w:val="00E7208A"/>
    <w:rsid w:val="00E7391A"/>
    <w:rsid w:val="00E73D06"/>
    <w:rsid w:val="00E77D15"/>
    <w:rsid w:val="00E8298B"/>
    <w:rsid w:val="00E87E5D"/>
    <w:rsid w:val="00E909AB"/>
    <w:rsid w:val="00E91F9D"/>
    <w:rsid w:val="00E925B3"/>
    <w:rsid w:val="00E97C25"/>
    <w:rsid w:val="00EA7791"/>
    <w:rsid w:val="00EB2EA6"/>
    <w:rsid w:val="00EB5E19"/>
    <w:rsid w:val="00EB76FA"/>
    <w:rsid w:val="00EB7CB7"/>
    <w:rsid w:val="00EC3293"/>
    <w:rsid w:val="00ED07B1"/>
    <w:rsid w:val="00ED22F6"/>
    <w:rsid w:val="00ED6473"/>
    <w:rsid w:val="00ED74E4"/>
    <w:rsid w:val="00ED7F66"/>
    <w:rsid w:val="00EE2E9F"/>
    <w:rsid w:val="00EF21BC"/>
    <w:rsid w:val="00EF4867"/>
    <w:rsid w:val="00F0236F"/>
    <w:rsid w:val="00F26961"/>
    <w:rsid w:val="00F276A6"/>
    <w:rsid w:val="00F42CCB"/>
    <w:rsid w:val="00F46C94"/>
    <w:rsid w:val="00F479B5"/>
    <w:rsid w:val="00F55C22"/>
    <w:rsid w:val="00F849DA"/>
    <w:rsid w:val="00F86EA3"/>
    <w:rsid w:val="00F90ADA"/>
    <w:rsid w:val="00F9486A"/>
    <w:rsid w:val="00F9586E"/>
    <w:rsid w:val="00FA141C"/>
    <w:rsid w:val="00FA1B5A"/>
    <w:rsid w:val="00FA6626"/>
    <w:rsid w:val="00FB2339"/>
    <w:rsid w:val="00FB27E1"/>
    <w:rsid w:val="00FB60FD"/>
    <w:rsid w:val="00FC0A97"/>
    <w:rsid w:val="00FC353C"/>
    <w:rsid w:val="00FC3E0B"/>
    <w:rsid w:val="00FC4AE6"/>
    <w:rsid w:val="00FC5FD0"/>
    <w:rsid w:val="00FD0BEC"/>
    <w:rsid w:val="00FD1BC3"/>
    <w:rsid w:val="00FD6F9F"/>
    <w:rsid w:val="00FE0430"/>
    <w:rsid w:val="00FE7999"/>
    <w:rsid w:val="00FF1A9F"/>
    <w:rsid w:val="00FF2B22"/>
    <w:rsid w:val="00FF3CE5"/>
    <w:rsid w:val="00FF5450"/>
    <w:rsid w:val="00F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2401CD8B"/>
  <w15:chartTrackingRefBased/>
  <w15:docId w15:val="{3172445F-388C-417D-BB30-A531493F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993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607993"/>
    <w:pPr>
      <w:tabs>
        <w:tab w:val="left" w:pos="3544"/>
      </w:tabs>
      <w:ind w:right="4251" w:firstLine="4253"/>
    </w:pPr>
    <w:rPr>
      <w:sz w:val="18"/>
      <w:szCs w:val="20"/>
    </w:rPr>
  </w:style>
  <w:style w:type="paragraph" w:customStyle="1" w:styleId="ConsNormal">
    <w:name w:val="ConsNormal"/>
    <w:rsid w:val="00607993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a3">
    <w:name w:val="Balloon Text"/>
    <w:basedOn w:val="a"/>
    <w:semiHidden/>
    <w:rsid w:val="00361383"/>
    <w:rPr>
      <w:rFonts w:ascii="Tahoma" w:hAnsi="Tahoma" w:cs="Tahoma"/>
      <w:sz w:val="16"/>
      <w:szCs w:val="16"/>
    </w:rPr>
  </w:style>
  <w:style w:type="paragraph" w:customStyle="1" w:styleId="Style3">
    <w:name w:val="Style3"/>
    <w:basedOn w:val="a"/>
    <w:rsid w:val="006F4EBD"/>
    <w:pPr>
      <w:widowControl w:val="0"/>
      <w:autoSpaceDE w:val="0"/>
      <w:autoSpaceDN w:val="0"/>
      <w:adjustRightInd w:val="0"/>
      <w:spacing w:line="278" w:lineRule="exact"/>
      <w:ind w:firstLine="2976"/>
      <w:jc w:val="both"/>
    </w:pPr>
  </w:style>
  <w:style w:type="character" w:customStyle="1" w:styleId="FontStyle11">
    <w:name w:val="Font Style11"/>
    <w:rsid w:val="006F4EBD"/>
    <w:rPr>
      <w:rFonts w:ascii="Times New Roman" w:hAnsi="Times New Roman" w:cs="Times New Roman"/>
      <w:spacing w:val="10"/>
      <w:sz w:val="20"/>
      <w:szCs w:val="20"/>
    </w:rPr>
  </w:style>
  <w:style w:type="character" w:customStyle="1" w:styleId="FontStyle12">
    <w:name w:val="Font Style12"/>
    <w:rsid w:val="006F4EBD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rsid w:val="00D86F54"/>
    <w:pPr>
      <w:widowControl w:val="0"/>
      <w:autoSpaceDE w:val="0"/>
      <w:autoSpaceDN w:val="0"/>
      <w:adjustRightInd w:val="0"/>
      <w:spacing w:line="278" w:lineRule="exact"/>
      <w:ind w:firstLine="710"/>
      <w:jc w:val="both"/>
    </w:pPr>
  </w:style>
  <w:style w:type="paragraph" w:customStyle="1" w:styleId="Style4">
    <w:name w:val="Style4"/>
    <w:basedOn w:val="a"/>
    <w:rsid w:val="00D86F54"/>
    <w:pPr>
      <w:widowControl w:val="0"/>
      <w:autoSpaceDE w:val="0"/>
      <w:autoSpaceDN w:val="0"/>
      <w:adjustRightInd w:val="0"/>
      <w:spacing w:line="278" w:lineRule="exact"/>
      <w:ind w:firstLine="528"/>
      <w:jc w:val="both"/>
    </w:pPr>
  </w:style>
  <w:style w:type="paragraph" w:customStyle="1" w:styleId="Style5">
    <w:name w:val="Style5"/>
    <w:basedOn w:val="a"/>
    <w:rsid w:val="00D86F54"/>
    <w:pPr>
      <w:widowControl w:val="0"/>
      <w:autoSpaceDE w:val="0"/>
      <w:autoSpaceDN w:val="0"/>
      <w:adjustRightInd w:val="0"/>
      <w:spacing w:line="274" w:lineRule="exact"/>
      <w:jc w:val="both"/>
    </w:pPr>
  </w:style>
  <w:style w:type="character" w:customStyle="1" w:styleId="FontStyle13">
    <w:name w:val="Font Style13"/>
    <w:rsid w:val="00D86F54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rsid w:val="0079307D"/>
    <w:pPr>
      <w:widowControl w:val="0"/>
      <w:autoSpaceDE w:val="0"/>
      <w:autoSpaceDN w:val="0"/>
      <w:adjustRightInd w:val="0"/>
      <w:spacing w:line="274" w:lineRule="exact"/>
      <w:ind w:firstLine="538"/>
    </w:pPr>
  </w:style>
  <w:style w:type="character" w:customStyle="1" w:styleId="FontStyle19">
    <w:name w:val="Font Style19"/>
    <w:rsid w:val="00B05A5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rsid w:val="00FF1A9F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a"/>
    <w:rsid w:val="008444B0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8444B0"/>
    <w:pPr>
      <w:widowControl w:val="0"/>
      <w:autoSpaceDE w:val="0"/>
      <w:autoSpaceDN w:val="0"/>
      <w:adjustRightInd w:val="0"/>
      <w:jc w:val="both"/>
    </w:pPr>
  </w:style>
  <w:style w:type="character" w:customStyle="1" w:styleId="FontStyle22">
    <w:name w:val="Font Style22"/>
    <w:rsid w:val="008444B0"/>
    <w:rPr>
      <w:rFonts w:ascii="Times New Roman" w:hAnsi="Times New Roman" w:cs="Times New Roman"/>
      <w:sz w:val="22"/>
      <w:szCs w:val="22"/>
    </w:rPr>
  </w:style>
  <w:style w:type="paragraph" w:styleId="a4">
    <w:name w:val="Body Text Indent"/>
    <w:basedOn w:val="a"/>
    <w:rsid w:val="004A2910"/>
    <w:pPr>
      <w:spacing w:after="120"/>
      <w:ind w:left="283"/>
    </w:pPr>
  </w:style>
  <w:style w:type="paragraph" w:styleId="a5">
    <w:name w:val="footer"/>
    <w:basedOn w:val="a"/>
    <w:rsid w:val="008703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70322"/>
  </w:style>
  <w:style w:type="paragraph" w:customStyle="1" w:styleId="NoSpacing">
    <w:name w:val="No Spacing"/>
    <w:rsid w:val="00BD3311"/>
    <w:rPr>
      <w:sz w:val="24"/>
      <w:szCs w:val="24"/>
      <w:lang w:val="ru-RU" w:eastAsia="ru-RU"/>
    </w:rPr>
  </w:style>
  <w:style w:type="character" w:styleId="a7">
    <w:name w:val="Hyperlink"/>
    <w:rsid w:val="00431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3221</Words>
  <Characters>18360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4г/10-11771</vt:lpstr>
    </vt:vector>
  </TitlesOfParts>
  <Company>mgs</Company>
  <LinksUpToDate>false</LinksUpToDate>
  <CharactersWithSpaces>21538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4г/10-11771</dc:title>
  <dc:subject/>
  <dc:creator>269-02</dc:creator>
  <cp:keywords/>
  <cp:lastModifiedBy>Борис Разумовский</cp:lastModifiedBy>
  <cp:revision>2</cp:revision>
  <cp:lastPrinted>2012-12-20T09:22:00Z</cp:lastPrinted>
  <dcterms:created xsi:type="dcterms:W3CDTF">2024-04-10T21:33:00Z</dcterms:created>
  <dcterms:modified xsi:type="dcterms:W3CDTF">2024-04-10T21:33:00Z</dcterms:modified>
</cp:coreProperties>
</file>