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0C0365" w:rsidRPr="005555F2" w14:paraId="789F818F" w14:textId="77777777" w:rsidTr="005555F2">
        <w:tc>
          <w:tcPr>
            <w:tcW w:w="4785" w:type="dxa"/>
          </w:tcPr>
          <w:p w14:paraId="4B6149F5" w14:textId="77777777" w:rsidR="000C0365" w:rsidRPr="00905F91" w:rsidRDefault="003C4DAA" w:rsidP="00C34E59">
            <w:pPr>
              <w:pStyle w:val="ConsPlusNormal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1" w:type="dxa"/>
          </w:tcPr>
          <w:p w14:paraId="6E5F19E3" w14:textId="77777777" w:rsidR="000C0365" w:rsidRPr="005555F2" w:rsidRDefault="003C4DAA" w:rsidP="00C34E59">
            <w:pPr>
              <w:pStyle w:val="ConsPlusNormal"/>
              <w:jc w:val="right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5F2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№ 4г/9 -</w:t>
            </w:r>
            <w:r w:rsidRPr="005555F2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10403</w:t>
            </w:r>
            <w:r w:rsidRPr="005555F2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/16</w:t>
            </w:r>
          </w:p>
          <w:p w14:paraId="51710A28" w14:textId="77777777" w:rsidR="000C0365" w:rsidRPr="005555F2" w:rsidRDefault="003C4DAA" w:rsidP="00C34E59">
            <w:pPr>
              <w:pStyle w:val="ConsPlusNormal"/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365" w:rsidRPr="005555F2" w14:paraId="55D5AAA9" w14:textId="77777777" w:rsidTr="005555F2">
        <w:tc>
          <w:tcPr>
            <w:tcW w:w="9606" w:type="dxa"/>
            <w:gridSpan w:val="2"/>
          </w:tcPr>
          <w:p w14:paraId="1A3A53C5" w14:textId="77777777" w:rsidR="000C0365" w:rsidRPr="005555F2" w:rsidRDefault="003C4DAA" w:rsidP="00C34E59">
            <w:pPr>
              <w:pStyle w:val="ConsPlusNormal"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5F2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ОПРЕДЕЛЕНИЕ</w:t>
            </w:r>
          </w:p>
          <w:p w14:paraId="4AAC7A1E" w14:textId="77777777" w:rsidR="000C0365" w:rsidRPr="005555F2" w:rsidRDefault="003C4DAA" w:rsidP="00C34E59">
            <w:pPr>
              <w:pStyle w:val="ConsPlusNormal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365" w:rsidRPr="005555F2" w14:paraId="0337E918" w14:textId="77777777" w:rsidTr="005555F2">
        <w:tc>
          <w:tcPr>
            <w:tcW w:w="4785" w:type="dxa"/>
          </w:tcPr>
          <w:p w14:paraId="01010677" w14:textId="77777777" w:rsidR="000C0365" w:rsidRPr="005555F2" w:rsidRDefault="003C4DAA" w:rsidP="00C34E59">
            <w:pPr>
              <w:pStyle w:val="ConsPlusNormal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24</w:t>
            </w:r>
            <w:r w:rsidRPr="005555F2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r w:rsidRPr="005555F2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октября</w:t>
            </w:r>
            <w:r w:rsidRPr="005555F2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 xml:space="preserve"> 2016 г.</w:t>
            </w:r>
          </w:p>
        </w:tc>
        <w:tc>
          <w:tcPr>
            <w:tcW w:w="4821" w:type="dxa"/>
          </w:tcPr>
          <w:p w14:paraId="1F61BA61" w14:textId="77777777" w:rsidR="000C0365" w:rsidRPr="005555F2" w:rsidRDefault="003C4DAA" w:rsidP="00C34E59">
            <w:pPr>
              <w:pStyle w:val="ConsPlusNormal"/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55F2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г. Москва</w:t>
            </w:r>
          </w:p>
        </w:tc>
      </w:tr>
    </w:tbl>
    <w:p w14:paraId="12F5F222" w14:textId="77777777" w:rsidR="000C0365" w:rsidRPr="005555F2" w:rsidRDefault="003C4DAA" w:rsidP="00C34E5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0056CB3A" w14:textId="77777777" w:rsidR="000C0365" w:rsidRPr="005555F2" w:rsidRDefault="003C4DAA" w:rsidP="00C34E5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5F2">
        <w:rPr>
          <w:rFonts w:ascii="Times New Roman" w:hAnsi="Times New Roman" w:cs="Times New Roman"/>
          <w:sz w:val="24"/>
          <w:szCs w:val="24"/>
          <w:highlight w:val="white"/>
        </w:rPr>
        <w:t>Судья Московского городского суда Аванесова Г.А., изучив кассационную жалобу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555F2"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Пронина Д.Ю.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поступившую в 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кассационную инстанцию Московского городского суда 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>16 августа 2016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 г., на 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решение </w:t>
      </w:r>
      <w:r w:rsidRPr="005555F2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Перо</w:t>
      </w:r>
      <w:r w:rsidRPr="005555F2">
        <w:rPr>
          <w:rFonts w:ascii="Times New Roman" w:eastAsia="Times New Roman" w:hAnsi="Times New Roman" w:cs="Times New Roman"/>
          <w:sz w:val="24"/>
          <w:szCs w:val="24"/>
          <w:highlight w:val="white"/>
        </w:rPr>
        <w:t>вского районного суда города Москвы от 26 января 2016 г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. и 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апелляционное определение судебной коллегии по гражданским делам Московского городского суда от </w:t>
      </w:r>
      <w:r w:rsidRPr="005555F2">
        <w:rPr>
          <w:rFonts w:ascii="Times New Roman" w:eastAsia="Times New Roman" w:hAnsi="Times New Roman" w:cs="Times New Roman"/>
          <w:sz w:val="24"/>
          <w:szCs w:val="24"/>
          <w:highlight w:val="white"/>
        </w:rPr>
        <w:t>24 июня 2016 г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по гражданскому делу 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по иску 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>Пронина Д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 Ю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 к ПАО «Сбербанк России» о защите прав 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>потребителя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14:paraId="1CBF19C5" w14:textId="77777777" w:rsidR="000C0365" w:rsidRPr="005555F2" w:rsidRDefault="003C4DAA" w:rsidP="00C34E5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A4C6468" w14:textId="77777777" w:rsidR="00C24B7E" w:rsidRPr="005555F2" w:rsidRDefault="003C4DAA" w:rsidP="00C34E5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55F2">
        <w:rPr>
          <w:rFonts w:ascii="Times New Roman" w:hAnsi="Times New Roman" w:cs="Times New Roman"/>
          <w:b/>
          <w:sz w:val="24"/>
          <w:szCs w:val="24"/>
          <w:highlight w:val="white"/>
        </w:rPr>
        <w:t>УСТАНОВИЛ:</w:t>
      </w:r>
    </w:p>
    <w:p w14:paraId="0FB4E574" w14:textId="77777777" w:rsidR="002944DC" w:rsidRPr="005555F2" w:rsidRDefault="003C4DAA" w:rsidP="00C34E59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Пронин Д.Ю. обратился в суд с иском к ПАО «Сбербанк России» о защите прав потребителей, просил обязать ПАО «Сбербанк России» вернуть незаконно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списанные с банковского счета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истца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денежные средства в размере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руб., взыскать процен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ты за пользование чужими денежными средствами в соответствии со ст. 395 ГК РФ с 26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октября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2015 г. по день вынесения решения суда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;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компенсаци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ю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морального вреда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в размере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руб.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;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штраф за несоблюдение в добровольном порядке удовлетворения требований потреб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ителя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;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расходы по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оплат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е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юридической помощи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в размере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руб.</w:t>
      </w:r>
    </w:p>
    <w:p w14:paraId="29D35215" w14:textId="77777777" w:rsidR="000249BE" w:rsidRPr="005555F2" w:rsidRDefault="003C4DAA" w:rsidP="00C34E5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</w:rPr>
        <w:t xml:space="preserve">Решением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Перовского районного суда города Москвы от 26 января 2016 г. постановлено: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и</w:t>
      </w:r>
      <w:r w:rsidRPr="005555F2">
        <w:rPr>
          <w:rFonts w:ascii="Times New Roman" w:hAnsi="Times New Roman"/>
          <w:sz w:val="24"/>
          <w:szCs w:val="24"/>
          <w:highlight w:val="white"/>
        </w:rPr>
        <w:t>сковые требования Пронина Дениса Юрьевича к ОАО «Сбербанк России» о защите прав потребителя, взыскании денежн</w:t>
      </w:r>
      <w:r w:rsidRPr="005555F2">
        <w:rPr>
          <w:rFonts w:ascii="Times New Roman" w:hAnsi="Times New Roman"/>
          <w:sz w:val="24"/>
          <w:szCs w:val="24"/>
          <w:highlight w:val="white"/>
        </w:rPr>
        <w:t>ых средств оставить без удовлетворения.</w:t>
      </w:r>
    </w:p>
    <w:p w14:paraId="2B00B949" w14:textId="77777777" w:rsidR="002944DC" w:rsidRPr="005555F2" w:rsidRDefault="003C4DAA" w:rsidP="00C34E59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555F2">
        <w:rPr>
          <w:rFonts w:ascii="Times New Roman" w:hAnsi="Times New Roman"/>
          <w:sz w:val="24"/>
          <w:szCs w:val="24"/>
          <w:highlight w:val="white"/>
        </w:rPr>
        <w:t xml:space="preserve">Апелляционным определением судебной коллегии по гражданским делам Московского городского суда от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24 июня 2016 г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. 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решение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Перовского районного суда города Москвы от 26 января 2016 г</w:t>
      </w:r>
      <w:r w:rsidRPr="005555F2">
        <w:rPr>
          <w:rFonts w:ascii="Times New Roman" w:hAnsi="Times New Roman"/>
          <w:sz w:val="24"/>
          <w:szCs w:val="24"/>
          <w:highlight w:val="white"/>
        </w:rPr>
        <w:t>.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 оставлено без изменени</w:t>
      </w:r>
      <w:r w:rsidRPr="005555F2">
        <w:rPr>
          <w:rFonts w:ascii="Times New Roman" w:hAnsi="Times New Roman"/>
          <w:sz w:val="24"/>
          <w:szCs w:val="24"/>
          <w:highlight w:val="white"/>
        </w:rPr>
        <w:t>я</w:t>
      </w:r>
      <w:r w:rsidRPr="005555F2">
        <w:rPr>
          <w:rFonts w:ascii="Times New Roman" w:hAnsi="Times New Roman"/>
          <w:sz w:val="24"/>
          <w:szCs w:val="24"/>
          <w:highlight w:val="white"/>
        </w:rPr>
        <w:t>.</w:t>
      </w:r>
    </w:p>
    <w:p w14:paraId="55D0EE33" w14:textId="77777777" w:rsidR="002E6342" w:rsidRPr="005555F2" w:rsidRDefault="003C4DAA" w:rsidP="00C34E59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Прониным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Д.Ю.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подана кассационная жалоба на решение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Перовского районного суда города Москвы от 26 января 2016 г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. и апелляционное определение судебной коллегии по гражданским делам Московского городского суда от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24 июня 2016 г</w:t>
      </w:r>
      <w:r w:rsidRPr="005555F2">
        <w:rPr>
          <w:rFonts w:ascii="Times New Roman" w:hAnsi="Times New Roman"/>
          <w:sz w:val="24"/>
          <w:szCs w:val="24"/>
          <w:highlight w:val="white"/>
        </w:rPr>
        <w:t>.</w:t>
      </w:r>
      <w:r w:rsidRPr="005555F2">
        <w:rPr>
          <w:rFonts w:ascii="Times New Roman" w:hAnsi="Times New Roman"/>
          <w:sz w:val="24"/>
          <w:szCs w:val="24"/>
          <w:highlight w:val="white"/>
        </w:rPr>
        <w:t>, в которой ставится вопрос об отмене с</w:t>
      </w:r>
      <w:r w:rsidRPr="005555F2">
        <w:rPr>
          <w:rFonts w:ascii="Times New Roman" w:hAnsi="Times New Roman"/>
          <w:sz w:val="24"/>
          <w:szCs w:val="24"/>
          <w:highlight w:val="white"/>
        </w:rPr>
        <w:t>удебн</w:t>
      </w:r>
      <w:r w:rsidRPr="005555F2">
        <w:rPr>
          <w:rFonts w:ascii="Times New Roman" w:hAnsi="Times New Roman"/>
          <w:sz w:val="24"/>
          <w:szCs w:val="24"/>
          <w:highlight w:val="white"/>
        </w:rPr>
        <w:t>ых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 постановлени</w:t>
      </w:r>
      <w:r w:rsidRPr="005555F2">
        <w:rPr>
          <w:rFonts w:ascii="Times New Roman" w:hAnsi="Times New Roman"/>
          <w:sz w:val="24"/>
          <w:szCs w:val="24"/>
          <w:highlight w:val="white"/>
        </w:rPr>
        <w:t>й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 и 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принятии нового судебного постановления об удовлетворении </w:t>
      </w:r>
      <w:r w:rsidRPr="005555F2">
        <w:rPr>
          <w:rFonts w:ascii="Times New Roman" w:hAnsi="Times New Roman"/>
          <w:sz w:val="24"/>
          <w:szCs w:val="24"/>
          <w:highlight w:val="white"/>
        </w:rPr>
        <w:t>исковых требований.</w:t>
      </w:r>
    </w:p>
    <w:p w14:paraId="4B4EFBB5" w14:textId="77777777" w:rsidR="002E6342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Согласно </w:t>
      </w:r>
      <w:hyperlink r:id="rId5" w:history="1">
        <w:r w:rsidRPr="005555F2">
          <w:rPr>
            <w:rFonts w:ascii="Times New Roman" w:hAnsi="Times New Roman"/>
            <w:sz w:val="24"/>
            <w:szCs w:val="24"/>
            <w:highlight w:val="white"/>
            <w:lang w:eastAsia="ru-RU"/>
          </w:rPr>
          <w:t>ст. 387</w:t>
        </w:r>
      </w:hyperlink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ГПК РФ основ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>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права, которые повлияли на исход дела и без устранения которых невозможны восстановление и защита нарушенны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>х прав, свобод и законных интересов, а также защита охраняемых законом публичных интересов.</w:t>
      </w:r>
    </w:p>
    <w:p w14:paraId="301B3F26" w14:textId="77777777" w:rsidR="002E6342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>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судами, рассма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>тривавшими дело, в пределах доводов кассационных жалобы, представления (</w:t>
      </w:r>
      <w:hyperlink r:id="rId6" w:history="1">
        <w:r w:rsidRPr="005555F2">
          <w:rPr>
            <w:rFonts w:ascii="Times New Roman" w:hAnsi="Times New Roman"/>
            <w:sz w:val="24"/>
            <w:szCs w:val="24"/>
            <w:highlight w:val="white"/>
            <w:lang w:eastAsia="ru-RU"/>
          </w:rPr>
          <w:t>ч. 2 ст. 390</w:t>
        </w:r>
      </w:hyperlink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ГПК РФ).</w:t>
      </w:r>
    </w:p>
    <w:p w14:paraId="205259F7" w14:textId="77777777" w:rsidR="002E6342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соответствии с </w:t>
      </w:r>
      <w:hyperlink r:id="rId7" w:history="1">
        <w:r w:rsidRPr="005555F2">
          <w:rPr>
            <w:rFonts w:ascii="Times New Roman" w:hAnsi="Times New Roman"/>
            <w:sz w:val="24"/>
            <w:szCs w:val="24"/>
            <w:highlight w:val="white"/>
            <w:lang w:eastAsia="ru-RU"/>
          </w:rPr>
          <w:t>ч. 1 ст. 381</w:t>
        </w:r>
      </w:hyperlink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ГПК РФ судьи изучают кассационные жалобы по материалам, приложенным к ним, либо по материалам истребованного дела.</w:t>
      </w:r>
    </w:p>
    <w:p w14:paraId="1252254F" w14:textId="77777777" w:rsidR="002E6342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>По запросу судьи Москов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ского городского суда от 06 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>сентября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2016 г. гражданское дело истребовано из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Перовского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районного суда г. Москвы для проверки по доводам кассационной жалобы.</w:t>
      </w:r>
    </w:p>
    <w:p w14:paraId="746E1399" w14:textId="77777777" w:rsidR="002E6342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соответствии с </w:t>
      </w:r>
      <w:hyperlink r:id="rId8" w:history="1">
        <w:r w:rsidRPr="005555F2">
          <w:rPr>
            <w:rFonts w:ascii="Times New Roman" w:hAnsi="Times New Roman"/>
            <w:sz w:val="24"/>
            <w:szCs w:val="24"/>
            <w:highlight w:val="white"/>
            <w:lang w:eastAsia="ru-RU"/>
          </w:rPr>
          <w:t>ч. 2 ст. 381</w:t>
        </w:r>
      </w:hyperlink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ГПК РФ по результатам изучения кассационной жалобы, представления судья выносит определение:</w:t>
      </w:r>
    </w:p>
    <w:p w14:paraId="3DF2D4DC" w14:textId="77777777" w:rsidR="002E6342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>1) об отказе в передаче кассационной жалобы, представления прокурора для рассмотрения в судебном заседании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суда кассационной инстанции, если отсутствуют основания для пересмотра судебных постановлений в кассационном порядке.</w:t>
      </w:r>
    </w:p>
    <w:p w14:paraId="27DCD490" w14:textId="77777777" w:rsidR="002E6342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lastRenderedPageBreak/>
        <w:t>2) о передаче кассационной жалобы, представления прокурора с делом для рассмотрения в судебном заседании суда кассационной инстанции.</w:t>
      </w:r>
    </w:p>
    <w:p w14:paraId="5DD36D94" w14:textId="77777777" w:rsidR="002E6342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>Осн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ований для пересмотра обжалуемых судебных постановлений в кассационном порядке, указанных в </w:t>
      </w:r>
      <w:hyperlink r:id="rId9" w:history="1">
        <w:r w:rsidRPr="005555F2">
          <w:rPr>
            <w:rFonts w:ascii="Times New Roman" w:hAnsi="Times New Roman"/>
            <w:sz w:val="24"/>
            <w:szCs w:val="24"/>
            <w:highlight w:val="white"/>
            <w:lang w:eastAsia="ru-RU"/>
          </w:rPr>
          <w:t>ст. 387</w:t>
        </w:r>
      </w:hyperlink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ГПК РФ, по доводам кассационной</w:t>
      </w: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жалобы, изученным по материалам истребованного гражданского дела, не имеется.</w:t>
      </w:r>
    </w:p>
    <w:p w14:paraId="131FBBBB" w14:textId="77777777" w:rsidR="00A35AF5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Судом установлено и из материалов гражданского дела следует, что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Пронин Д.Ю. с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2007 г. является клиентом ОАО «Сбербанк России» и держателем карты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val="en-US" w:eastAsia="ru-RU"/>
        </w:rPr>
        <w:t>MasterCard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val="en-US" w:eastAsia="ru-RU"/>
        </w:rPr>
        <w:t>Standard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</w:p>
    <w:p w14:paraId="4371BD2A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Согласн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 текста заявления, Пронин Д.Ю. ознакомлен с условиями использования банковских карт, памяткой держателя и тарифами ОАО «Сбербанк России», согласен с ними и обязался их выполнять, что подтверждается подписью клиента под п. 4.5 указанного заявления.</w:t>
      </w:r>
    </w:p>
    <w:p w14:paraId="7D72D1FD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По счет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у №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(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val="en-US" w:eastAsia="ru-RU"/>
        </w:rPr>
        <w:t>MasterCard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val="en-US" w:eastAsia="ru-RU"/>
        </w:rPr>
        <w:t>Standard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), открытому в Московском банке ПАО Сбербанк, на имя Пронина Д.Ю. была выдана карта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br/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</w:p>
    <w:p w14:paraId="38EEE008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23 января 2015 г. истец разместил денежные средства в дополнительном офисе Московского банка ПАО Сбербанк на банковский вклад «Управляй Он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Л@йн 6м.-1г.», по которому был открыт счет №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</w:p>
    <w:p w14:paraId="3F1555F8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Согласно п.п. 11.1, 11.4 Клиенту предоставляется возможность проведения банковских операций через удаленные каналы обслуживания, в частности систему «Сбербанк ОнЛ@йн».</w:t>
      </w:r>
    </w:p>
    <w:p w14:paraId="308FD460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Основанием для предоставления услуг пр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оведения банковских операций в системе «Сбербанк ОнЛ@йн» является подключение клиента к системе «Сбербанк ОнЛ@йн» путем получения идентификатора пользователя и постоянного пароля, в том числе, и самостоятельно, через удаленную регистрацию на сайте Банка че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рез Контактный Центр Банка. Указанные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14:paraId="18D33314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В соответствии с п. 11.8 Условий договора клиент соглашается с тем,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что постоянный и одноразовые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документу на бумажном носителе и могут служить доказател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ьством в суде.</w:t>
      </w:r>
    </w:p>
    <w:p w14:paraId="795B55B0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а, подтвержденных с применением средств идентификации и аутентификации  клиента,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сделок, совершенных при физическом присутствии лица, совершающего сделку.</w:t>
      </w:r>
    </w:p>
    <w:p w14:paraId="3FF32F75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ектную идентификацию и аутентификацию клиента на совершение операции в такой системе.</w:t>
      </w:r>
    </w:p>
    <w:p w14:paraId="6F707258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Клиент соглашается с получением услуг посредством системы «Сбербанк ОнЛ@йн» через сеть Интернет, осознавая, что сеть Интернет не является безопасным каналом связи, и согл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ашается нести финансовые риски (п. 11.9 Условий).</w:t>
      </w:r>
    </w:p>
    <w:p w14:paraId="47DF87D0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При этом, Банк  не несет ответственность (п. 11.10 Условий) за убытки, понесенные Клиентом в связи с неправомерными действиями третьих лиц.</w:t>
      </w:r>
    </w:p>
    <w:p w14:paraId="656A1B7D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lastRenderedPageBreak/>
        <w:t>В соответствии с п. 11.5 Условий, подключение держателя к услуге «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Сбербанк ОнЛ@йн» осуществляется при условии наличия у держателя действующей карты, подключенной к услуге «Мобильный банк».</w:t>
      </w:r>
    </w:p>
    <w:p w14:paraId="32AD7DF3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Предоставление услуги «Сбербанк ОнЛ@йн» осуществляется только в случае успешной идентификации и аутентификации клиента (п. 11.6 Услов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ий).</w:t>
      </w:r>
    </w:p>
    <w:p w14:paraId="44C5B090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Согласно п. 10.10 Условий подключение клиента к услуге «Мобильный банк» по картам осуществляется: в подразделении Банка на основании Заявления на подключение к услуге «Мобильный банк» установленной Банком формы, подписанного собственноручной подписью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клиента или аналогом собственноручной подписи клиента.</w:t>
      </w:r>
    </w:p>
    <w:p w14:paraId="6F13639E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Прониным Д.Ю. на основании заявления дано поручение ПАО «Сбербанк России» на подключение карты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к услуге «Мобильный банк» с указанием номера мобильного телефона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, что подтверждается выпиской из си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стемы «МБанк».</w:t>
      </w:r>
    </w:p>
    <w:p w14:paraId="55E1A666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иенту и содержащемуся в базе данных Банка) Клиента осуществление каких-либо операций с использованием системы «Сбербанк ОнЛ@йн» невозможно.</w:t>
      </w:r>
    </w:p>
    <w:p w14:paraId="4CB97696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2014 г. в 12 час. 15 мин. через УС (терминал) №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, с использованием карты и вводом ПИН-кода получены Идентифика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тор пользователя и постоянный пароль, дающие возможность подключения к системе «Сбербанк ОнЛ@йн», что подтверждается чеками банкомата.</w:t>
      </w:r>
    </w:p>
    <w:p w14:paraId="0207490A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При этом, вход в систему «Сбербанк ОнЛ@йн» возможен через интернет-браузер или мобильное приложение «Сбербанк ОнЛ@йн», ко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торое устанавливается на мобильное устройство.</w:t>
      </w:r>
    </w:p>
    <w:p w14:paraId="6C89B15D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Для регистрации в приложении системы «Сбербанк ОнЛ@йн» были использованы реквизиты карты №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, а также смс-пароль, направленный на номер мобильного телефона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</w:p>
    <w:p w14:paraId="7966277B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Необходимость подтверждения операции Одноразов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ым паролем и тип Одноразового пароля для подтверждения операции  определяет Банк и доводит данную информацию в системе «Сбербанк ОнЛ@йн» при совершении операции (п. 11.7 Условий). В соответствии с руководством пользователя системы «Сбербанк ОнЛ@йн» операци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и совершенные в Мобильном приложении, не требуют дополнительного подтверждения одноразовым паролем. После  оправки запроса на перевод средств, для подтверждения перевода система «Сбербанк ОнЛ@йн» выводит на экран Приложения реквизиты операции и предлагает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пользователю внимательно проверить реквизиты платежа и, при отсутствии расхождений, подтвердить платеж, нажав кнопку «Подтвердить».</w:t>
      </w:r>
    </w:p>
    <w:p w14:paraId="5F05A3C6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Держатель соглашается с тем, что документальным подтверждением факта совершения клиентом операции является протокол проведен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ия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системе.</w:t>
      </w:r>
    </w:p>
    <w:p w14:paraId="7668DA23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2015 г. в 15 час. 58 мин. с использованием идентификатора, постоянного пароля был осуществлен вход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в систему «Сбербанк ОнЛ@йн», о чем клиенту было направлено смс – сообщение на номер телефона, который подключен к услуге «Мобильный банк», и даны Банку распоряжения о проведении операции по перечислению денежных средств.</w:t>
      </w:r>
    </w:p>
    <w:p w14:paraId="2F85708B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Во исполнение п. 11.7 Условий допол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нительной аутентификации клиента регистрация в приложении и вход подтвержден одноразовым смс-паролем, направленным истцу на номер мобильного телефона, подключенному к системе «Мобильный банк»,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в 15 час. 53 мин. содержанием: «Регистрация в приложении Сбе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рбанк Онлайн для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val="en-US" w:eastAsia="ru-RU"/>
        </w:rPr>
        <w:t>Android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. Внимание! Не сообщайте пароль регистрации никому, даже сотрудникам банка: зная пароль, злоумышленник может получить доступ к вашим деньгам. Пароль регистрации: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». После чего, в систему «Сбербанк ОнЛ@йн» были совершены переводы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средств с счета вклада «Управляй ОнЛ@йн» №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, принадлежащего Пронину Д.Ю.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,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на счет карты № </w:t>
      </w:r>
      <w:r>
        <w:rPr>
          <w:rFonts w:ascii="Times New Roman" w:hAnsi="Times New Roman"/>
          <w:sz w:val="23"/>
          <w:szCs w:val="23"/>
          <w:highlight w:val="white"/>
        </w:rPr>
        <w:t>***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, принадлежащей также Пронину Д.Ю. Для подтверждения перевода между своими счетами подтверждать шаблон введением одноразовых паролей не требуется.</w:t>
      </w:r>
    </w:p>
    <w:p w14:paraId="2D3B59D7" w14:textId="77777777" w:rsidR="00A35AF5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Согласно п. 2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.14 Условий, держатель карты обязан не сообщать ПИН, постоянный пароль и контрольную информацию, не передавать карту (ее реквизиты) для совершения операций другими лицами, предпринимать необходимые меры предотвращения утраты, повреждения, хищения карты, не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сти ответственность по операциям, совершенным с использованием ПИН-кода (п. 2.14 Условий).</w:t>
      </w:r>
    </w:p>
    <w:p w14:paraId="58F262AC" w14:textId="77777777" w:rsidR="002E6342" w:rsidRPr="005555F2" w:rsidRDefault="003C4DAA" w:rsidP="00C34E5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Кроме того, п. 8.1 Условий предусмотрено, что Банк не несет ответственности в случае если информация о карте, ПИНе, контрольной информации Клиента, Идентификаторе по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льзователя, логине, паролях системы «Сбербанк ОнЛ@йн» станет известной иным лицам в результате недобросовестного выполнения клиентом услов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ий их хранения и использования.</w:t>
      </w:r>
    </w:p>
    <w:p w14:paraId="65C04AF5" w14:textId="77777777" w:rsidR="00273F00" w:rsidRPr="005555F2" w:rsidRDefault="003C4DAA" w:rsidP="00C34E59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555F2">
        <w:rPr>
          <w:rFonts w:ascii="Times New Roman" w:hAnsi="Times New Roman"/>
          <w:sz w:val="24"/>
          <w:szCs w:val="24"/>
          <w:highlight w:val="white"/>
        </w:rPr>
        <w:t>Отказывая в удовлетворении исковых требований, суд первой инстанции исходил из того, ч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то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спорные операции с денежными средствами Пронина Д.Ю. были произведены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ответчиком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после получения положительной аутентификации и идентификации клиента, в связи с чем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у ответчика ПАО «Сбербанк России» отсутствовали основания к отказу в проведении заявленн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ых переводов, поскольку 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б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анк не в 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ми по его усмотрению</w:t>
      </w:r>
      <w:r w:rsidRPr="005555F2">
        <w:rPr>
          <w:rFonts w:ascii="Times New Roman" w:hAnsi="Times New Roman"/>
          <w:sz w:val="24"/>
          <w:szCs w:val="24"/>
          <w:highlight w:val="white"/>
        </w:rPr>
        <w:t>.</w:t>
      </w:r>
    </w:p>
    <w:p w14:paraId="1D08771E" w14:textId="77777777" w:rsidR="00273F00" w:rsidRPr="005555F2" w:rsidRDefault="003C4DAA" w:rsidP="00C34E59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555F2">
        <w:rPr>
          <w:rFonts w:ascii="Times New Roman" w:hAnsi="Times New Roman"/>
          <w:sz w:val="24"/>
          <w:szCs w:val="24"/>
          <w:highlight w:val="white"/>
        </w:rPr>
        <w:t>С выводами суда первой инстанции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5555F2">
        <w:rPr>
          <w:rFonts w:ascii="Times New Roman" w:hAnsi="Times New Roman"/>
          <w:sz w:val="24"/>
          <w:szCs w:val="24"/>
          <w:highlight w:val="white"/>
        </w:rPr>
        <w:t>по мотивам, изложенным в апелляционном определении</w:t>
      </w:r>
      <w:r>
        <w:rPr>
          <w:rFonts w:ascii="Times New Roman" w:hAnsi="Times New Roman"/>
          <w:sz w:val="24"/>
          <w:szCs w:val="24"/>
          <w:highlight w:val="white"/>
        </w:rPr>
        <w:t>,</w:t>
      </w:r>
      <w:r>
        <w:rPr>
          <w:rFonts w:ascii="Times New Roman" w:hAnsi="Times New Roman"/>
          <w:sz w:val="24"/>
          <w:szCs w:val="24"/>
          <w:highlight w:val="white"/>
        </w:rPr>
        <w:t xml:space="preserve"> согласилась судебная коллегия. </w:t>
      </w:r>
    </w:p>
    <w:p w14:paraId="68CE72C4" w14:textId="77777777" w:rsidR="004C502D" w:rsidRPr="004C502D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4C502D">
        <w:rPr>
          <w:rFonts w:ascii="Times New Roman" w:hAnsi="Times New Roman"/>
          <w:sz w:val="24"/>
          <w:szCs w:val="24"/>
          <w:highlight w:val="white"/>
          <w:lang w:eastAsia="ru-RU"/>
        </w:rPr>
        <w:t>Доводы кассационной жалобы повторяют позицию истца, заявленную в суде первой инстанции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4C502D">
        <w:rPr>
          <w:rFonts w:ascii="Times New Roman" w:hAnsi="Times New Roman"/>
          <w:sz w:val="24"/>
          <w:szCs w:val="24"/>
          <w:highlight w:val="white"/>
          <w:lang w:eastAsia="ru-RU"/>
        </w:rPr>
        <w:t>и поддержанную в апелляционной</w:t>
      </w:r>
      <w:r w:rsidRPr="004C502D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жалобе, сводятся к несогласию истца с изложенными выводами суда, оценкой фактических обстоятельств дела, не содержат ссылок на обстоятельства, которые не были исследованы судом либо опровергали его выводы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. </w:t>
      </w:r>
      <w:r w:rsidRPr="004C502D">
        <w:rPr>
          <w:rFonts w:ascii="Times New Roman" w:hAnsi="Times New Roman"/>
          <w:sz w:val="24"/>
          <w:szCs w:val="24"/>
          <w:highlight w:val="white"/>
          <w:lang w:eastAsia="ru-RU"/>
        </w:rPr>
        <w:t>Указаний на судебную ошибку кассационная жалоба н</w:t>
      </w:r>
      <w:r w:rsidRPr="004C502D">
        <w:rPr>
          <w:rFonts w:ascii="Times New Roman" w:hAnsi="Times New Roman"/>
          <w:sz w:val="24"/>
          <w:szCs w:val="24"/>
          <w:highlight w:val="white"/>
          <w:lang w:eastAsia="ru-RU"/>
        </w:rPr>
        <w:t>е содержит.</w:t>
      </w:r>
    </w:p>
    <w:p w14:paraId="5315C43C" w14:textId="77777777" w:rsidR="00A961AE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4C502D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Существенных нарушений норм материального или процессуального права не установлено. </w:t>
      </w:r>
      <w:r w:rsidRPr="005555F2">
        <w:rPr>
          <w:rFonts w:ascii="Times New Roman" w:hAnsi="Times New Roman"/>
          <w:sz w:val="24"/>
          <w:szCs w:val="24"/>
          <w:highlight w:val="white"/>
        </w:rPr>
        <w:t>Оснований для передачи кассационной жалобы с гражданским делом для рассмотрения в судебном заседании суда кассационной инстанции – Президиума Московского городс</w:t>
      </w:r>
      <w:r w:rsidRPr="005555F2">
        <w:rPr>
          <w:rFonts w:ascii="Times New Roman" w:hAnsi="Times New Roman"/>
          <w:sz w:val="24"/>
          <w:szCs w:val="24"/>
          <w:highlight w:val="white"/>
        </w:rPr>
        <w:t xml:space="preserve">кого суда, не имеется. </w:t>
      </w:r>
    </w:p>
    <w:p w14:paraId="05161561" w14:textId="77777777" w:rsidR="000C0365" w:rsidRPr="005555F2" w:rsidRDefault="003C4DAA" w:rsidP="00C34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55F2">
        <w:rPr>
          <w:rFonts w:ascii="Times New Roman" w:hAnsi="Times New Roman"/>
          <w:sz w:val="24"/>
          <w:szCs w:val="24"/>
          <w:highlight w:val="white"/>
          <w:lang w:eastAsia="ru-RU"/>
        </w:rPr>
        <w:t>На основании изложенного, руководствуясь п. 1 ч. 2 ст. 381, ст. ст. 383, 387 ГПК РФ,</w:t>
      </w:r>
      <w:r w:rsidRPr="005555F2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</w:p>
    <w:p w14:paraId="3B3EED13" w14:textId="77777777" w:rsidR="000C0365" w:rsidRPr="005555F2" w:rsidRDefault="003C4DAA" w:rsidP="00C34E5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819CCA3" w14:textId="77777777" w:rsidR="000C0365" w:rsidRPr="005555F2" w:rsidRDefault="003C4DAA" w:rsidP="00C34E59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55F2">
        <w:rPr>
          <w:rFonts w:ascii="Times New Roman" w:hAnsi="Times New Roman" w:cs="Times New Roman"/>
          <w:b/>
          <w:sz w:val="24"/>
          <w:szCs w:val="24"/>
          <w:highlight w:val="white"/>
        </w:rPr>
        <w:t>ОПРЕДЕЛИЛ:</w:t>
      </w:r>
    </w:p>
    <w:p w14:paraId="10CC8826" w14:textId="77777777" w:rsidR="000C0365" w:rsidRPr="005555F2" w:rsidRDefault="003C4DAA" w:rsidP="00C34E5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в передаче кассационной жалобы </w:t>
      </w:r>
      <w:r w:rsidRPr="005555F2"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Пронина Д.Ю.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 на решение </w:t>
      </w:r>
      <w:r w:rsidRPr="005555F2"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Перовского районного суда города Москвы от 26 января 2016 г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>. и апелляционное оп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ределение судебной коллегии по гражданским делам Московского городского суда от </w:t>
      </w:r>
      <w:r w:rsidRPr="005555F2">
        <w:rPr>
          <w:rFonts w:ascii="Times New Roman" w:eastAsia="Times New Roman" w:hAnsi="Times New Roman" w:cs="Times New Roman"/>
          <w:sz w:val="24"/>
          <w:szCs w:val="24"/>
          <w:highlight w:val="white"/>
        </w:rPr>
        <w:t>24 июня 2016 г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>. по гражданскому делу по иску Пронина Д.Ю. к ПАО «Сбербанк России» о защите прав потребителя,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 xml:space="preserve"> для рассмотрения в судебном заседании суда кассационной инстанции о</w:t>
      </w:r>
      <w:r w:rsidRPr="005555F2">
        <w:rPr>
          <w:rFonts w:ascii="Times New Roman" w:hAnsi="Times New Roman" w:cs="Times New Roman"/>
          <w:sz w:val="24"/>
          <w:szCs w:val="24"/>
          <w:highlight w:val="white"/>
        </w:rPr>
        <w:t>тказать.</w:t>
      </w:r>
    </w:p>
    <w:p w14:paraId="118FC1E5" w14:textId="77777777" w:rsidR="000C0365" w:rsidRPr="005555F2" w:rsidRDefault="003C4DAA" w:rsidP="00C34E5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4785"/>
        <w:gridCol w:w="4962"/>
      </w:tblGrid>
      <w:tr w:rsidR="000C0365" w:rsidRPr="00905F91" w14:paraId="6FD2FE64" w14:textId="77777777" w:rsidTr="005555F2">
        <w:tc>
          <w:tcPr>
            <w:tcW w:w="4785" w:type="dxa"/>
          </w:tcPr>
          <w:p w14:paraId="530E287C" w14:textId="77777777" w:rsidR="000C0365" w:rsidRPr="005555F2" w:rsidRDefault="003C4DAA" w:rsidP="00C34E59">
            <w:pPr>
              <w:tabs>
                <w:tab w:val="left" w:pos="426"/>
                <w:tab w:val="left" w:pos="3018"/>
              </w:tabs>
              <w:autoSpaceDE w:val="0"/>
              <w:autoSpaceDN w:val="0"/>
              <w:adjustRightInd w:val="0"/>
              <w:spacing w:after="0" w:line="240" w:lineRule="auto"/>
              <w:ind w:right="19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555F2">
              <w:rPr>
                <w:rFonts w:ascii="Times New Roman" w:hAnsi="Times New Roman"/>
                <w:b/>
                <w:sz w:val="24"/>
                <w:szCs w:val="24"/>
                <w:highlight w:val="white"/>
                <w:lang w:eastAsia="ru-RU"/>
              </w:rPr>
              <w:t xml:space="preserve">Судья </w:t>
            </w:r>
          </w:p>
          <w:p w14:paraId="61340306" w14:textId="77777777" w:rsidR="000C0365" w:rsidRPr="005555F2" w:rsidRDefault="003C4DAA" w:rsidP="00C34E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5F2">
              <w:rPr>
                <w:rFonts w:ascii="Times New Roman" w:hAnsi="Times New Roman"/>
                <w:b/>
                <w:sz w:val="24"/>
                <w:szCs w:val="24"/>
                <w:highlight w:val="white"/>
                <w:lang w:eastAsia="ru-RU"/>
              </w:rPr>
              <w:t>Московского городского суда</w:t>
            </w:r>
          </w:p>
        </w:tc>
        <w:tc>
          <w:tcPr>
            <w:tcW w:w="4962" w:type="dxa"/>
            <w:vAlign w:val="bottom"/>
          </w:tcPr>
          <w:p w14:paraId="2364DF30" w14:textId="77777777" w:rsidR="000C0365" w:rsidRPr="00905F91" w:rsidRDefault="003C4DAA" w:rsidP="00C34E5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555F2">
              <w:rPr>
                <w:rFonts w:ascii="Times New Roman" w:hAnsi="Times New Roman"/>
                <w:b/>
                <w:sz w:val="24"/>
                <w:szCs w:val="24"/>
                <w:highlight w:val="white"/>
                <w:lang w:eastAsia="ru-RU"/>
              </w:rPr>
              <w:t>Г.А. Аванесова</w:t>
            </w:r>
          </w:p>
        </w:tc>
      </w:tr>
    </w:tbl>
    <w:p w14:paraId="0C7626E3" w14:textId="77777777" w:rsidR="000C0365" w:rsidRPr="00905F91" w:rsidRDefault="003C4DAA" w:rsidP="00C34E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C0365" w:rsidRPr="00905F91" w:rsidSect="00013874">
      <w:pgSz w:w="11906" w:h="16838"/>
      <w:pgMar w:top="1134" w:right="70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SortMethod w:val="0000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65"/>
    <w:rsid w:val="003C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CC4FBE"/>
  <w15:chartTrackingRefBased/>
  <w15:docId w15:val="{83421969-42F7-4AC8-A530-9A803FC0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36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C0365"/>
    <w:pPr>
      <w:autoSpaceDE w:val="0"/>
      <w:autoSpaceDN w:val="0"/>
      <w:adjustRightInd w:val="0"/>
    </w:pPr>
    <w:rPr>
      <w:rFonts w:cs="Calibri"/>
      <w:sz w:val="22"/>
      <w:szCs w:val="22"/>
      <w:lang w:val="ru-RU" w:eastAsia="ru-RU"/>
    </w:rPr>
  </w:style>
  <w:style w:type="paragraph" w:styleId="a3">
    <w:name w:val="No Spacing"/>
    <w:uiPriority w:val="1"/>
    <w:qFormat/>
    <w:rsid w:val="000C036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character" w:customStyle="1" w:styleId="blk6">
    <w:name w:val="blk6"/>
    <w:rsid w:val="00D878D1"/>
    <w:rPr>
      <w:vanish w:val="0"/>
      <w:specVanish w:val="0"/>
    </w:rPr>
  </w:style>
  <w:style w:type="paragraph" w:styleId="a4">
    <w:name w:val="Balloon Text"/>
    <w:basedOn w:val="a"/>
    <w:link w:val="a5"/>
    <w:uiPriority w:val="99"/>
    <w:semiHidden/>
    <w:unhideWhenUsed/>
    <w:rsid w:val="0001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1387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3C9B8C510147942BC830D65BF7E77A0769A7F2DC79B6E0DDC836DADCB6BFA239AD0BD6F39A1N3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3C9B8C510147942BC830D65BF7E77A0769A7F2DC79B6E0DDC836DADCB6BFA239AD0BD6F3EA1N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3C9B8C510147942BC830D65BF7E77A0769A7F2DC79B6E0DDC836DADCB6BFA239AD0BD683DA1N4J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53C9B8C510147942BC830D65BF7E77A0769A7F2DC79B6E0DDC836DADCB6BFA239AD0BD6F35A1N7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3C9B8C510147942BC830D65BF7E77A0769A7F2DC79B6E0DDC836DADCB6BFA239AD0BD6F35A1N7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2034</Words>
  <Characters>11596</Characters>
  <Application>Microsoft Office Word</Application>
  <DocSecurity>0</DocSecurity>
  <Lines>96</Lines>
  <Paragraphs>27</Paragraphs>
  <ScaleCrop>false</ScaleCrop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