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11B4" w14:textId="77777777" w:rsidR="0075085C" w:rsidRDefault="00343569" w:rsidP="0075085C">
      <w:pPr>
        <w:pStyle w:val="TimesNewRoman"/>
        <w:jc w:val="right"/>
        <w:rPr>
          <w:szCs w:val="24"/>
        </w:rPr>
      </w:pPr>
      <w:bookmarkStart w:id="0" w:name="_GoBack"/>
      <w:bookmarkEnd w:id="0"/>
      <w:r>
        <w:rPr>
          <w:noProof/>
        </w:rPr>
        <w:pict w14:anchorId="4EE80EC2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5" type="#_x0000_t202" style="position:absolute;left:0;text-align:left;margin-left:416.15pt;margin-top:-11.65pt;width:1in;height:4.15pt;z-index:251657728;visibility:visible" filled="f" stroked="f">
            <v:textbox>
              <w:txbxContent>
                <w:p w14:paraId="378AF880" w14:textId="77777777" w:rsidR="0075085C" w:rsidRDefault="00343569" w:rsidP="0075085C">
                  <w:pPr>
                    <w:jc w:val="righ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szCs w:val="24"/>
        </w:rPr>
        <w:t>№ 4г/8-</w:t>
      </w:r>
      <w:r>
        <w:rPr>
          <w:szCs w:val="24"/>
        </w:rPr>
        <w:t>10865</w:t>
      </w:r>
      <w:r>
        <w:rPr>
          <w:szCs w:val="24"/>
        </w:rPr>
        <w:t>/2019</w:t>
      </w:r>
    </w:p>
    <w:p w14:paraId="6FB5FF07" w14:textId="77777777" w:rsidR="0075085C" w:rsidRDefault="00343569" w:rsidP="0075085C">
      <w:pPr>
        <w:pStyle w:val="TimesNewRoman"/>
        <w:jc w:val="center"/>
        <w:rPr>
          <w:b/>
          <w:szCs w:val="24"/>
        </w:rPr>
      </w:pPr>
      <w:r>
        <w:rPr>
          <w:b/>
          <w:szCs w:val="24"/>
        </w:rPr>
        <w:t>О П Р Е Д Е Л Е Н И Е</w:t>
      </w:r>
    </w:p>
    <w:p w14:paraId="3405AB2D" w14:textId="77777777" w:rsidR="0075085C" w:rsidRDefault="00343569" w:rsidP="0075085C">
      <w:pPr>
        <w:pStyle w:val="TimesNewRoman"/>
        <w:rPr>
          <w:szCs w:val="24"/>
        </w:rPr>
      </w:pPr>
      <w:r>
        <w:rPr>
          <w:szCs w:val="24"/>
        </w:rPr>
        <w:t>город Моск</w:t>
      </w:r>
      <w:r>
        <w:rPr>
          <w:szCs w:val="24"/>
        </w:rPr>
        <w:t>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  02</w:t>
      </w:r>
      <w:r>
        <w:rPr>
          <w:szCs w:val="24"/>
        </w:rPr>
        <w:t xml:space="preserve"> </w:t>
      </w:r>
      <w:r>
        <w:rPr>
          <w:szCs w:val="24"/>
        </w:rPr>
        <w:t xml:space="preserve">сентября </w:t>
      </w:r>
      <w:r>
        <w:rPr>
          <w:szCs w:val="24"/>
        </w:rPr>
        <w:t>2019 года</w:t>
      </w:r>
    </w:p>
    <w:p w14:paraId="5884AC19" w14:textId="77777777" w:rsidR="0075085C" w:rsidRPr="0037265B" w:rsidRDefault="00343569" w:rsidP="0037265B">
      <w:pPr>
        <w:pStyle w:val="TimesNewRoman"/>
        <w:spacing w:line="276" w:lineRule="auto"/>
        <w:ind w:firstLine="567"/>
        <w:rPr>
          <w:szCs w:val="24"/>
        </w:rPr>
      </w:pPr>
      <w:r w:rsidRPr="0037265B">
        <w:rPr>
          <w:szCs w:val="24"/>
        </w:rPr>
        <w:t xml:space="preserve">Судья Московского городского суда Клюева А.И., рассмотрев кассационную жалобу </w:t>
      </w:r>
      <w:r w:rsidRPr="0037265B">
        <w:rPr>
          <w:szCs w:val="24"/>
        </w:rPr>
        <w:t>Юрина А.А.</w:t>
      </w:r>
      <w:r w:rsidRPr="0037265B">
        <w:rPr>
          <w:szCs w:val="24"/>
        </w:rPr>
        <w:t xml:space="preserve">, поступившую в суд кассационной инстанции </w:t>
      </w:r>
      <w:r w:rsidRPr="0037265B">
        <w:rPr>
          <w:szCs w:val="24"/>
        </w:rPr>
        <w:t xml:space="preserve">02 августа </w:t>
      </w:r>
      <w:r w:rsidRPr="0037265B">
        <w:rPr>
          <w:szCs w:val="24"/>
        </w:rPr>
        <w:t>2019 года,</w:t>
      </w:r>
      <w:r w:rsidRPr="0037265B">
        <w:rPr>
          <w:szCs w:val="24"/>
        </w:rPr>
        <w:t xml:space="preserve"> на апелляционное определение судебной коллегии по гражданским делам Московского городского суда от </w:t>
      </w:r>
      <w:r w:rsidRPr="0037265B">
        <w:rPr>
          <w:szCs w:val="24"/>
        </w:rPr>
        <w:t xml:space="preserve">16 апреля </w:t>
      </w:r>
      <w:r w:rsidRPr="0037265B">
        <w:rPr>
          <w:szCs w:val="24"/>
        </w:rPr>
        <w:t>201</w:t>
      </w:r>
      <w:r w:rsidRPr="0037265B">
        <w:rPr>
          <w:szCs w:val="24"/>
        </w:rPr>
        <w:t>9</w:t>
      </w:r>
      <w:r w:rsidRPr="0037265B">
        <w:rPr>
          <w:szCs w:val="24"/>
        </w:rPr>
        <w:t xml:space="preserve"> года по гражданскому делу по иску </w:t>
      </w:r>
      <w:r w:rsidRPr="0037265B">
        <w:rPr>
          <w:szCs w:val="24"/>
        </w:rPr>
        <w:t>Юрина А</w:t>
      </w:r>
      <w:r>
        <w:rPr>
          <w:szCs w:val="24"/>
        </w:rPr>
        <w:t xml:space="preserve">.А. </w:t>
      </w:r>
      <w:r w:rsidRPr="0037265B">
        <w:rPr>
          <w:szCs w:val="24"/>
        </w:rPr>
        <w:t>к Публичному акционерному обществу «Сбербанк России» о защите прав потребителя, взыскании денежн</w:t>
      </w:r>
      <w:r w:rsidRPr="0037265B">
        <w:rPr>
          <w:szCs w:val="24"/>
        </w:rPr>
        <w:t>ых средств</w:t>
      </w:r>
      <w:r w:rsidRPr="0037265B">
        <w:rPr>
          <w:szCs w:val="24"/>
        </w:rPr>
        <w:t xml:space="preserve">, </w:t>
      </w:r>
    </w:p>
    <w:p w14:paraId="74CB113F" w14:textId="77777777" w:rsidR="0075085C" w:rsidRPr="0037265B" w:rsidRDefault="00343569" w:rsidP="0037265B">
      <w:pPr>
        <w:pStyle w:val="TimesNewRoman"/>
        <w:spacing w:line="276" w:lineRule="auto"/>
        <w:ind w:firstLine="567"/>
        <w:jc w:val="center"/>
        <w:rPr>
          <w:b/>
          <w:szCs w:val="24"/>
        </w:rPr>
      </w:pPr>
      <w:r w:rsidRPr="0037265B">
        <w:rPr>
          <w:b/>
          <w:szCs w:val="24"/>
        </w:rPr>
        <w:t>у с т а н о в и л:</w:t>
      </w:r>
    </w:p>
    <w:p w14:paraId="2D6199BF" w14:textId="77777777" w:rsidR="007F1073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Юрин А.А. обратился в суд с иском к ПАО «Сбербанк России» о защите прав потребителя, взыскании денежных средств, </w:t>
      </w:r>
      <w:r>
        <w:rPr>
          <w:rFonts w:ascii="Times New Roman" w:hAnsi="Times New Roman"/>
          <w:sz w:val="24"/>
          <w:szCs w:val="24"/>
        </w:rPr>
        <w:t xml:space="preserve">ссылаясь на то, что </w:t>
      </w:r>
      <w:r w:rsidRPr="0037265B">
        <w:rPr>
          <w:rFonts w:ascii="Times New Roman" w:hAnsi="Times New Roman"/>
          <w:sz w:val="24"/>
          <w:szCs w:val="24"/>
        </w:rPr>
        <w:t>в дополнительном офисе ПАО «Сбербанк России» № 9038/0496 у истца был открыт банковский счет</w:t>
      </w:r>
      <w:r w:rsidRPr="0037265B">
        <w:rPr>
          <w:rFonts w:ascii="Times New Roman" w:hAnsi="Times New Roman"/>
          <w:sz w:val="24"/>
          <w:szCs w:val="24"/>
        </w:rPr>
        <w:t>, на котором находились денежные средства. 15.12.2015 г. неустановленное лицо совершило хищение со счета истца 500 000 руб., при этом распоряжений банку о списании денежных средств по требованию третьих лиц истцом не давалось. По указанному факту возбужден</w:t>
      </w:r>
      <w:r w:rsidRPr="0037265B">
        <w:rPr>
          <w:rFonts w:ascii="Times New Roman" w:hAnsi="Times New Roman"/>
          <w:sz w:val="24"/>
          <w:szCs w:val="24"/>
        </w:rPr>
        <w:t>о уголовное дело. На претензию о возврате незаконно списанных денежных средств от банка был получен отказ. Со стороны банка не доказано, что им были предприняты достаточные меры, обеспечивающие безопасность используемых им программно-аппаратных средств и и</w:t>
      </w:r>
      <w:r w:rsidRPr="0037265B">
        <w:rPr>
          <w:rFonts w:ascii="Times New Roman" w:hAnsi="Times New Roman"/>
          <w:sz w:val="24"/>
          <w:szCs w:val="24"/>
        </w:rPr>
        <w:t xml:space="preserve">сключающие возможность получения конфиденциальных данных клиента, а спорная операция осуществлена исключительно по причине нарушения истцом правил безопасности при использовании пакета услуг. </w:t>
      </w:r>
      <w:r>
        <w:rPr>
          <w:rFonts w:ascii="Times New Roman" w:hAnsi="Times New Roman"/>
          <w:sz w:val="24"/>
          <w:szCs w:val="24"/>
        </w:rPr>
        <w:t>Учитывая изложенное,</w:t>
      </w:r>
      <w:r w:rsidRPr="0037265B">
        <w:rPr>
          <w:rFonts w:ascii="Times New Roman" w:hAnsi="Times New Roman"/>
          <w:sz w:val="24"/>
          <w:szCs w:val="24"/>
        </w:rPr>
        <w:t xml:space="preserve"> истец просил</w:t>
      </w:r>
      <w:r>
        <w:rPr>
          <w:rFonts w:ascii="Times New Roman" w:hAnsi="Times New Roman"/>
          <w:sz w:val="24"/>
          <w:szCs w:val="24"/>
        </w:rPr>
        <w:t xml:space="preserve"> суд</w:t>
      </w:r>
      <w:r w:rsidRPr="0037265B">
        <w:rPr>
          <w:rFonts w:ascii="Times New Roman" w:hAnsi="Times New Roman"/>
          <w:sz w:val="24"/>
          <w:szCs w:val="24"/>
        </w:rPr>
        <w:t xml:space="preserve"> взыскать с ответчика</w:t>
      </w:r>
      <w:r>
        <w:rPr>
          <w:rFonts w:ascii="Times New Roman" w:hAnsi="Times New Roman"/>
          <w:sz w:val="24"/>
          <w:szCs w:val="24"/>
        </w:rPr>
        <w:t xml:space="preserve"> в его</w:t>
      </w:r>
      <w:r>
        <w:rPr>
          <w:rFonts w:ascii="Times New Roman" w:hAnsi="Times New Roman"/>
          <w:sz w:val="24"/>
          <w:szCs w:val="24"/>
        </w:rPr>
        <w:t xml:space="preserve"> пользу</w:t>
      </w:r>
      <w:r w:rsidRPr="0037265B">
        <w:rPr>
          <w:rFonts w:ascii="Times New Roman" w:hAnsi="Times New Roman"/>
          <w:sz w:val="24"/>
          <w:szCs w:val="24"/>
        </w:rPr>
        <w:t xml:space="preserve"> в счет возмещения ущерба возврат снятых неустановленными лицами денежных средств в сумме 500 000 руб., неустойку в соответствии с абз. 1 п. 5 ст. 28 Закона РФ «О защите прав потребителей» в размере 300 000 руб., компенсацию морального вреда в разме</w:t>
      </w:r>
      <w:r w:rsidRPr="0037265B">
        <w:rPr>
          <w:rFonts w:ascii="Times New Roman" w:hAnsi="Times New Roman"/>
          <w:sz w:val="24"/>
          <w:szCs w:val="24"/>
        </w:rPr>
        <w:t>ре 100 000 руб., штраф в соответствии с п. 6 ст. 13 Закона РФ «О защите прав потребителей» в размере 450 000 руб.</w:t>
      </w:r>
    </w:p>
    <w:p w14:paraId="1453F19B" w14:textId="77777777" w:rsidR="0075085C" w:rsidRPr="0037265B" w:rsidRDefault="00343569" w:rsidP="0037265B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Решением </w:t>
      </w:r>
      <w:r w:rsidRPr="0037265B">
        <w:rPr>
          <w:rFonts w:ascii="Times New Roman" w:hAnsi="Times New Roman"/>
          <w:sz w:val="24"/>
          <w:szCs w:val="24"/>
        </w:rPr>
        <w:t xml:space="preserve">Измайловского </w:t>
      </w:r>
      <w:r w:rsidRPr="0037265B"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>
        <w:rPr>
          <w:rFonts w:ascii="Times New Roman" w:hAnsi="Times New Roman"/>
          <w:sz w:val="24"/>
          <w:szCs w:val="24"/>
        </w:rPr>
        <w:t xml:space="preserve">27 августа </w:t>
      </w:r>
      <w:r w:rsidRPr="0037265B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 w:rsidRPr="0037265B">
        <w:rPr>
          <w:rFonts w:ascii="Times New Roman" w:hAnsi="Times New Roman"/>
          <w:sz w:val="24"/>
          <w:szCs w:val="24"/>
        </w:rPr>
        <w:t xml:space="preserve"> года </w:t>
      </w:r>
      <w:r w:rsidRPr="0037265B">
        <w:rPr>
          <w:rFonts w:ascii="Times New Roman" w:hAnsi="Times New Roman"/>
          <w:sz w:val="24"/>
          <w:szCs w:val="24"/>
        </w:rPr>
        <w:t xml:space="preserve">в удовлетворении исковых требований </w:t>
      </w:r>
      <w:r w:rsidRPr="0037265B">
        <w:rPr>
          <w:rFonts w:ascii="Times New Roman" w:hAnsi="Times New Roman"/>
          <w:sz w:val="24"/>
          <w:szCs w:val="24"/>
        </w:rPr>
        <w:t xml:space="preserve">Юрину А.А. </w:t>
      </w:r>
      <w:r w:rsidRPr="0037265B">
        <w:rPr>
          <w:rFonts w:ascii="Times New Roman" w:hAnsi="Times New Roman"/>
          <w:sz w:val="24"/>
          <w:szCs w:val="24"/>
        </w:rPr>
        <w:t xml:space="preserve">– отказано. </w:t>
      </w:r>
    </w:p>
    <w:p w14:paraId="73688A24" w14:textId="77777777" w:rsidR="0075085C" w:rsidRPr="0037265B" w:rsidRDefault="00343569" w:rsidP="0037265B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Апелля</w:t>
      </w:r>
      <w:r w:rsidRPr="0037265B">
        <w:rPr>
          <w:rFonts w:ascii="Times New Roman" w:hAnsi="Times New Roman"/>
          <w:sz w:val="24"/>
          <w:szCs w:val="24"/>
        </w:rPr>
        <w:t xml:space="preserve">ционным определением судебной коллегии по гражданским делам Московского городского суда от </w:t>
      </w:r>
      <w:r w:rsidRPr="0037265B">
        <w:rPr>
          <w:rFonts w:ascii="Times New Roman" w:hAnsi="Times New Roman"/>
          <w:sz w:val="24"/>
          <w:szCs w:val="24"/>
        </w:rPr>
        <w:t xml:space="preserve">16 апреля </w:t>
      </w:r>
      <w:r w:rsidRPr="0037265B">
        <w:rPr>
          <w:rFonts w:ascii="Times New Roman" w:hAnsi="Times New Roman"/>
          <w:sz w:val="24"/>
          <w:szCs w:val="24"/>
        </w:rPr>
        <w:t>201</w:t>
      </w:r>
      <w:r w:rsidRPr="0037265B">
        <w:rPr>
          <w:rFonts w:ascii="Times New Roman" w:hAnsi="Times New Roman"/>
          <w:sz w:val="24"/>
          <w:szCs w:val="24"/>
        </w:rPr>
        <w:t>9</w:t>
      </w:r>
      <w:r w:rsidRPr="0037265B">
        <w:rPr>
          <w:rFonts w:ascii="Times New Roman" w:hAnsi="Times New Roman"/>
          <w:sz w:val="24"/>
          <w:szCs w:val="24"/>
        </w:rPr>
        <w:t xml:space="preserve"> года решение суда оставлено без изменения.  </w:t>
      </w:r>
    </w:p>
    <w:p w14:paraId="0C88882F" w14:textId="77777777" w:rsidR="0037265B" w:rsidRPr="0037265B" w:rsidRDefault="00343569" w:rsidP="0037265B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В кассационной жалобе </w:t>
      </w:r>
      <w:r w:rsidRPr="0037265B">
        <w:rPr>
          <w:rFonts w:ascii="Times New Roman" w:hAnsi="Times New Roman"/>
          <w:sz w:val="24"/>
          <w:szCs w:val="24"/>
        </w:rPr>
        <w:t xml:space="preserve">Юрин А.А. </w:t>
      </w:r>
      <w:r w:rsidRPr="0037265B">
        <w:rPr>
          <w:rFonts w:ascii="Times New Roman" w:hAnsi="Times New Roman"/>
          <w:sz w:val="24"/>
          <w:szCs w:val="24"/>
        </w:rPr>
        <w:t xml:space="preserve">ставит вопрос об отмене </w:t>
      </w:r>
      <w:r w:rsidRPr="0037265B">
        <w:rPr>
          <w:rFonts w:ascii="Times New Roman" w:hAnsi="Times New Roman"/>
          <w:sz w:val="24"/>
          <w:szCs w:val="24"/>
        </w:rPr>
        <w:t>апелляционного определения судебной коллегии по г</w:t>
      </w:r>
      <w:r w:rsidRPr="0037265B">
        <w:rPr>
          <w:rFonts w:ascii="Times New Roman" w:hAnsi="Times New Roman"/>
          <w:sz w:val="24"/>
          <w:szCs w:val="24"/>
        </w:rPr>
        <w:t>ражданским делам Московского городского суда от 16 апреля 2019 года с вынесением по делу нового решения.</w:t>
      </w:r>
    </w:p>
    <w:p w14:paraId="6CDD2559" w14:textId="77777777" w:rsidR="0075085C" w:rsidRPr="0037265B" w:rsidRDefault="00343569" w:rsidP="0037265B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Между тем, вопрос о законности и обоснованности оспариваемого апелляционного определения судебной коллегии по гражданским делам Московского городского </w:t>
      </w:r>
      <w:r w:rsidRPr="0037265B">
        <w:rPr>
          <w:rFonts w:ascii="Times New Roman" w:hAnsi="Times New Roman"/>
          <w:sz w:val="24"/>
          <w:szCs w:val="24"/>
        </w:rPr>
        <w:t>суда от 16 апреля 2019 года не может быть разрешен без проверки законности и обоснованности оставленного им без изменения решения Измайловского районного суда города Москвы от 16 апреля 2019 года</w:t>
      </w:r>
      <w:r w:rsidRPr="0037265B">
        <w:rPr>
          <w:rFonts w:ascii="Times New Roman" w:hAnsi="Times New Roman"/>
          <w:sz w:val="24"/>
          <w:szCs w:val="24"/>
        </w:rPr>
        <w:t xml:space="preserve">. </w:t>
      </w:r>
    </w:p>
    <w:p w14:paraId="7AEEC2F6" w14:textId="77777777" w:rsidR="0075085C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В соответствии с частью 2 статьи 381 Гражданского процессу</w:t>
      </w:r>
      <w:r w:rsidRPr="0037265B">
        <w:rPr>
          <w:rFonts w:ascii="Times New Roman" w:hAnsi="Times New Roman"/>
          <w:sz w:val="24"/>
          <w:szCs w:val="24"/>
        </w:rPr>
        <w:t>ального кодекса РФ по результатам изучения кассационных жалобы, представления судья выносит определение:</w:t>
      </w:r>
    </w:p>
    <w:p w14:paraId="34BA4C7B" w14:textId="77777777" w:rsidR="0075085C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</w:t>
      </w:r>
      <w:r w:rsidRPr="0037265B">
        <w:rPr>
          <w:rFonts w:ascii="Times New Roman" w:hAnsi="Times New Roman"/>
          <w:sz w:val="24"/>
          <w:szCs w:val="24"/>
        </w:rPr>
        <w:t>я для пересмотра судебных постановлений в кассационном порядке;</w:t>
      </w:r>
    </w:p>
    <w:p w14:paraId="6A14E0EC" w14:textId="77777777" w:rsidR="0075085C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lastRenderedPageBreak/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3E05C08F" w14:textId="77777777" w:rsidR="0075085C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Основаниями для отмены или изменения судебных постановлений в кассац</w:t>
      </w:r>
      <w:r w:rsidRPr="0037265B">
        <w:rPr>
          <w:rFonts w:ascii="Times New Roman" w:hAnsi="Times New Roman"/>
          <w:sz w:val="24"/>
          <w:szCs w:val="24"/>
        </w:rPr>
        <w:t xml:space="preserve">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</w:t>
      </w:r>
      <w:r w:rsidRPr="0037265B">
        <w:rPr>
          <w:rFonts w:ascii="Times New Roman" w:hAnsi="Times New Roman"/>
          <w:sz w:val="24"/>
          <w:szCs w:val="24"/>
        </w:rPr>
        <w:t>охраняемых законом публичных интересов.</w:t>
      </w:r>
    </w:p>
    <w:p w14:paraId="7DB90D54" w14:textId="77777777" w:rsidR="0075085C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Как усматривается из судебных постановлений, они сомнений в законности не вызывают, а доводы жалобы в соответствии со статьёй 387 Гражданского процессуального Кодекса РФ не могут повлечь их отмену или изменение в кас</w:t>
      </w:r>
      <w:r w:rsidRPr="0037265B">
        <w:rPr>
          <w:rFonts w:ascii="Times New Roman" w:hAnsi="Times New Roman"/>
          <w:sz w:val="24"/>
          <w:szCs w:val="24"/>
        </w:rPr>
        <w:t>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3F41587C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7265B">
        <w:rPr>
          <w:rFonts w:ascii="Times New Roman" w:eastAsia="Batang" w:hAnsi="Times New Roman"/>
          <w:sz w:val="24"/>
          <w:szCs w:val="24"/>
        </w:rPr>
        <w:t xml:space="preserve">Судом установлено, что </w:t>
      </w:r>
      <w:r w:rsidRPr="0037265B">
        <w:rPr>
          <w:rFonts w:ascii="Times New Roman" w:hAnsi="Times New Roman"/>
          <w:sz w:val="24"/>
          <w:szCs w:val="24"/>
        </w:rPr>
        <w:t>на основании заявления истца от 05.08.2011 г. на получение карты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между истцом </w:t>
      </w:r>
      <w:r w:rsidRPr="0037265B">
        <w:rPr>
          <w:rFonts w:ascii="Times New Roman" w:hAnsi="Times New Roman"/>
          <w:sz w:val="24"/>
          <w:szCs w:val="24"/>
        </w:rPr>
        <w:t xml:space="preserve">Юриным А.А. и ответчиком ПАО «Сбербанк России» заключен </w:t>
      </w:r>
      <w:r>
        <w:rPr>
          <w:rFonts w:ascii="Times New Roman" w:hAnsi="Times New Roman"/>
          <w:sz w:val="24"/>
          <w:szCs w:val="24"/>
        </w:rPr>
        <w:t>д</w:t>
      </w:r>
      <w:r w:rsidRPr="0037265B">
        <w:rPr>
          <w:rFonts w:ascii="Times New Roman" w:hAnsi="Times New Roman"/>
          <w:sz w:val="24"/>
          <w:szCs w:val="24"/>
        </w:rPr>
        <w:t>оговор банковского обслуживани</w:t>
      </w:r>
      <w:r>
        <w:rPr>
          <w:rFonts w:ascii="Times New Roman" w:hAnsi="Times New Roman"/>
          <w:sz w:val="24"/>
          <w:szCs w:val="24"/>
        </w:rPr>
        <w:t>я № 4268186</w:t>
      </w:r>
      <w:r w:rsidRPr="0037265B">
        <w:rPr>
          <w:rFonts w:ascii="Times New Roman" w:hAnsi="Times New Roman"/>
          <w:sz w:val="24"/>
          <w:szCs w:val="24"/>
        </w:rPr>
        <w:t xml:space="preserve"> в форме присоединения истца к Условиям выпуска и обслуживания карт и Тарифам по обслуживанию банковских карт ПАО «Сбербанк России», в соответствии с которым </w:t>
      </w:r>
      <w:r w:rsidRPr="0037265B">
        <w:rPr>
          <w:rFonts w:ascii="Times New Roman" w:hAnsi="Times New Roman"/>
          <w:bCs/>
          <w:sz w:val="24"/>
          <w:szCs w:val="24"/>
        </w:rPr>
        <w:t xml:space="preserve">банк предоставил истцу, а истец получил банковскую дебетовую карту </w:t>
      </w:r>
      <w:r w:rsidRPr="0037265B">
        <w:rPr>
          <w:rFonts w:ascii="Times New Roman" w:hAnsi="Times New Roman"/>
          <w:sz w:val="24"/>
          <w:szCs w:val="24"/>
          <w:lang w:val="en-US"/>
        </w:rPr>
        <w:t>Maestro</w:t>
      </w:r>
      <w:r w:rsidRPr="0037265B">
        <w:rPr>
          <w:rFonts w:ascii="Times New Roman" w:hAnsi="Times New Roman"/>
          <w:sz w:val="24"/>
          <w:szCs w:val="24"/>
        </w:rPr>
        <w:t xml:space="preserve"> Социальная личная, к которой был подключен экономный пакет услуг «Мобильный банк» по указанному истцом номеру мобильного телефона </w:t>
      </w:r>
      <w:r>
        <w:rPr>
          <w:rFonts w:ascii="Times New Roman" w:hAnsi="Times New Roman"/>
          <w:sz w:val="24"/>
          <w:szCs w:val="24"/>
        </w:rPr>
        <w:t>«»</w:t>
      </w:r>
      <w:r w:rsidRPr="0037265B">
        <w:rPr>
          <w:rFonts w:ascii="Times New Roman" w:hAnsi="Times New Roman"/>
          <w:bCs/>
          <w:sz w:val="24"/>
          <w:szCs w:val="24"/>
        </w:rPr>
        <w:t xml:space="preserve">. </w:t>
      </w:r>
    </w:p>
    <w:p w14:paraId="48EC6862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7265B">
        <w:rPr>
          <w:rFonts w:ascii="Times New Roman" w:hAnsi="Times New Roman"/>
          <w:bCs/>
          <w:sz w:val="24"/>
          <w:szCs w:val="24"/>
        </w:rPr>
        <w:t>Для проведения расчетов и учета операций с исп</w:t>
      </w:r>
      <w:r w:rsidRPr="0037265B">
        <w:rPr>
          <w:rFonts w:ascii="Times New Roman" w:hAnsi="Times New Roman"/>
          <w:bCs/>
          <w:sz w:val="24"/>
          <w:szCs w:val="24"/>
        </w:rPr>
        <w:t>ользованием карты</w:t>
      </w:r>
      <w:r>
        <w:rPr>
          <w:rFonts w:ascii="Times New Roman" w:hAnsi="Times New Roman"/>
          <w:bCs/>
          <w:sz w:val="24"/>
          <w:szCs w:val="24"/>
        </w:rPr>
        <w:t>,</w:t>
      </w:r>
      <w:r w:rsidRPr="0037265B">
        <w:rPr>
          <w:rFonts w:ascii="Times New Roman" w:hAnsi="Times New Roman"/>
          <w:bCs/>
          <w:sz w:val="24"/>
          <w:szCs w:val="24"/>
        </w:rPr>
        <w:t xml:space="preserve"> истцу банком в рамках заключенного сторонами договора был открыт счет № </w:t>
      </w:r>
      <w:r>
        <w:rPr>
          <w:rFonts w:ascii="Times New Roman" w:hAnsi="Times New Roman"/>
          <w:bCs/>
          <w:sz w:val="24"/>
          <w:szCs w:val="24"/>
        </w:rPr>
        <w:t>«»</w:t>
      </w:r>
      <w:r w:rsidRPr="0037265B">
        <w:rPr>
          <w:rFonts w:ascii="Times New Roman" w:hAnsi="Times New Roman"/>
          <w:bCs/>
          <w:sz w:val="24"/>
          <w:szCs w:val="24"/>
        </w:rPr>
        <w:t>.</w:t>
      </w:r>
    </w:p>
    <w:p w14:paraId="306D618D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bCs/>
          <w:sz w:val="24"/>
          <w:szCs w:val="24"/>
        </w:rPr>
        <w:t xml:space="preserve">Заключенный между сторонами </w:t>
      </w:r>
      <w:r>
        <w:rPr>
          <w:rFonts w:ascii="Times New Roman" w:hAnsi="Times New Roman"/>
          <w:bCs/>
          <w:sz w:val="24"/>
          <w:szCs w:val="24"/>
        </w:rPr>
        <w:t>д</w:t>
      </w:r>
      <w:r w:rsidRPr="0037265B">
        <w:rPr>
          <w:rFonts w:ascii="Times New Roman" w:hAnsi="Times New Roman"/>
          <w:bCs/>
          <w:sz w:val="24"/>
          <w:szCs w:val="24"/>
        </w:rPr>
        <w:t>оговор является смешанным, включает в себя, в том числе, условия договора банковского счета и договора</w:t>
      </w:r>
      <w:r w:rsidRPr="0037265B">
        <w:rPr>
          <w:rFonts w:ascii="Times New Roman" w:hAnsi="Times New Roman"/>
          <w:sz w:val="24"/>
          <w:szCs w:val="24"/>
        </w:rPr>
        <w:t xml:space="preserve"> выпуска и обслуживания банков</w:t>
      </w:r>
      <w:r w:rsidRPr="0037265B">
        <w:rPr>
          <w:rFonts w:ascii="Times New Roman" w:hAnsi="Times New Roman"/>
          <w:sz w:val="24"/>
          <w:szCs w:val="24"/>
        </w:rPr>
        <w:t>ской карты.</w:t>
      </w:r>
      <w:r w:rsidRPr="0037265B">
        <w:rPr>
          <w:rFonts w:ascii="Times New Roman" w:hAnsi="Times New Roman"/>
          <w:bCs/>
          <w:sz w:val="24"/>
          <w:szCs w:val="24"/>
        </w:rPr>
        <w:t xml:space="preserve"> Составными и неотъемлемыми частями заключенного </w:t>
      </w:r>
      <w:r>
        <w:rPr>
          <w:rFonts w:ascii="Times New Roman" w:hAnsi="Times New Roman"/>
          <w:bCs/>
          <w:sz w:val="24"/>
          <w:szCs w:val="24"/>
        </w:rPr>
        <w:t>д</w:t>
      </w:r>
      <w:r w:rsidRPr="0037265B">
        <w:rPr>
          <w:rFonts w:ascii="Times New Roman" w:hAnsi="Times New Roman"/>
          <w:bCs/>
          <w:sz w:val="24"/>
          <w:szCs w:val="24"/>
        </w:rPr>
        <w:t xml:space="preserve">оговора являются </w:t>
      </w:r>
      <w:r w:rsidRPr="0037265B">
        <w:rPr>
          <w:rFonts w:ascii="Times New Roman" w:hAnsi="Times New Roman"/>
          <w:sz w:val="24"/>
          <w:szCs w:val="24"/>
        </w:rPr>
        <w:t>Условия выпуска и обслуживания карт и Тарифы по обслуживанию банковских карт ПАО «Сбербанк России» (далее – «Условия», «Тарифы»).</w:t>
      </w:r>
    </w:p>
    <w:p w14:paraId="6F4431EA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При этом</w:t>
      </w:r>
      <w:r>
        <w:rPr>
          <w:rFonts w:ascii="Times New Roman" w:hAnsi="Times New Roman"/>
          <w:sz w:val="24"/>
          <w:szCs w:val="24"/>
        </w:rPr>
        <w:t>, как следует из представленных документ</w:t>
      </w:r>
      <w:r>
        <w:rPr>
          <w:rFonts w:ascii="Times New Roman" w:hAnsi="Times New Roman"/>
          <w:sz w:val="24"/>
          <w:szCs w:val="24"/>
        </w:rPr>
        <w:t>ов,</w:t>
      </w:r>
      <w:r w:rsidRPr="0037265B">
        <w:rPr>
          <w:rFonts w:ascii="Times New Roman" w:hAnsi="Times New Roman"/>
          <w:sz w:val="24"/>
          <w:szCs w:val="24"/>
        </w:rPr>
        <w:t xml:space="preserve"> истец своей подписью в заявлении на получение банковской карты подтвердил, что ознакомлен с Условиями выпуска и обслуживания карт и Тарифами по обслуживанию банковских карт ПАО «Сбербанк России», с Памяткой держателя банковской карты, с Памяткой безопа</w:t>
      </w:r>
      <w:r w:rsidRPr="0037265B">
        <w:rPr>
          <w:rFonts w:ascii="Times New Roman" w:hAnsi="Times New Roman"/>
          <w:sz w:val="24"/>
          <w:szCs w:val="24"/>
        </w:rPr>
        <w:t>сности использования банковской карты, с Руководством по использованию услуги «Мобильный банк».</w:t>
      </w:r>
    </w:p>
    <w:p w14:paraId="263BDA17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Таким образом, между сторонами с соблюдением письменной формы был заключен </w:t>
      </w:r>
      <w:r>
        <w:rPr>
          <w:rFonts w:ascii="Times New Roman" w:hAnsi="Times New Roman"/>
          <w:sz w:val="24"/>
          <w:szCs w:val="24"/>
        </w:rPr>
        <w:t>договор</w:t>
      </w:r>
      <w:r w:rsidRPr="0037265B">
        <w:rPr>
          <w:rFonts w:ascii="Times New Roman" w:hAnsi="Times New Roman"/>
          <w:sz w:val="24"/>
          <w:szCs w:val="24"/>
        </w:rPr>
        <w:t xml:space="preserve"> посредством акцепта банком предложения (заявления) истца, содержащегося в зая</w:t>
      </w:r>
      <w:r w:rsidRPr="0037265B">
        <w:rPr>
          <w:rFonts w:ascii="Times New Roman" w:hAnsi="Times New Roman"/>
          <w:sz w:val="24"/>
          <w:szCs w:val="24"/>
        </w:rPr>
        <w:t xml:space="preserve">влении на получение карты, «Условиях» и «Тарифах», включающих все существенные условия договора. </w:t>
      </w:r>
    </w:p>
    <w:p w14:paraId="612A7666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37265B">
        <w:rPr>
          <w:rFonts w:ascii="Times New Roman" w:hAnsi="Times New Roman"/>
          <w:sz w:val="24"/>
          <w:szCs w:val="24"/>
        </w:rPr>
        <w:t xml:space="preserve">ри заключении </w:t>
      </w:r>
      <w:r>
        <w:rPr>
          <w:rFonts w:ascii="Times New Roman" w:hAnsi="Times New Roman"/>
          <w:sz w:val="24"/>
          <w:szCs w:val="24"/>
        </w:rPr>
        <w:t>д</w:t>
      </w:r>
      <w:r w:rsidRPr="0037265B">
        <w:rPr>
          <w:rFonts w:ascii="Times New Roman" w:hAnsi="Times New Roman"/>
          <w:sz w:val="24"/>
          <w:szCs w:val="24"/>
        </w:rPr>
        <w:t>оговора до истца были доведены также условия и правила использования банковской карты, в том числе о совершении операций с ПИН-кодом, через уд</w:t>
      </w:r>
      <w:r w:rsidRPr="0037265B">
        <w:rPr>
          <w:rFonts w:ascii="Times New Roman" w:hAnsi="Times New Roman"/>
          <w:sz w:val="24"/>
          <w:szCs w:val="24"/>
        </w:rPr>
        <w:t>аленные каналы обслуживания, в том числе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с использованием «Мобильного банка», через систему «Сбербанк Онл@йн».</w:t>
      </w:r>
    </w:p>
    <w:p w14:paraId="350D2349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37265B">
        <w:rPr>
          <w:rFonts w:ascii="Times New Roman" w:hAnsi="Times New Roman"/>
          <w:sz w:val="24"/>
          <w:szCs w:val="24"/>
        </w:rPr>
        <w:t>стец использовал полученную банковскую карту, в том числе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дистанционно через систему «Сбербанк Онл@йн», совершил открытие вклада (счет № </w:t>
      </w:r>
      <w:r>
        <w:rPr>
          <w:rFonts w:ascii="Times New Roman" w:hAnsi="Times New Roman"/>
          <w:sz w:val="24"/>
          <w:szCs w:val="24"/>
        </w:rPr>
        <w:t>«»</w:t>
      </w:r>
      <w:r w:rsidRPr="0037265B">
        <w:rPr>
          <w:rFonts w:ascii="Times New Roman" w:hAnsi="Times New Roman"/>
          <w:sz w:val="24"/>
          <w:szCs w:val="24"/>
        </w:rPr>
        <w:t xml:space="preserve">), </w:t>
      </w:r>
      <w:r w:rsidRPr="0037265B">
        <w:rPr>
          <w:rFonts w:ascii="Times New Roman" w:hAnsi="Times New Roman"/>
          <w:sz w:val="24"/>
          <w:szCs w:val="24"/>
        </w:rPr>
        <w:t xml:space="preserve">по которому проводились приходные и расходные операции. </w:t>
      </w:r>
    </w:p>
    <w:p w14:paraId="540F8780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Обращаясь в суд с данным иском, истец указал на то, что </w:t>
      </w:r>
      <w:r w:rsidRPr="0037265B">
        <w:rPr>
          <w:rFonts w:ascii="Times New Roman" w:hAnsi="Times New Roman"/>
          <w:sz w:val="24"/>
          <w:szCs w:val="24"/>
        </w:rPr>
        <w:t xml:space="preserve">15.12.2015 года с его счета, открытого в Дополнительном офисе ПАО «Сбербанк России» № 9038/0496, </w:t>
      </w:r>
      <w:r w:rsidRPr="0037265B">
        <w:rPr>
          <w:rFonts w:ascii="Times New Roman" w:hAnsi="Times New Roman"/>
          <w:sz w:val="24"/>
          <w:szCs w:val="24"/>
        </w:rPr>
        <w:lastRenderedPageBreak/>
        <w:t>неустановленными лицами были списаны без его р</w:t>
      </w:r>
      <w:r w:rsidRPr="0037265B">
        <w:rPr>
          <w:rFonts w:ascii="Times New Roman" w:hAnsi="Times New Roman"/>
          <w:sz w:val="24"/>
          <w:szCs w:val="24"/>
        </w:rPr>
        <w:t>аспоряжения денежные средства в общей сумме 500 000 руб.</w:t>
      </w:r>
    </w:p>
    <w:p w14:paraId="72CE2D7C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 xml:space="preserve">По данному факту на основании сообщения о преступлении (КУСП № 4798 от 14.03.2017 г.) </w:t>
      </w:r>
      <w:r>
        <w:rPr>
          <w:rFonts w:ascii="Times New Roman" w:hAnsi="Times New Roman"/>
          <w:sz w:val="24"/>
          <w:szCs w:val="24"/>
        </w:rPr>
        <w:t>П</w:t>
      </w:r>
      <w:r w:rsidRPr="0037265B">
        <w:rPr>
          <w:rFonts w:ascii="Times New Roman" w:hAnsi="Times New Roman"/>
          <w:sz w:val="24"/>
          <w:szCs w:val="24"/>
        </w:rPr>
        <w:t>остановлением следователя СО ОМВД России по району Измайлово г. Москвы от 20.03.2017 г. возбуждено уголовное дел</w:t>
      </w:r>
      <w:r w:rsidRPr="0037265B">
        <w:rPr>
          <w:rFonts w:ascii="Times New Roman" w:hAnsi="Times New Roman"/>
          <w:sz w:val="24"/>
          <w:szCs w:val="24"/>
        </w:rPr>
        <w:t>о № 11701450045000223 по признакам преступления, предусмотренного п. «в» ч. 3 ст. 158 УК РФ, в отношении неустановленного лица, совершившего хищение у Юрина А.А. со счета в ПАО «Сбербанк России» денежных средств в размере 500 000 руб.</w:t>
      </w:r>
    </w:p>
    <w:p w14:paraId="6AB3F524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Постановлением следов</w:t>
      </w:r>
      <w:r w:rsidRPr="0037265B">
        <w:rPr>
          <w:rFonts w:ascii="Times New Roman" w:hAnsi="Times New Roman"/>
          <w:sz w:val="24"/>
          <w:szCs w:val="24"/>
        </w:rPr>
        <w:t>ателя СО ОМВД России по району Измайлово г. Москвы от 24.04.2017 г. Юрин А.А. признан потерпевшим по указанному уголовному делу.</w:t>
      </w:r>
    </w:p>
    <w:p w14:paraId="14D0531A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Постановлением следователя СО ОМВД России по району Измайлово г. Москвы от 20.05.2017 г. предварительное следствие по указанном</w:t>
      </w:r>
      <w:r w:rsidRPr="0037265B">
        <w:rPr>
          <w:rFonts w:ascii="Times New Roman" w:hAnsi="Times New Roman"/>
          <w:sz w:val="24"/>
          <w:szCs w:val="24"/>
        </w:rPr>
        <w:t>у уголовному делу приостановлено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в связи с не установлением лица, подлежащего привлечению в качестве обвиняемого.</w:t>
      </w:r>
    </w:p>
    <w:p w14:paraId="1710CAF0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Списание указанной суммы со счета истца произведено банком на основании распоряжений, совершенных через мобильное приложение системы «Сбербан</w:t>
      </w:r>
      <w:r w:rsidRPr="0037265B">
        <w:rPr>
          <w:rFonts w:ascii="Times New Roman" w:hAnsi="Times New Roman"/>
          <w:sz w:val="24"/>
          <w:szCs w:val="24"/>
        </w:rPr>
        <w:t>к Онл@йн», с использованием СМС-пароля для входа в личный кабинет через указанный истцом номер мобильного телефона.</w:t>
      </w:r>
    </w:p>
    <w:p w14:paraId="7A461F64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</w:t>
      </w:r>
      <w:r w:rsidRPr="0037265B">
        <w:rPr>
          <w:rFonts w:ascii="Times New Roman" w:hAnsi="Times New Roman"/>
          <w:sz w:val="24"/>
          <w:szCs w:val="24"/>
        </w:rPr>
        <w:t>условий заключенного</w:t>
      </w:r>
      <w:r>
        <w:rPr>
          <w:rFonts w:ascii="Times New Roman" w:hAnsi="Times New Roman"/>
          <w:sz w:val="24"/>
          <w:szCs w:val="24"/>
        </w:rPr>
        <w:t xml:space="preserve"> между сторонами</w:t>
      </w:r>
      <w:r w:rsidRPr="00372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Pr="0037265B">
        <w:rPr>
          <w:rFonts w:ascii="Times New Roman" w:hAnsi="Times New Roman"/>
          <w:sz w:val="24"/>
          <w:szCs w:val="24"/>
        </w:rPr>
        <w:t>оговора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вход в систему «Сбербанк Онл@йн» возможен чрез интернет-браузер или мобильное прилож</w:t>
      </w:r>
      <w:r w:rsidRPr="0037265B">
        <w:rPr>
          <w:rFonts w:ascii="Times New Roman" w:hAnsi="Times New Roman"/>
          <w:sz w:val="24"/>
          <w:szCs w:val="24"/>
        </w:rPr>
        <w:t>ение, установленное на телефоне клиента, при этом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при использовании удаленных каналов доступа «Мобильный банк», «Сбербанк Онл@йн» к свои</w:t>
      </w:r>
      <w:r>
        <w:rPr>
          <w:rFonts w:ascii="Times New Roman" w:hAnsi="Times New Roman"/>
          <w:sz w:val="24"/>
          <w:szCs w:val="24"/>
        </w:rPr>
        <w:t>м</w:t>
      </w:r>
      <w:r w:rsidRPr="0037265B">
        <w:rPr>
          <w:rFonts w:ascii="Times New Roman" w:hAnsi="Times New Roman"/>
          <w:sz w:val="24"/>
          <w:szCs w:val="24"/>
        </w:rPr>
        <w:t xml:space="preserve"> счетам, клиенты идентифицируются посредством номера мобильного телефона, логина, постоянного или одноразового паролей</w:t>
      </w:r>
      <w:r w:rsidRPr="0037265B">
        <w:rPr>
          <w:rFonts w:ascii="Times New Roman" w:hAnsi="Times New Roman"/>
          <w:sz w:val="24"/>
          <w:szCs w:val="24"/>
        </w:rPr>
        <w:t>, которые являются аналогом подписи клиента.</w:t>
      </w:r>
    </w:p>
    <w:p w14:paraId="6F2F4718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Как</w:t>
      </w:r>
      <w:r>
        <w:rPr>
          <w:rFonts w:ascii="Times New Roman" w:hAnsi="Times New Roman"/>
          <w:sz w:val="24"/>
          <w:szCs w:val="24"/>
          <w:lang w:eastAsia="ru-RU"/>
        </w:rPr>
        <w:t xml:space="preserve"> видно из представленных документов, из Условий</w:t>
      </w:r>
      <w:r w:rsidRPr="00A140AF">
        <w:rPr>
          <w:rFonts w:ascii="Times New Roman" w:hAnsi="Times New Roman"/>
          <w:sz w:val="24"/>
          <w:szCs w:val="24"/>
        </w:rPr>
        <w:t xml:space="preserve"> </w:t>
      </w:r>
      <w:r w:rsidRPr="0037265B">
        <w:rPr>
          <w:rFonts w:ascii="Times New Roman" w:hAnsi="Times New Roman"/>
          <w:sz w:val="24"/>
          <w:szCs w:val="24"/>
        </w:rPr>
        <w:t>выпуска и обслуживания карт</w:t>
      </w:r>
      <w:r>
        <w:rPr>
          <w:rFonts w:ascii="Times New Roman" w:hAnsi="Times New Roman"/>
          <w:sz w:val="24"/>
          <w:szCs w:val="24"/>
        </w:rPr>
        <w:t xml:space="preserve"> следует, что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действие </w:t>
      </w:r>
      <w:r>
        <w:rPr>
          <w:rFonts w:ascii="Times New Roman" w:hAnsi="Times New Roman"/>
          <w:sz w:val="24"/>
          <w:szCs w:val="24"/>
          <w:lang w:eastAsia="ru-RU"/>
        </w:rPr>
        <w:t>д</w:t>
      </w:r>
      <w:r w:rsidRPr="0037265B">
        <w:rPr>
          <w:rFonts w:ascii="Times New Roman" w:hAnsi="Times New Roman"/>
          <w:sz w:val="24"/>
          <w:szCs w:val="24"/>
          <w:lang w:eastAsia="ru-RU"/>
        </w:rPr>
        <w:t>оговора банковского обслуживания регулируется Условиями банковского обслуживания физических лиц и распростран</w:t>
      </w:r>
      <w:r w:rsidRPr="0037265B">
        <w:rPr>
          <w:rFonts w:ascii="Times New Roman" w:hAnsi="Times New Roman"/>
          <w:sz w:val="24"/>
          <w:szCs w:val="24"/>
          <w:lang w:eastAsia="ru-RU"/>
        </w:rPr>
        <w:t>яется на счета карт, открытые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как до, так и после заключения договора, а также на вклады и иные услуги.</w:t>
      </w:r>
    </w:p>
    <w:p w14:paraId="03C76905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Клиенту предоставляется возможность проведения банковских операций через удаленные каналы обслуживания, в частности систему «</w:t>
      </w:r>
      <w:r w:rsidRPr="0037265B">
        <w:rPr>
          <w:rFonts w:ascii="Times New Roman" w:hAnsi="Times New Roman"/>
          <w:sz w:val="24"/>
          <w:szCs w:val="24"/>
        </w:rPr>
        <w:t>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>.</w:t>
      </w:r>
    </w:p>
    <w:p w14:paraId="14149DB1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Подключе</w:t>
      </w:r>
      <w:r w:rsidRPr="0037265B">
        <w:rPr>
          <w:rFonts w:ascii="Times New Roman" w:hAnsi="Times New Roman"/>
          <w:sz w:val="24"/>
          <w:szCs w:val="24"/>
          <w:lang w:eastAsia="ru-RU"/>
        </w:rPr>
        <w:t>ние держателя к услуге «</w:t>
      </w:r>
      <w:r w:rsidRPr="0037265B">
        <w:rPr>
          <w:rFonts w:ascii="Times New Roman" w:hAnsi="Times New Roman"/>
          <w:sz w:val="24"/>
          <w:szCs w:val="24"/>
        </w:rPr>
        <w:t xml:space="preserve">Сбербанк Онл@йн» </w:t>
      </w:r>
      <w:r w:rsidRPr="0037265B">
        <w:rPr>
          <w:rFonts w:ascii="Times New Roman" w:hAnsi="Times New Roman"/>
          <w:sz w:val="24"/>
          <w:szCs w:val="24"/>
          <w:lang w:eastAsia="ru-RU"/>
        </w:rPr>
        <w:t>осуществляется при условии наличия у держателя действующей карты, подключенной к услуге «Мобильный банк».</w:t>
      </w:r>
    </w:p>
    <w:p w14:paraId="75F23D9A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Подключение клиента к услуге «Мобильный банк» осуществляется на основании волеизъявления клиента на подключен</w:t>
      </w:r>
      <w:r w:rsidRPr="0037265B">
        <w:rPr>
          <w:rFonts w:ascii="Times New Roman" w:hAnsi="Times New Roman"/>
          <w:sz w:val="24"/>
          <w:szCs w:val="24"/>
          <w:lang w:eastAsia="ru-RU"/>
        </w:rPr>
        <w:t>ие к услуге «Мобильный банк».</w:t>
      </w:r>
    </w:p>
    <w:p w14:paraId="693246E3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Клиент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«</w:t>
      </w:r>
      <w:r w:rsidRPr="0037265B">
        <w:rPr>
          <w:rFonts w:ascii="Times New Roman" w:hAnsi="Times New Roman"/>
          <w:sz w:val="24"/>
          <w:szCs w:val="24"/>
        </w:rPr>
        <w:t>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>.</w:t>
      </w:r>
    </w:p>
    <w:p w14:paraId="48D65BBD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При этом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клиент соглашается с тем, что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банк не несет ответственности за убытки, понесенные клиентом в связи с использованием им системы «</w:t>
      </w:r>
      <w:r w:rsidRPr="0037265B">
        <w:rPr>
          <w:rFonts w:ascii="Times New Roman" w:hAnsi="Times New Roman"/>
          <w:sz w:val="24"/>
          <w:szCs w:val="24"/>
        </w:rPr>
        <w:t>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>, в том числе, убытки, понесенные в связи с неправомерными действиями третьих лиц.</w:t>
      </w:r>
    </w:p>
    <w:p w14:paraId="628A435D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Документы в электронной форме, направляемые клиентом банку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через систему «</w:t>
      </w:r>
      <w:r w:rsidRPr="0037265B">
        <w:rPr>
          <w:rFonts w:ascii="Times New Roman" w:hAnsi="Times New Roman"/>
          <w:sz w:val="24"/>
          <w:szCs w:val="24"/>
        </w:rPr>
        <w:t>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>, после положительных результатов аутентификации и идентификации клиента, считаются отправленными от имени клиента. Указанные документы являются основанием для проведения банком операций, заключения договоров (сделок) и сове</w:t>
      </w:r>
      <w:r w:rsidRPr="0037265B">
        <w:rPr>
          <w:rFonts w:ascii="Times New Roman" w:hAnsi="Times New Roman"/>
          <w:sz w:val="24"/>
          <w:szCs w:val="24"/>
          <w:lang w:eastAsia="ru-RU"/>
        </w:rPr>
        <w:t>ршения иных действий от имени клиента.</w:t>
      </w:r>
    </w:p>
    <w:p w14:paraId="6D474197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следует из представленных документов, </w:t>
      </w:r>
      <w:r w:rsidRPr="0037265B">
        <w:rPr>
          <w:rFonts w:ascii="Times New Roman" w:hAnsi="Times New Roman"/>
          <w:sz w:val="24"/>
          <w:szCs w:val="24"/>
        </w:rPr>
        <w:t>списание денежных средств 15.12.2015 г. со счета в</w:t>
      </w:r>
      <w:r>
        <w:rPr>
          <w:rFonts w:ascii="Times New Roman" w:hAnsi="Times New Roman"/>
          <w:sz w:val="24"/>
          <w:szCs w:val="24"/>
        </w:rPr>
        <w:t>клада истца на счет карты истца</w:t>
      </w:r>
      <w:r w:rsidRPr="0037265B">
        <w:rPr>
          <w:rFonts w:ascii="Times New Roman" w:hAnsi="Times New Roman"/>
          <w:sz w:val="24"/>
          <w:szCs w:val="24"/>
        </w:rPr>
        <w:t xml:space="preserve"> и далее со счета карты истца на счет </w:t>
      </w:r>
      <w:r>
        <w:rPr>
          <w:rFonts w:ascii="Times New Roman" w:hAnsi="Times New Roman"/>
          <w:sz w:val="24"/>
          <w:szCs w:val="24"/>
        </w:rPr>
        <w:t>зачисления № «»</w:t>
      </w:r>
      <w:r w:rsidRPr="0037265B">
        <w:rPr>
          <w:rFonts w:ascii="Times New Roman" w:hAnsi="Times New Roman"/>
          <w:sz w:val="24"/>
          <w:szCs w:val="24"/>
        </w:rPr>
        <w:t>, принадлежащий третьему лицу, производил</w:t>
      </w:r>
      <w:r w:rsidRPr="0037265B">
        <w:rPr>
          <w:rFonts w:ascii="Times New Roman" w:hAnsi="Times New Roman"/>
          <w:sz w:val="24"/>
          <w:szCs w:val="24"/>
        </w:rPr>
        <w:t>ось через мобильное приложение «Сбербанк Онл@йн» с идентификацией истца по номеру его мобильного телефона.</w:t>
      </w:r>
    </w:p>
    <w:p w14:paraId="61AC32E4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Факт совершения оспариваемых истцом операций подтвержден протоколами проведения операций согласно «Условий», с использованием пароля и номера мобильн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ого телефона истца, что согласно Условиям предоставления услуги </w:t>
      </w:r>
      <w:r w:rsidRPr="0037265B">
        <w:rPr>
          <w:rFonts w:ascii="Times New Roman" w:hAnsi="Times New Roman"/>
          <w:sz w:val="24"/>
          <w:szCs w:val="24"/>
        </w:rPr>
        <w:t>«Сбербанк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является аналогом собственноручной подписи клиента.</w:t>
      </w:r>
    </w:p>
    <w:p w14:paraId="26294A8B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 xml:space="preserve">Из представленных документов видно, что после успешного входа в систему </w:t>
      </w:r>
      <w:r w:rsidRPr="0037265B">
        <w:rPr>
          <w:rFonts w:ascii="Times New Roman" w:hAnsi="Times New Roman"/>
          <w:sz w:val="24"/>
          <w:szCs w:val="24"/>
        </w:rPr>
        <w:t>«Сбербанк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с использованием персональных ср</w:t>
      </w:r>
      <w:r w:rsidRPr="0037265B">
        <w:rPr>
          <w:rFonts w:ascii="Times New Roman" w:hAnsi="Times New Roman"/>
          <w:sz w:val="24"/>
          <w:szCs w:val="24"/>
          <w:lang w:eastAsia="ru-RU"/>
        </w:rPr>
        <w:t>едств доступа к удаленному каналу обслуживания, были произведены спорные банковские операция по счетам истца. Спорные банк</w:t>
      </w:r>
      <w:r>
        <w:rPr>
          <w:rFonts w:ascii="Times New Roman" w:hAnsi="Times New Roman"/>
          <w:sz w:val="24"/>
          <w:szCs w:val="24"/>
          <w:lang w:eastAsia="ru-RU"/>
        </w:rPr>
        <w:t>овские операции были произведены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с использованием персональных средств доступа к удаленным каналам обслуживания для распоряжения своим</w:t>
      </w:r>
      <w:r w:rsidRPr="0037265B">
        <w:rPr>
          <w:rFonts w:ascii="Times New Roman" w:hAnsi="Times New Roman"/>
          <w:sz w:val="24"/>
          <w:szCs w:val="24"/>
          <w:lang w:eastAsia="ru-RU"/>
        </w:rPr>
        <w:t>и счетами, которые в соответствии с Условиям банковского обслуживания физических лиц держатель карты обязан не сообщать третьим лицам, предпринимать меры для предотвращения их утраты, и от имени истицы, в связи с чем у ответчика не было оснований для отказ</w:t>
      </w:r>
      <w:r w:rsidRPr="0037265B">
        <w:rPr>
          <w:rFonts w:ascii="Times New Roman" w:hAnsi="Times New Roman"/>
          <w:sz w:val="24"/>
          <w:szCs w:val="24"/>
          <w:lang w:eastAsia="ru-RU"/>
        </w:rPr>
        <w:t>а в проведении спорных операций.</w:t>
      </w:r>
    </w:p>
    <w:p w14:paraId="191D77B0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 xml:space="preserve">Использование персональных средств доступа при проведении спорной операции через систему </w:t>
      </w:r>
      <w:r w:rsidRPr="0037265B">
        <w:rPr>
          <w:rFonts w:ascii="Times New Roman" w:hAnsi="Times New Roman"/>
          <w:sz w:val="24"/>
          <w:szCs w:val="24"/>
        </w:rPr>
        <w:t>«Сбербанк Онл@йн»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правомерно было расценено ответчиком как совершение всех операций самим истцом, что влечет обязанность банка исполни</w:t>
      </w:r>
      <w:r w:rsidRPr="0037265B">
        <w:rPr>
          <w:rFonts w:ascii="Times New Roman" w:hAnsi="Times New Roman"/>
          <w:sz w:val="24"/>
          <w:szCs w:val="24"/>
          <w:lang w:eastAsia="ru-RU"/>
        </w:rPr>
        <w:t>ть поступившие от истца распоряжения.</w:t>
      </w:r>
    </w:p>
    <w:p w14:paraId="1A854F77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При этом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на момент совершения спорных операций у банка отсутствовали сведения, что данные операции проводит не истец, что карта или идентифицирующие данные истца (логин, пароль) скомпрометированы.</w:t>
      </w:r>
    </w:p>
    <w:p w14:paraId="0746485F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37265B">
        <w:rPr>
          <w:rFonts w:ascii="Times New Roman" w:hAnsi="Times New Roman"/>
          <w:sz w:val="24"/>
          <w:szCs w:val="24"/>
        </w:rPr>
        <w:t>стец обратился в ба</w:t>
      </w:r>
      <w:r w:rsidRPr="0037265B">
        <w:rPr>
          <w:rFonts w:ascii="Times New Roman" w:hAnsi="Times New Roman"/>
          <w:sz w:val="24"/>
          <w:szCs w:val="24"/>
        </w:rPr>
        <w:t>нк об оспаривании операций лишь 17.12.2015 г.</w:t>
      </w:r>
    </w:p>
    <w:p w14:paraId="2E532A92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</w:rPr>
        <w:t>Разрешая</w:t>
      </w:r>
      <w:r>
        <w:rPr>
          <w:rFonts w:ascii="Times New Roman" w:hAnsi="Times New Roman"/>
          <w:sz w:val="24"/>
          <w:szCs w:val="24"/>
        </w:rPr>
        <w:t xml:space="preserve"> данный спор</w:t>
      </w:r>
      <w:r w:rsidRPr="0037265B">
        <w:rPr>
          <w:rFonts w:ascii="Times New Roman" w:hAnsi="Times New Roman"/>
          <w:sz w:val="24"/>
          <w:szCs w:val="24"/>
        </w:rPr>
        <w:t>, суд первой инстанции</w:t>
      </w:r>
      <w:r>
        <w:rPr>
          <w:rFonts w:ascii="Times New Roman" w:hAnsi="Times New Roman"/>
          <w:sz w:val="24"/>
          <w:szCs w:val="24"/>
        </w:rPr>
        <w:t>,</w:t>
      </w:r>
      <w:r w:rsidRPr="0037265B">
        <w:rPr>
          <w:rFonts w:ascii="Times New Roman" w:hAnsi="Times New Roman"/>
          <w:sz w:val="24"/>
          <w:szCs w:val="24"/>
        </w:rPr>
        <w:t xml:space="preserve"> руководствуясь 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265B">
        <w:rPr>
          <w:rFonts w:ascii="Times New Roman" w:hAnsi="Times New Roman"/>
          <w:sz w:val="24"/>
          <w:szCs w:val="24"/>
        </w:rPr>
        <w:t>ст. 160, 309, 310, 845, 847, 850, 854 ГК РФ, оценив</w:t>
      </w:r>
      <w:r>
        <w:rPr>
          <w:rFonts w:ascii="Times New Roman" w:hAnsi="Times New Roman"/>
          <w:sz w:val="24"/>
          <w:szCs w:val="24"/>
        </w:rPr>
        <w:t xml:space="preserve"> собранные по делу</w:t>
      </w:r>
      <w:r w:rsidRPr="0037265B">
        <w:rPr>
          <w:rFonts w:ascii="Times New Roman" w:hAnsi="Times New Roman"/>
          <w:sz w:val="24"/>
          <w:szCs w:val="24"/>
        </w:rPr>
        <w:t xml:space="preserve"> доказательства в их совокупности, с учетом установленных обстоятельств, имеющ</w:t>
      </w:r>
      <w:r w:rsidRPr="0037265B">
        <w:rPr>
          <w:rFonts w:ascii="Times New Roman" w:hAnsi="Times New Roman"/>
          <w:sz w:val="24"/>
          <w:szCs w:val="24"/>
        </w:rPr>
        <w:t>их значение для дела, пришел к правильному выводу об отказе в уд</w:t>
      </w:r>
      <w:r>
        <w:rPr>
          <w:rFonts w:ascii="Times New Roman" w:hAnsi="Times New Roman"/>
          <w:sz w:val="24"/>
          <w:szCs w:val="24"/>
        </w:rPr>
        <w:t>овлетворении исковых требований,</w:t>
      </w:r>
      <w:r w:rsidRPr="0037265B">
        <w:rPr>
          <w:rFonts w:ascii="Times New Roman" w:hAnsi="Times New Roman"/>
          <w:sz w:val="24"/>
          <w:szCs w:val="24"/>
        </w:rPr>
        <w:t xml:space="preserve"> исход</w:t>
      </w:r>
      <w:r>
        <w:rPr>
          <w:rFonts w:ascii="Times New Roman" w:hAnsi="Times New Roman"/>
          <w:sz w:val="24"/>
          <w:szCs w:val="24"/>
        </w:rPr>
        <w:t>я</w:t>
      </w:r>
      <w:r w:rsidRPr="0037265B">
        <w:rPr>
          <w:rFonts w:ascii="Times New Roman" w:hAnsi="Times New Roman"/>
          <w:sz w:val="24"/>
          <w:szCs w:val="24"/>
        </w:rPr>
        <w:t xml:space="preserve"> из того, что на момент осуществления спорных операций банковская карта истца не была заблокирована, списание денежных средств происходило через мобильно</w:t>
      </w:r>
      <w:r w:rsidRPr="0037265B">
        <w:rPr>
          <w:rFonts w:ascii="Times New Roman" w:hAnsi="Times New Roman"/>
          <w:sz w:val="24"/>
          <w:szCs w:val="24"/>
        </w:rPr>
        <w:t>е приложение, идентифицированное банком по мобильному номеру клиента, в связи с чем необоснованное списание денежных средств по вине ответчика установлено не было.</w:t>
      </w:r>
    </w:p>
    <w:p w14:paraId="4794F682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Судебная коллегия с выводами суда первой инстанции согла</w:t>
      </w:r>
      <w:r>
        <w:rPr>
          <w:rFonts w:ascii="Times New Roman" w:hAnsi="Times New Roman"/>
          <w:sz w:val="24"/>
          <w:szCs w:val="24"/>
        </w:rPr>
        <w:t xml:space="preserve">силась, указав на то, что </w:t>
      </w:r>
      <w:r w:rsidRPr="0037265B">
        <w:rPr>
          <w:rFonts w:ascii="Times New Roman" w:hAnsi="Times New Roman"/>
          <w:sz w:val="24"/>
          <w:szCs w:val="24"/>
        </w:rPr>
        <w:t xml:space="preserve"> они основ</w:t>
      </w:r>
      <w:r w:rsidRPr="0037265B">
        <w:rPr>
          <w:rFonts w:ascii="Times New Roman" w:hAnsi="Times New Roman"/>
          <w:sz w:val="24"/>
          <w:szCs w:val="24"/>
        </w:rPr>
        <w:t>аны на правильном применении норм материального, процессуального права и представленных сторонами доказательствах, которые исследованы судом и им в решении</w:t>
      </w:r>
      <w:r>
        <w:rPr>
          <w:rFonts w:ascii="Times New Roman" w:hAnsi="Times New Roman"/>
          <w:sz w:val="24"/>
          <w:szCs w:val="24"/>
        </w:rPr>
        <w:t xml:space="preserve"> суда</w:t>
      </w:r>
      <w:r w:rsidRPr="0037265B">
        <w:rPr>
          <w:rFonts w:ascii="Times New Roman" w:hAnsi="Times New Roman"/>
          <w:sz w:val="24"/>
          <w:szCs w:val="24"/>
        </w:rPr>
        <w:t xml:space="preserve"> дана надлежащая правовая оценка. </w:t>
      </w:r>
    </w:p>
    <w:p w14:paraId="38C1C067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</w:rPr>
        <w:t>В соответствии с ч.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265B">
        <w:rPr>
          <w:rFonts w:ascii="Times New Roman" w:hAnsi="Times New Roman"/>
          <w:sz w:val="24"/>
          <w:szCs w:val="24"/>
        </w:rPr>
        <w:t>4 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265B">
        <w:rPr>
          <w:rFonts w:ascii="Times New Roman" w:hAnsi="Times New Roman"/>
          <w:sz w:val="24"/>
          <w:szCs w:val="24"/>
        </w:rPr>
        <w:t>198 ГПК РФ в мотивировочной части р</w:t>
      </w:r>
      <w:r w:rsidRPr="0037265B">
        <w:rPr>
          <w:rFonts w:ascii="Times New Roman" w:hAnsi="Times New Roman"/>
          <w:sz w:val="24"/>
          <w:szCs w:val="24"/>
        </w:rPr>
        <w:t>ешения суда должны быть указаны обстоятельства дела, установленные судом; доказательства, на которых основаны его выводы об этих обстоятельствах; доводы, по которым суд отвергает те или иные доказательства; законы, которыми руководствовался суд.</w:t>
      </w:r>
    </w:p>
    <w:p w14:paraId="7BFF0DD3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верно </w:t>
      </w:r>
      <w:r>
        <w:rPr>
          <w:rFonts w:ascii="Times New Roman" w:hAnsi="Times New Roman"/>
          <w:sz w:val="24"/>
          <w:szCs w:val="24"/>
        </w:rPr>
        <w:t>указал суд апелляционной инстанции, р</w:t>
      </w:r>
      <w:r w:rsidRPr="0037265B">
        <w:rPr>
          <w:rFonts w:ascii="Times New Roman" w:hAnsi="Times New Roman"/>
          <w:sz w:val="24"/>
          <w:szCs w:val="24"/>
        </w:rPr>
        <w:t>ешение суда первой инстанции полностью соответствует требованиям дан</w:t>
      </w:r>
      <w:r>
        <w:rPr>
          <w:rFonts w:ascii="Times New Roman" w:hAnsi="Times New Roman"/>
          <w:sz w:val="24"/>
          <w:szCs w:val="24"/>
        </w:rPr>
        <w:t>ной нормы процессуального права</w:t>
      </w:r>
      <w:r w:rsidRPr="0037265B">
        <w:rPr>
          <w:rFonts w:ascii="Times New Roman" w:hAnsi="Times New Roman"/>
          <w:sz w:val="24"/>
          <w:szCs w:val="24"/>
        </w:rPr>
        <w:t>.</w:t>
      </w:r>
    </w:p>
    <w:p w14:paraId="02C252C3" w14:textId="77777777" w:rsidR="0037265B" w:rsidRPr="0037265B" w:rsidRDefault="00343569" w:rsidP="0037265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Судебная коллегия рассмотрела доводы истца о том, что </w:t>
      </w:r>
      <w:r w:rsidRPr="0037265B">
        <w:rPr>
          <w:rFonts w:ascii="Times New Roman" w:hAnsi="Times New Roman"/>
          <w:sz w:val="24"/>
          <w:szCs w:val="24"/>
        </w:rPr>
        <w:t>истец услугами системы «Сбербанк Онл@йн» никогда не пользовался,</w:t>
      </w:r>
      <w:r w:rsidRPr="0037265B">
        <w:rPr>
          <w:rFonts w:ascii="Times New Roman" w:hAnsi="Times New Roman"/>
          <w:sz w:val="24"/>
          <w:szCs w:val="24"/>
        </w:rPr>
        <w:t xml:space="preserve"> его телефонный аппарат не имеет технической возможности установить систему «Сбербанк Онл@йн», </w:t>
      </w:r>
      <w:r>
        <w:rPr>
          <w:rFonts w:ascii="Times New Roman" w:hAnsi="Times New Roman"/>
          <w:sz w:val="24"/>
          <w:szCs w:val="24"/>
        </w:rPr>
        <w:t>не приняв их</w:t>
      </w:r>
      <w:r w:rsidRPr="0037265B">
        <w:rPr>
          <w:rFonts w:ascii="Times New Roman" w:hAnsi="Times New Roman"/>
          <w:sz w:val="24"/>
          <w:szCs w:val="24"/>
        </w:rPr>
        <w:t xml:space="preserve"> во внимание, поскольку вход в систему «Сбербанк Онл@йн» возможен не только через мобильное приложен</w:t>
      </w:r>
      <w:r>
        <w:rPr>
          <w:rFonts w:ascii="Times New Roman" w:hAnsi="Times New Roman"/>
          <w:sz w:val="24"/>
          <w:szCs w:val="24"/>
        </w:rPr>
        <w:t>ие, но и через интернет-браузер</w:t>
      </w:r>
      <w:r w:rsidRPr="0037265B">
        <w:rPr>
          <w:rFonts w:ascii="Times New Roman" w:hAnsi="Times New Roman"/>
          <w:sz w:val="24"/>
          <w:szCs w:val="24"/>
        </w:rPr>
        <w:t xml:space="preserve"> и для использован</w:t>
      </w:r>
      <w:r w:rsidRPr="0037265B">
        <w:rPr>
          <w:rFonts w:ascii="Times New Roman" w:hAnsi="Times New Roman"/>
          <w:sz w:val="24"/>
          <w:szCs w:val="24"/>
        </w:rPr>
        <w:t>ии удаленных каналов доступа «Мобильный банк», «Сбербанк Онл@йн» достаточно номера мобильного телефона, логина, постоянного или одноразового паролей, которые являются аналогом подписи клиента, поступающие на телефон с данным мобильным номером в виде СМС- с</w:t>
      </w:r>
      <w:r w:rsidRPr="0037265B">
        <w:rPr>
          <w:rFonts w:ascii="Times New Roman" w:hAnsi="Times New Roman"/>
          <w:sz w:val="24"/>
          <w:szCs w:val="24"/>
        </w:rPr>
        <w:t>ообщений, в то время, доказательств не поступления постоянного или одноразового паролей на телефонный номер истца в виде СМС-сообщений по спорным операциям,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а также сведений о том, что сведения содержащиеся в </w:t>
      </w:r>
      <w:r w:rsidRPr="0037265B">
        <w:rPr>
          <w:rFonts w:ascii="Times New Roman" w:hAnsi="Times New Roman"/>
          <w:sz w:val="24"/>
          <w:szCs w:val="24"/>
        </w:rPr>
        <w:t>СМС-сообщениях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не стали известны третьим лицам,</w:t>
      </w:r>
      <w:r w:rsidRPr="0037265B">
        <w:rPr>
          <w:rFonts w:ascii="Times New Roman" w:hAnsi="Times New Roman"/>
          <w:sz w:val="24"/>
          <w:szCs w:val="24"/>
        </w:rPr>
        <w:t xml:space="preserve"> материалы дела не содержат.</w:t>
      </w:r>
    </w:p>
    <w:p w14:paraId="73EDC719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Признала несостоятельными судебная коллегия и доводы истца о </w:t>
      </w:r>
      <w:r w:rsidRPr="0037265B">
        <w:rPr>
          <w:rFonts w:ascii="Times New Roman" w:hAnsi="Times New Roman"/>
          <w:sz w:val="24"/>
          <w:szCs w:val="24"/>
        </w:rPr>
        <w:t xml:space="preserve">не истребовании судом доказательств, </w:t>
      </w:r>
      <w:r>
        <w:rPr>
          <w:rFonts w:ascii="Times New Roman" w:hAnsi="Times New Roman"/>
          <w:sz w:val="24"/>
          <w:szCs w:val="24"/>
        </w:rPr>
        <w:t>указав на то, что данные</w:t>
      </w:r>
      <w:r w:rsidRPr="0037265B">
        <w:rPr>
          <w:rFonts w:ascii="Times New Roman" w:hAnsi="Times New Roman"/>
          <w:sz w:val="24"/>
          <w:szCs w:val="24"/>
        </w:rPr>
        <w:t xml:space="preserve"> довод</w:t>
      </w:r>
      <w:r>
        <w:rPr>
          <w:rFonts w:ascii="Times New Roman" w:hAnsi="Times New Roman"/>
          <w:sz w:val="24"/>
          <w:szCs w:val="24"/>
        </w:rPr>
        <w:t>ы</w:t>
      </w:r>
      <w:r w:rsidRPr="0037265B">
        <w:rPr>
          <w:rFonts w:ascii="Times New Roman" w:hAnsi="Times New Roman"/>
          <w:sz w:val="24"/>
          <w:szCs w:val="24"/>
        </w:rPr>
        <w:t xml:space="preserve"> основан</w:t>
      </w:r>
      <w:r>
        <w:rPr>
          <w:rFonts w:ascii="Times New Roman" w:hAnsi="Times New Roman"/>
          <w:sz w:val="24"/>
          <w:szCs w:val="24"/>
        </w:rPr>
        <w:t>ы</w:t>
      </w:r>
      <w:r w:rsidRPr="0037265B">
        <w:rPr>
          <w:rFonts w:ascii="Times New Roman" w:hAnsi="Times New Roman"/>
          <w:sz w:val="24"/>
          <w:szCs w:val="24"/>
        </w:rPr>
        <w:t xml:space="preserve"> на неверном толковании норм процессуального права.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3FBF623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5" w:history="1">
        <w:r w:rsidRPr="0037265B">
          <w:rPr>
            <w:rFonts w:ascii="Times New Roman" w:hAnsi="Times New Roman"/>
            <w:sz w:val="24"/>
            <w:szCs w:val="24"/>
            <w:lang w:eastAsia="ru-RU"/>
          </w:rPr>
          <w:t>ст. 56</w:t>
        </w:r>
      </w:hyperlink>
      <w:r w:rsidRPr="0037265B">
        <w:rPr>
          <w:rFonts w:ascii="Times New Roman" w:hAnsi="Times New Roman"/>
          <w:sz w:val="24"/>
          <w:szCs w:val="24"/>
          <w:lang w:eastAsia="ru-RU"/>
        </w:rPr>
        <w:t xml:space="preserve"> ГПК РФ, содержание которой следует рассматривать в контексте с положениями </w:t>
      </w:r>
      <w:hyperlink r:id="rId6" w:history="1">
        <w:r w:rsidRPr="0037265B">
          <w:rPr>
            <w:rFonts w:ascii="Times New Roman" w:hAnsi="Times New Roman"/>
            <w:sz w:val="24"/>
            <w:szCs w:val="24"/>
            <w:lang w:eastAsia="ru-RU"/>
          </w:rPr>
          <w:t>п. 3 ст. 123</w:t>
        </w:r>
      </w:hyperlink>
      <w:r w:rsidRPr="0037265B">
        <w:rPr>
          <w:rFonts w:ascii="Times New Roman" w:hAnsi="Times New Roman"/>
          <w:sz w:val="24"/>
          <w:szCs w:val="24"/>
          <w:lang w:eastAsia="ru-RU"/>
        </w:rPr>
        <w:t xml:space="preserve"> Конституции Российской Федерации и </w:t>
      </w:r>
      <w:hyperlink r:id="rId7" w:history="1">
        <w:r w:rsidRPr="0037265B">
          <w:rPr>
            <w:rFonts w:ascii="Times New Roman" w:hAnsi="Times New Roman"/>
            <w:sz w:val="24"/>
            <w:szCs w:val="24"/>
            <w:lang w:eastAsia="ru-RU"/>
          </w:rPr>
          <w:t>ст. 12</w:t>
        </w:r>
      </w:hyperlink>
      <w:r w:rsidRPr="0037265B">
        <w:rPr>
          <w:rFonts w:ascii="Times New Roman" w:hAnsi="Times New Roman"/>
          <w:sz w:val="24"/>
          <w:szCs w:val="24"/>
          <w:lang w:eastAsia="ru-RU"/>
        </w:rPr>
        <w:t xml:space="preserve">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ссылается как на основания своих требований и возражений, если иное не предусмотрено федеральным законом.</w:t>
      </w:r>
    </w:p>
    <w:p w14:paraId="741E3E0E" w14:textId="77777777" w:rsidR="0037265B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Разрешая</w:t>
      </w:r>
      <w:r>
        <w:rPr>
          <w:rFonts w:ascii="Times New Roman" w:hAnsi="Times New Roman"/>
          <w:sz w:val="24"/>
          <w:szCs w:val="24"/>
          <w:lang w:eastAsia="ru-RU"/>
        </w:rPr>
        <w:t xml:space="preserve"> данный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спор, суд первой инстанции, дав оценку собранным по делу доказательствам в соответствии со </w:t>
      </w:r>
      <w:hyperlink r:id="rId8" w:history="1">
        <w:r w:rsidRPr="0037265B">
          <w:rPr>
            <w:rFonts w:ascii="Times New Roman" w:hAnsi="Times New Roman"/>
            <w:sz w:val="24"/>
            <w:szCs w:val="24"/>
            <w:lang w:eastAsia="ru-RU"/>
          </w:rPr>
          <w:t>ст. 67</w:t>
        </w:r>
      </w:hyperlink>
      <w:r w:rsidRPr="0037265B">
        <w:rPr>
          <w:rFonts w:ascii="Times New Roman" w:hAnsi="Times New Roman"/>
          <w:sz w:val="24"/>
          <w:szCs w:val="24"/>
          <w:lang w:eastAsia="ru-RU"/>
        </w:rPr>
        <w:t xml:space="preserve"> ГПК РФ и с учетом требований закона, верно исходил из того, что истцом не представлено относимых, допустимых и достоверных доказат</w:t>
      </w:r>
      <w:r w:rsidRPr="0037265B">
        <w:rPr>
          <w:rFonts w:ascii="Times New Roman" w:hAnsi="Times New Roman"/>
          <w:sz w:val="24"/>
          <w:szCs w:val="24"/>
          <w:lang w:eastAsia="ru-RU"/>
        </w:rPr>
        <w:t>ельств, свидетельствующих о списании денежных средств со счета истца по вине ответчика.</w:t>
      </w:r>
    </w:p>
    <w:p w14:paraId="473F98C5" w14:textId="77777777" w:rsidR="0037265B" w:rsidRPr="0037265B" w:rsidRDefault="00343569" w:rsidP="00E846C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Таким образом, учитывая требования закона и установленные судом обстоятельства, в связи с недоказанностью заявленных истцом требований, суд пришел к</w:t>
      </w:r>
      <w:r>
        <w:rPr>
          <w:rFonts w:ascii="Times New Roman" w:hAnsi="Times New Roman"/>
          <w:sz w:val="24"/>
          <w:szCs w:val="24"/>
          <w:lang w:eastAsia="ru-RU"/>
        </w:rPr>
        <w:t xml:space="preserve"> обоснованному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 вывод</w:t>
      </w:r>
      <w:r w:rsidRPr="0037265B">
        <w:rPr>
          <w:rFonts w:ascii="Times New Roman" w:hAnsi="Times New Roman"/>
          <w:sz w:val="24"/>
          <w:szCs w:val="24"/>
          <w:lang w:eastAsia="ru-RU"/>
        </w:rPr>
        <w:t xml:space="preserve">у об отказе в удовлетворении заявленных исковых требований в полном объеме. </w:t>
      </w:r>
    </w:p>
    <w:p w14:paraId="6DD496CE" w14:textId="77777777" w:rsidR="0075085C" w:rsidRPr="0037265B" w:rsidRDefault="00343569" w:rsidP="0037265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7265B">
        <w:rPr>
          <w:rFonts w:ascii="Times New Roman" w:hAnsi="Times New Roman"/>
          <w:sz w:val="24"/>
          <w:szCs w:val="24"/>
          <w:lang w:eastAsia="ru-RU"/>
        </w:rPr>
        <w:t>Оснований для иного вывода нет</w:t>
      </w:r>
      <w:r w:rsidRPr="0037265B">
        <w:rPr>
          <w:rFonts w:ascii="Times New Roman" w:hAnsi="Times New Roman"/>
          <w:sz w:val="24"/>
          <w:szCs w:val="24"/>
          <w:lang w:eastAsia="ru-RU"/>
        </w:rPr>
        <w:t>.</w:t>
      </w:r>
    </w:p>
    <w:p w14:paraId="0FAA437E" w14:textId="77777777" w:rsidR="0075085C" w:rsidRPr="0037265B" w:rsidRDefault="00343569" w:rsidP="0037265B">
      <w:pPr>
        <w:pStyle w:val="TimesNewRoman"/>
        <w:spacing w:line="276" w:lineRule="auto"/>
        <w:ind w:firstLine="567"/>
        <w:rPr>
          <w:szCs w:val="24"/>
        </w:rPr>
      </w:pPr>
      <w:r w:rsidRPr="0037265B">
        <w:rPr>
          <w:szCs w:val="24"/>
        </w:rPr>
        <w:t>Выводы оспариваемых по делу</w:t>
      </w:r>
      <w:r>
        <w:rPr>
          <w:szCs w:val="24"/>
        </w:rPr>
        <w:t xml:space="preserve"> судебных постановлений</w:t>
      </w:r>
      <w:r w:rsidRPr="0037265B">
        <w:rPr>
          <w:szCs w:val="24"/>
        </w:rPr>
        <w:t xml:space="preserve"> являются правильными, судом первой и апелляционной инстанции мотивированы, оснований для признан</w:t>
      </w:r>
      <w:r w:rsidRPr="0037265B">
        <w:rPr>
          <w:szCs w:val="24"/>
        </w:rPr>
        <w:t xml:space="preserve">ия их неправильными не имеется. </w:t>
      </w:r>
    </w:p>
    <w:p w14:paraId="11EBE68F" w14:textId="77777777" w:rsidR="0075085C" w:rsidRPr="0037265B" w:rsidRDefault="00343569" w:rsidP="0037265B">
      <w:pPr>
        <w:pStyle w:val="TimesNewRoman"/>
        <w:spacing w:line="276" w:lineRule="auto"/>
        <w:ind w:firstLine="567"/>
        <w:rPr>
          <w:szCs w:val="24"/>
        </w:rPr>
      </w:pPr>
      <w:r w:rsidRPr="0037265B">
        <w:rPr>
          <w:szCs w:val="24"/>
        </w:rPr>
        <w:t>Доводы кассационной жалобы направлены на переоценку имеющихся в деле доказательств, правом на которую суд кассационной инстанции не наделен.</w:t>
      </w:r>
    </w:p>
    <w:p w14:paraId="21F8AEC1" w14:textId="77777777" w:rsidR="0075085C" w:rsidRPr="0037265B" w:rsidRDefault="00343569" w:rsidP="0037265B">
      <w:pPr>
        <w:pStyle w:val="TimesNewRoman"/>
        <w:spacing w:line="276" w:lineRule="auto"/>
        <w:ind w:firstLine="567"/>
        <w:rPr>
          <w:szCs w:val="24"/>
        </w:rPr>
      </w:pPr>
      <w:r w:rsidRPr="0037265B">
        <w:rPr>
          <w:szCs w:val="24"/>
        </w:rPr>
        <w:t>На основании изложенного, руководствуясь статьями 381, 383 Гражданского процессуал</w:t>
      </w:r>
      <w:r w:rsidRPr="0037265B">
        <w:rPr>
          <w:szCs w:val="24"/>
        </w:rPr>
        <w:t>ьного кодекса РФ,</w:t>
      </w:r>
    </w:p>
    <w:p w14:paraId="5C54DB6F" w14:textId="77777777" w:rsidR="0075085C" w:rsidRDefault="00343569" w:rsidP="0037265B">
      <w:pPr>
        <w:pStyle w:val="TimesNewRoman"/>
        <w:spacing w:line="276" w:lineRule="auto"/>
        <w:ind w:firstLine="567"/>
        <w:jc w:val="center"/>
        <w:rPr>
          <w:b/>
          <w:szCs w:val="24"/>
        </w:rPr>
      </w:pPr>
      <w:r w:rsidRPr="0037265B">
        <w:rPr>
          <w:b/>
          <w:szCs w:val="24"/>
        </w:rPr>
        <w:t>о п р е д е л и л :</w:t>
      </w:r>
    </w:p>
    <w:p w14:paraId="3E730971" w14:textId="77777777" w:rsidR="0075085C" w:rsidRPr="0037265B" w:rsidRDefault="00343569" w:rsidP="0037265B">
      <w:pPr>
        <w:pStyle w:val="TimesNewRoman"/>
        <w:spacing w:line="276" w:lineRule="auto"/>
        <w:ind w:firstLine="567"/>
        <w:rPr>
          <w:szCs w:val="24"/>
        </w:rPr>
      </w:pPr>
      <w:r w:rsidRPr="0037265B">
        <w:rPr>
          <w:szCs w:val="24"/>
        </w:rPr>
        <w:t xml:space="preserve">в передаче кассационной жалобы </w:t>
      </w:r>
      <w:r w:rsidRPr="0037265B">
        <w:rPr>
          <w:szCs w:val="24"/>
        </w:rPr>
        <w:t xml:space="preserve">Юрина А.А. на решение Измайловского районного суда города Москвы от </w:t>
      </w:r>
      <w:r>
        <w:rPr>
          <w:szCs w:val="24"/>
        </w:rPr>
        <w:t xml:space="preserve">27 августа </w:t>
      </w:r>
      <w:r w:rsidRPr="0037265B">
        <w:rPr>
          <w:szCs w:val="24"/>
        </w:rPr>
        <w:t>201</w:t>
      </w:r>
      <w:r>
        <w:rPr>
          <w:szCs w:val="24"/>
        </w:rPr>
        <w:t>8</w:t>
      </w:r>
      <w:r w:rsidRPr="0037265B">
        <w:rPr>
          <w:szCs w:val="24"/>
        </w:rPr>
        <w:t xml:space="preserve"> года </w:t>
      </w:r>
      <w:r w:rsidRPr="0037265B">
        <w:rPr>
          <w:szCs w:val="24"/>
        </w:rPr>
        <w:t xml:space="preserve">и апелляционное определение судебной коллегии по гражданским делам Московского городского суда от </w:t>
      </w:r>
      <w:r w:rsidRPr="0037265B">
        <w:rPr>
          <w:szCs w:val="24"/>
        </w:rPr>
        <w:t>16 апреля 2019 года по гражданскому делу по иску Юрина А</w:t>
      </w:r>
      <w:r>
        <w:rPr>
          <w:szCs w:val="24"/>
        </w:rPr>
        <w:t xml:space="preserve">.А. </w:t>
      </w:r>
      <w:r w:rsidRPr="0037265B">
        <w:rPr>
          <w:szCs w:val="24"/>
        </w:rPr>
        <w:t xml:space="preserve">к Публичному акционерному обществу «Сбербанк России» о защите прав потребителя, взыскании денежных средств, </w:t>
      </w:r>
      <w:r w:rsidRPr="0037265B">
        <w:rPr>
          <w:szCs w:val="24"/>
        </w:rPr>
        <w:t>для рассмотрения в судебном заседании суда кассационной инстанции - отказать.</w:t>
      </w:r>
    </w:p>
    <w:p w14:paraId="5E3DFEE7" w14:textId="77777777" w:rsidR="003D31C9" w:rsidRPr="00D0161B" w:rsidRDefault="00343569" w:rsidP="00D0161B">
      <w:pPr>
        <w:pStyle w:val="TimesNewRoman"/>
        <w:spacing w:line="276" w:lineRule="auto"/>
        <w:ind w:firstLine="567"/>
        <w:rPr>
          <w:szCs w:val="24"/>
        </w:rPr>
      </w:pPr>
    </w:p>
    <w:p w14:paraId="0B68CF5E" w14:textId="77777777" w:rsidR="00902A8D" w:rsidRDefault="00343569" w:rsidP="0098003F">
      <w:pPr>
        <w:pStyle w:val="TimesNewRoman"/>
      </w:pPr>
      <w:r>
        <w:rPr>
          <w:b/>
          <w:szCs w:val="24"/>
        </w:rPr>
        <w:t>Судья Мос</w:t>
      </w:r>
      <w:r>
        <w:rPr>
          <w:b/>
          <w:szCs w:val="24"/>
        </w:rPr>
        <w:t>ковского городского суда                                                                  А.И. Клюева</w:t>
      </w:r>
    </w:p>
    <w:sectPr w:rsidR="0090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1A8"/>
    <w:rsid w:val="003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D119491"/>
  <w15:chartTrackingRefBased/>
  <w15:docId w15:val="{4B91B266-8C66-4DF6-B0A0-1A22486D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85C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A0BE8"/>
    <w:pPr>
      <w:shd w:val="clear" w:color="auto" w:fill="FFFFFF"/>
      <w:spacing w:line="240" w:lineRule="auto"/>
      <w:ind w:firstLine="691"/>
      <w:jc w:val="both"/>
    </w:pPr>
    <w:rPr>
      <w:sz w:val="24"/>
      <w:szCs w:val="24"/>
    </w:rPr>
  </w:style>
  <w:style w:type="character" w:styleId="a3">
    <w:name w:val="Hyperlink"/>
    <w:uiPriority w:val="99"/>
    <w:semiHidden/>
    <w:unhideWhenUsed/>
    <w:rsid w:val="0075085C"/>
    <w:rPr>
      <w:color w:val="0000FF"/>
      <w:u w:val="single"/>
    </w:rPr>
  </w:style>
  <w:style w:type="paragraph" w:customStyle="1" w:styleId="TimesNewRoman">
    <w:name w:val="Times New Roman"/>
    <w:qFormat/>
    <w:rsid w:val="0075085C"/>
    <w:pPr>
      <w:jc w:val="both"/>
    </w:pPr>
    <w:rPr>
      <w:rFonts w:eastAsia="Calibri"/>
      <w:sz w:val="24"/>
      <w:szCs w:val="22"/>
      <w:lang w:val="ru-RU" w:eastAsia="en-US"/>
    </w:rPr>
  </w:style>
  <w:style w:type="paragraph" w:customStyle="1" w:styleId="ConsPlusNormal">
    <w:name w:val="ConsPlusNormal"/>
    <w:rsid w:val="0075085C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75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5085C"/>
    <w:rPr>
      <w:rFonts w:ascii="Tahoma" w:eastAsia="Calibri" w:hAnsi="Tahoma" w:cs="Tahoma"/>
      <w:sz w:val="16"/>
      <w:szCs w:val="16"/>
    </w:rPr>
  </w:style>
  <w:style w:type="paragraph" w:customStyle="1" w:styleId="ConsNormal">
    <w:name w:val="ConsNormal"/>
    <w:uiPriority w:val="99"/>
    <w:rsid w:val="00D0161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D8272762922FCBC50611F327C81C9DE2441DCADE2A5903C4FABD486F7624C78B13A44D5F9E60ACE765BC01FFBD751564106B47C99352DFFFBCV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AD8272762922FCBC50611F327C81C9DE2441DCADE2A5903C4FABD486F7624C78B13A44D5F9E62A0E365BC01FFBD751564106B47C99352DFFFB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AD8272762922FCBC50611F327C81C9DE34D1EC6D57D0E0195AFB34D67266CD7C556A94C5A9A60AEB43FAC05B6E87C0B600B7540D790F5BBV" TargetMode="External"/><Relationship Id="rId5" Type="http://schemas.openxmlformats.org/officeDocument/2006/relationships/hyperlink" Target="consultantplus://offline/ref=9AD8272762922FCBC50611F327C81C9DE2441DCADE2A5903C4FABD486F7624C78B13A44D5F9E60A3E065BC01FFBD751564106B47C99352DFFFBC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