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D3C9" w14:textId="77777777" w:rsidR="00882E5A" w:rsidRDefault="00226F4A" w:rsidP="00882E5A">
      <w:pPr>
        <w:spacing w:after="0" w:line="240" w:lineRule="auto"/>
        <w:jc w:val="right"/>
        <w:rPr>
          <w:rFonts w:eastAsia="Calibri"/>
          <w:sz w:val="24"/>
          <w:szCs w:val="24"/>
        </w:rPr>
      </w:pPr>
      <w:bookmarkStart w:id="0" w:name="_GoBack"/>
      <w:bookmarkEnd w:id="0"/>
    </w:p>
    <w:p w14:paraId="28199BAA" w14:textId="77777777" w:rsidR="00882E5A" w:rsidRDefault="00226F4A" w:rsidP="00882E5A">
      <w:pPr>
        <w:spacing w:after="0" w:line="240" w:lineRule="auto"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№ 4г/8-13373/2018</w:t>
      </w:r>
    </w:p>
    <w:p w14:paraId="797593D5" w14:textId="77777777" w:rsidR="00882E5A" w:rsidRDefault="00226F4A" w:rsidP="00882E5A">
      <w:pPr>
        <w:spacing w:after="0" w:line="240" w:lineRule="auto"/>
        <w:jc w:val="both"/>
        <w:rPr>
          <w:rFonts w:eastAsia="Calibri"/>
          <w:sz w:val="24"/>
          <w:szCs w:val="24"/>
        </w:rPr>
      </w:pPr>
    </w:p>
    <w:p w14:paraId="2EB552BC" w14:textId="77777777" w:rsidR="00882E5A" w:rsidRDefault="00226F4A" w:rsidP="00882E5A">
      <w:pPr>
        <w:spacing w:after="0" w:line="240" w:lineRule="auto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 П Р Е Д Е Л Е Н И Е</w:t>
      </w:r>
    </w:p>
    <w:p w14:paraId="7D33AF9D" w14:textId="77777777" w:rsidR="00882E5A" w:rsidRDefault="00226F4A" w:rsidP="00882E5A">
      <w:pPr>
        <w:spacing w:after="0" w:line="240" w:lineRule="auto"/>
        <w:jc w:val="both"/>
        <w:rPr>
          <w:rFonts w:eastAsia="Calibri"/>
          <w:sz w:val="24"/>
          <w:szCs w:val="24"/>
        </w:rPr>
      </w:pPr>
    </w:p>
    <w:p w14:paraId="42E51884" w14:textId="77777777" w:rsidR="00882E5A" w:rsidRDefault="00226F4A" w:rsidP="00882E5A">
      <w:pPr>
        <w:spacing w:after="0" w:line="240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город Москва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                      0</w:t>
      </w:r>
      <w:r>
        <w:rPr>
          <w:rFonts w:eastAsia="Calibri"/>
          <w:sz w:val="24"/>
          <w:szCs w:val="24"/>
        </w:rPr>
        <w:t>9</w:t>
      </w:r>
      <w:r>
        <w:rPr>
          <w:rFonts w:eastAsia="Calibri"/>
          <w:sz w:val="24"/>
          <w:szCs w:val="24"/>
        </w:rPr>
        <w:t xml:space="preserve"> октября 2018 года</w:t>
      </w:r>
    </w:p>
    <w:p w14:paraId="69EA4ACE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</w:p>
    <w:p w14:paraId="5C44AC48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Судья Московского городского суда Клюева А.И., рассмотрев кассационную жалобу представителя ЗАО «Пластима» по доверенности Матвиенко А.Н., поступивш</w:t>
      </w:r>
      <w:r>
        <w:rPr>
          <w:rFonts w:eastAsia="Calibri"/>
          <w:sz w:val="24"/>
          <w:szCs w:val="24"/>
        </w:rPr>
        <w:t>ую в суд кассационной инстанции 28 сентября 2018 года, на решение Гагаринского районного суда города Москвы от 23 ноября 2017 года и апелляционное определение судебной коллегии по гражданским делам Московского городского суда от 28 июня 2018 года по гражда</w:t>
      </w:r>
      <w:r>
        <w:rPr>
          <w:rFonts w:eastAsia="Calibri"/>
          <w:sz w:val="24"/>
          <w:szCs w:val="24"/>
        </w:rPr>
        <w:t xml:space="preserve">нскому делу по иску </w:t>
      </w:r>
      <w:r>
        <w:rPr>
          <w:sz w:val="24"/>
          <w:szCs w:val="24"/>
        </w:rPr>
        <w:t>ЗАО «Пластима» к Полтавскому И</w:t>
      </w:r>
      <w:r>
        <w:rPr>
          <w:sz w:val="24"/>
          <w:szCs w:val="24"/>
        </w:rPr>
        <w:t>.А.</w:t>
      </w:r>
      <w:r>
        <w:rPr>
          <w:sz w:val="24"/>
          <w:szCs w:val="24"/>
        </w:rPr>
        <w:t>, ПАО «Сбербанк России» о возмещении вреда</w:t>
      </w:r>
      <w:r>
        <w:rPr>
          <w:rFonts w:eastAsia="Calibri"/>
          <w:sz w:val="24"/>
          <w:szCs w:val="24"/>
        </w:rPr>
        <w:t xml:space="preserve">,  </w:t>
      </w:r>
    </w:p>
    <w:p w14:paraId="51923221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</w:p>
    <w:p w14:paraId="7099EC02" w14:textId="77777777" w:rsidR="00882E5A" w:rsidRDefault="00226F4A" w:rsidP="00882E5A">
      <w:pPr>
        <w:spacing w:after="0"/>
        <w:ind w:firstLine="567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у с т а н о в и л:</w:t>
      </w:r>
    </w:p>
    <w:p w14:paraId="5C0008A1" w14:textId="77777777" w:rsidR="00882E5A" w:rsidRDefault="00226F4A" w:rsidP="00882E5A">
      <w:pPr>
        <w:spacing w:after="0"/>
        <w:ind w:firstLine="567"/>
        <w:jc w:val="center"/>
        <w:rPr>
          <w:rFonts w:eastAsia="Calibri"/>
          <w:b/>
          <w:sz w:val="24"/>
          <w:szCs w:val="24"/>
        </w:rPr>
      </w:pPr>
    </w:p>
    <w:p w14:paraId="0857E4BB" w14:textId="77777777" w:rsidR="00882E5A" w:rsidRDefault="00226F4A" w:rsidP="00882E5A">
      <w:pPr>
        <w:spacing w:after="0"/>
        <w:ind w:right="-1"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ЗАО «Пластима» обратился в суд с иском к Полтавскому И.А., ПАО «Сбербанк России» о возмещении ущерба, причиненного преступлением, в кото</w:t>
      </w:r>
      <w:r>
        <w:rPr>
          <w:sz w:val="24"/>
          <w:szCs w:val="24"/>
          <w:lang w:eastAsia="ru-RU"/>
        </w:rPr>
        <w:t>ром просил суд взыскать солидарно с ответчиков материальный ущерб в размере 2 018 429, 98 евро в рублях по курсу Центрального банка РФ на день исполнения решения суда, ссылаясь на то, что 22 января 2007 года между истцом и ООО «Калининград-Промпласт» заклю</w:t>
      </w:r>
      <w:r>
        <w:rPr>
          <w:sz w:val="24"/>
          <w:szCs w:val="24"/>
          <w:lang w:eastAsia="ru-RU"/>
        </w:rPr>
        <w:t>чен внешнеторговый контракт № 01/2007/И, по условиям которого истец осуществлял поставку гранул полиэтиленовых, полипропиленовых, полистирольных красителей. В обеспечение исполнения данного внешнеторгового контракта, ПАО «Сбербанк России» в форме электронн</w:t>
      </w:r>
      <w:r>
        <w:rPr>
          <w:sz w:val="24"/>
          <w:szCs w:val="24"/>
          <w:lang w:eastAsia="ru-RU"/>
        </w:rPr>
        <w:t>ого сообщения с использованием телекоммуникационной системы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 xml:space="preserve">» литовскому коммерческому банку </w:t>
      </w:r>
      <w:r>
        <w:rPr>
          <w:sz w:val="24"/>
          <w:szCs w:val="24"/>
          <w:lang w:val="en-US" w:eastAsia="ru-RU"/>
        </w:rPr>
        <w:t>SEB</w:t>
      </w:r>
      <w:r>
        <w:rPr>
          <w:sz w:val="24"/>
          <w:szCs w:val="24"/>
          <w:lang w:eastAsia="ru-RU"/>
        </w:rPr>
        <w:t>-Банку – банку-контрагенту истца выдана банковская гарантия от 19 августа 2009 года, которой ПАО «Сбербанк» обязался уплатить истцу по письменному требова</w:t>
      </w:r>
      <w:r>
        <w:rPr>
          <w:sz w:val="24"/>
          <w:szCs w:val="24"/>
          <w:lang w:eastAsia="ru-RU"/>
        </w:rPr>
        <w:t>нию платеж в пределах суммы, не превышающей 500 000 евро. Также, ПАО «Сбербанк России» направлены изменения к банковской гарантии в форме электронного сообщения с использованием телекоммуникационной системы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 04 сентября 2009 года, 15 сентября 2009 г</w:t>
      </w:r>
      <w:r>
        <w:rPr>
          <w:sz w:val="24"/>
          <w:szCs w:val="24"/>
          <w:lang w:eastAsia="ru-RU"/>
        </w:rPr>
        <w:t>ода, 05 октября 2009 года, 05 октября 2009 года, 12 ноября 2009 года, 07 декабря 2009 года с увеличением суммы гарантии до 2 500 000 евро. Банковская гарантия направлена СВИФТ-сообщением в соответствии с требованием стандартов межбанковской системы. «</w:t>
      </w:r>
      <w:r>
        <w:rPr>
          <w:sz w:val="24"/>
          <w:szCs w:val="24"/>
          <w:lang w:val="en-US" w:eastAsia="ru-RU"/>
        </w:rPr>
        <w:t>SEB</w:t>
      </w:r>
      <w:r>
        <w:rPr>
          <w:sz w:val="24"/>
          <w:szCs w:val="24"/>
          <w:lang w:eastAsia="ru-RU"/>
        </w:rPr>
        <w:t>-Б</w:t>
      </w:r>
      <w:r>
        <w:rPr>
          <w:sz w:val="24"/>
          <w:szCs w:val="24"/>
          <w:lang w:eastAsia="ru-RU"/>
        </w:rPr>
        <w:t>анк» при получении гарантии и изменения к ней отправлял Сбербанку сообщения, подтверждающие их принятие. Истец, получая уведомления «</w:t>
      </w:r>
      <w:r>
        <w:rPr>
          <w:sz w:val="24"/>
          <w:szCs w:val="24"/>
          <w:lang w:val="en-US" w:eastAsia="ru-RU"/>
        </w:rPr>
        <w:t>SEB</w:t>
      </w:r>
      <w:r>
        <w:rPr>
          <w:sz w:val="24"/>
          <w:szCs w:val="24"/>
          <w:lang w:eastAsia="ru-RU"/>
        </w:rPr>
        <w:t xml:space="preserve">-Банка» о получении банковской гарантии от ПАО «Сбербанк России», исполнял внешнеторговый контракт, поставляя товар ООО </w:t>
      </w:r>
      <w:r>
        <w:rPr>
          <w:sz w:val="24"/>
          <w:szCs w:val="24"/>
          <w:lang w:eastAsia="ru-RU"/>
        </w:rPr>
        <w:t>«Калининград-Промпласт». В связи с неисполнением ООО «Калининград-Промпласт» обязательств по оплате товара, истец направил ПАО «Сбербанк России» требование об оплате, в удовлетворении которого ответчиком отказано в связи с фальсификацией банковской гаранти</w:t>
      </w:r>
      <w:r>
        <w:rPr>
          <w:sz w:val="24"/>
          <w:szCs w:val="24"/>
          <w:lang w:eastAsia="ru-RU"/>
        </w:rPr>
        <w:t>и. Как установлено следствием, сотрудник банка Полтавский И.А., имея разрешение и техническую возможность работать со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 в течение 5 месяцев, беспрепятственно использовал данную межбанковскую систему в корыстных целях, продавая российский компаниям за</w:t>
      </w:r>
      <w:r>
        <w:rPr>
          <w:sz w:val="24"/>
          <w:szCs w:val="24"/>
          <w:lang w:eastAsia="ru-RU"/>
        </w:rPr>
        <w:t xml:space="preserve"> денежные средства СВИФТовые сообщения. Истец предъявлял требования о взыскании денежных средств по банковским гарантиям в </w:t>
      </w:r>
      <w:r>
        <w:rPr>
          <w:sz w:val="24"/>
          <w:szCs w:val="24"/>
          <w:lang w:eastAsia="ru-RU"/>
        </w:rPr>
        <w:lastRenderedPageBreak/>
        <w:t>Арбитражный суд города Москвы, однако, в связи с подачей банком встречного иска о признании гарантий ничтожными, в удовлетворении тре</w:t>
      </w:r>
      <w:r>
        <w:rPr>
          <w:sz w:val="24"/>
          <w:szCs w:val="24"/>
          <w:lang w:eastAsia="ru-RU"/>
        </w:rPr>
        <w:t xml:space="preserve">бований было отказано. Приговором Гвардейского районного суда Калининградской области от 28 марта 2013 года Полтавский И.А. признан виновным в совершении преступления, предусмотренного ч. 5 ст. 33, ч. 3 ст. 159.4 УК РФ, то есть, в совершении мошенничества </w:t>
      </w:r>
      <w:r>
        <w:rPr>
          <w:sz w:val="24"/>
          <w:szCs w:val="24"/>
          <w:lang w:eastAsia="ru-RU"/>
        </w:rPr>
        <w:t>в особо крупном размере. Истец также обращался в Вильнюсский окружной суд Литовской Республики о возмещении ущерба к ПАО «Сбербанк России», которым требования истца оставлены без рассмотрения ввиду того, что спор подпадает по юрисдикцию Российской Федераци</w:t>
      </w:r>
      <w:r>
        <w:rPr>
          <w:sz w:val="24"/>
          <w:szCs w:val="24"/>
          <w:lang w:eastAsia="ru-RU"/>
        </w:rPr>
        <w:t>и. Полтавский И.А. находился с ПАО «Сбербанк России» в трудовых отношениях, был допущен к пользованию системой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», имел личный пароль для доступа к системе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 ПАО «Сбербанк России», ему было предоставлено право для создания и отправки СВИФТ-сообщ</w:t>
      </w:r>
      <w:r>
        <w:rPr>
          <w:sz w:val="24"/>
          <w:szCs w:val="24"/>
          <w:lang w:eastAsia="ru-RU"/>
        </w:rPr>
        <w:t xml:space="preserve">ений иностранным банкам, чем он воспользовался, отправив фиктивные СВИФТ-сообщения. По мнению истца, условия, способствовавшие совершению преступления, были созданы ПАО «Сбербанк России», его сотрудниками Полтавским И.А. и третьими лицами по делу, так как </w:t>
      </w:r>
      <w:r>
        <w:rPr>
          <w:sz w:val="24"/>
          <w:szCs w:val="24"/>
          <w:lang w:eastAsia="ru-RU"/>
        </w:rPr>
        <w:t>ими не соблюдались правила безопасности использования системы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», отсутствовал должный контроль за действиями работника, допуск к системе не был своевременно аннулирован, хотя ответчик принял на себя обязательства следовать установленным правилам Межд</w:t>
      </w:r>
      <w:r>
        <w:rPr>
          <w:sz w:val="24"/>
          <w:szCs w:val="24"/>
          <w:lang w:eastAsia="ru-RU"/>
        </w:rPr>
        <w:t>ународной сети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». Действия работодателя правоохранительными органами признаны нарушающими требования работы с системой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». В ходе расследования установлено, что работнику Полтавскому И.А. были известны не только его личный код для входа в систем</w:t>
      </w:r>
      <w:r>
        <w:rPr>
          <w:sz w:val="24"/>
          <w:szCs w:val="24"/>
          <w:lang w:eastAsia="ru-RU"/>
        </w:rPr>
        <w:t>у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», но и коды других работников, он имел доступ в помещение Сбербанка, где накапливались распечатанные подтверждения об отправке и сообщения в системе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», уничтожал полученные сообщения, реализуя возможность совершать преступные деяния. Полтавс</w:t>
      </w:r>
      <w:r>
        <w:rPr>
          <w:sz w:val="24"/>
          <w:szCs w:val="24"/>
          <w:lang w:eastAsia="ru-RU"/>
        </w:rPr>
        <w:t>кому И.А. своевременно не был аннулирован допуск для работы в сети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». Пароли других работников также не были своевременно аннулированы. По мнению истца, превышение должностных обязанностей Полтавского И.А. не исключает ответственности работодателя.</w:t>
      </w:r>
    </w:p>
    <w:p w14:paraId="2EEE7E0D" w14:textId="77777777" w:rsidR="00882E5A" w:rsidRDefault="00226F4A" w:rsidP="00882E5A">
      <w:pPr>
        <w:spacing w:after="0"/>
        <w:ind w:right="-1"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</w:t>
      </w:r>
      <w:r>
        <w:rPr>
          <w:sz w:val="24"/>
          <w:szCs w:val="24"/>
          <w:lang w:eastAsia="ru-RU"/>
        </w:rPr>
        <w:t>ешением Гагаринского районного суда города Москвы от 12 июля 2016 года, вынесенным в предварительном судебном заседании, в удовлетворении исковых требований ЗАО «Пластима» было отказано в связи с истечением срока исковой давности.</w:t>
      </w:r>
    </w:p>
    <w:p w14:paraId="0E668155" w14:textId="77777777" w:rsidR="00882E5A" w:rsidRDefault="00226F4A" w:rsidP="00882E5A">
      <w:pPr>
        <w:spacing w:after="0"/>
        <w:ind w:right="-1"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Апелляционным определение</w:t>
      </w:r>
      <w:r>
        <w:rPr>
          <w:sz w:val="24"/>
          <w:szCs w:val="24"/>
          <w:lang w:eastAsia="ru-RU"/>
        </w:rPr>
        <w:t>м судебной коллегии по гражданским делам Московского городского суда от 06 сентября 2017 года решение Гагаринского районного суда года Москвы от 12 июля 2016 года отменено, дело возвращено на новое рассмотрение в суд первой инстанции.</w:t>
      </w:r>
    </w:p>
    <w:p w14:paraId="0D7C4DBC" w14:textId="77777777" w:rsidR="00882E5A" w:rsidRDefault="00226F4A" w:rsidP="00882E5A">
      <w:pPr>
        <w:autoSpaceDE w:val="0"/>
        <w:autoSpaceDN w:val="0"/>
        <w:adjustRightInd w:val="0"/>
        <w:spacing w:after="0"/>
        <w:ind w:firstLine="567"/>
        <w:contextualSpacing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 новом рассмотрени</w:t>
      </w:r>
      <w:r>
        <w:rPr>
          <w:sz w:val="24"/>
          <w:szCs w:val="24"/>
          <w:lang w:eastAsia="ru-RU"/>
        </w:rPr>
        <w:t xml:space="preserve">и дела, решением Гагаринского районного суда города Москвы от 28 июня 2018 года в удовлетворении исковых требований ЗАО «Пластима», отказано.  </w:t>
      </w:r>
    </w:p>
    <w:p w14:paraId="74BECD15" w14:textId="77777777" w:rsidR="00882E5A" w:rsidRDefault="00226F4A" w:rsidP="00882E5A">
      <w:pPr>
        <w:autoSpaceDE w:val="0"/>
        <w:autoSpaceDN w:val="0"/>
        <w:adjustRightInd w:val="0"/>
        <w:spacing w:after="0"/>
        <w:ind w:firstLine="567"/>
        <w:contextualSpacing/>
        <w:jc w:val="both"/>
        <w:rPr>
          <w:rFonts w:eastAsia="Calibri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Апелляционным определением судебной коллегии по гражданским делам Московского городского суда от 28 июня 2018 го</w:t>
      </w:r>
      <w:r>
        <w:rPr>
          <w:sz w:val="24"/>
          <w:szCs w:val="24"/>
          <w:lang w:eastAsia="ru-RU"/>
        </w:rPr>
        <w:t xml:space="preserve">да решение суда оставлено без изменения.  </w:t>
      </w:r>
    </w:p>
    <w:p w14:paraId="56CE89C6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 кассационной жалобе представитель ЗАО «Пластима» по доверенности Матвиенко А.Н.</w:t>
      </w:r>
      <w:r>
        <w:rPr>
          <w:spacing w:val="-1"/>
          <w:sz w:val="24"/>
          <w:szCs w:val="24"/>
          <w:lang w:eastAsia="ru-RU"/>
        </w:rPr>
        <w:t xml:space="preserve"> </w:t>
      </w:r>
      <w:r>
        <w:rPr>
          <w:rFonts w:eastAsia="Calibri"/>
          <w:sz w:val="24"/>
          <w:szCs w:val="24"/>
        </w:rPr>
        <w:t>ставит вопрос об отмене решения Гагаринского районного суда города Москвы от 23 ноября 2017 года и апелляционного определения судеб</w:t>
      </w:r>
      <w:r>
        <w:rPr>
          <w:rFonts w:eastAsia="Calibri"/>
          <w:sz w:val="24"/>
          <w:szCs w:val="24"/>
        </w:rPr>
        <w:t xml:space="preserve">ной коллегии по гражданским делам Московского городского суда от 28 июня 2018 года с вынесением по делу нового судебного постановления об удовлетворении иска.  </w:t>
      </w:r>
    </w:p>
    <w:p w14:paraId="4C88678A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В соответствии с частью 2 статьи 381 Гражданского процессуального кодекса РФ по результатам изу</w:t>
      </w:r>
      <w:r>
        <w:rPr>
          <w:rFonts w:eastAsia="Calibri"/>
          <w:sz w:val="24"/>
          <w:szCs w:val="24"/>
        </w:rPr>
        <w:t>чения кассационных жалобы, представления судья выносит определение:</w:t>
      </w:r>
    </w:p>
    <w:p w14:paraId="27F90794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</w:t>
      </w:r>
      <w:r>
        <w:rPr>
          <w:rFonts w:eastAsia="Calibri"/>
          <w:sz w:val="24"/>
          <w:szCs w:val="24"/>
        </w:rPr>
        <w:t>ий в кассационном порядке;</w:t>
      </w:r>
    </w:p>
    <w:p w14:paraId="17A48891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1E17E750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Основаниями для отмены или изменения судебных постановлений в кассационном порядке являются существенные </w:t>
      </w:r>
      <w:r>
        <w:rPr>
          <w:rFonts w:eastAsia="Calibri"/>
          <w:sz w:val="24"/>
          <w:szCs w:val="24"/>
        </w:rPr>
        <w:t>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</w:t>
      </w:r>
      <w:r>
        <w:rPr>
          <w:rFonts w:eastAsia="Calibri"/>
          <w:sz w:val="24"/>
          <w:szCs w:val="24"/>
        </w:rPr>
        <w:t>в.</w:t>
      </w:r>
    </w:p>
    <w:p w14:paraId="1611AA3A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Как усматривается из судебных постановлений, они сомнений в законности не вызывают, а доводы жалобы в соответствии со статьёй 387 Гражданского процессуального Кодекса РФ не могут повлечь их отмену или изменение в кассационном порядке, в связи с чем осно</w:t>
      </w:r>
      <w:r>
        <w:rPr>
          <w:rFonts w:eastAsia="Calibri"/>
          <w:sz w:val="24"/>
          <w:szCs w:val="24"/>
        </w:rPr>
        <w:t>ваний для передачи кассационной жалобы для рассмотрения в судебном заседании суда кассационной инстанции не имеется.</w:t>
      </w:r>
    </w:p>
    <w:p w14:paraId="3EBC3575" w14:textId="77777777" w:rsidR="00882E5A" w:rsidRDefault="00226F4A" w:rsidP="00882E5A">
      <w:pPr>
        <w:spacing w:after="0"/>
        <w:ind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Судом установлено, что 22 января 2007 года между ЗАО «Пластима» и ООО «Калининград-Промпласт» заключен внешнеторговый контракт № 01/2007/И,</w:t>
      </w:r>
      <w:r>
        <w:rPr>
          <w:sz w:val="24"/>
          <w:szCs w:val="24"/>
          <w:lang w:eastAsia="ru-RU"/>
        </w:rPr>
        <w:t xml:space="preserve"> по условиям которого ЗАО «Пластима» осуществляло поставку ООО «Калининград-Промпласт» гранул полиэтиленовых, полипропиленовых, полистирольных красителей. </w:t>
      </w:r>
    </w:p>
    <w:p w14:paraId="555BA0CB" w14:textId="77777777" w:rsidR="00882E5A" w:rsidRDefault="00226F4A" w:rsidP="00882E5A">
      <w:pPr>
        <w:spacing w:after="0"/>
        <w:ind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Полтавский И.А. работал в ПАО «Сбербанк России» с 21 мая 2007 года по 26 октября 2008 года в должнос</w:t>
      </w:r>
      <w:r>
        <w:rPr>
          <w:sz w:val="24"/>
          <w:szCs w:val="24"/>
          <w:lang w:eastAsia="ru-RU"/>
        </w:rPr>
        <w:t>ти экономиста сектора аккредитивов на территории РФ и гарантий Управлении документарных операций Департамента по работе с крупнейшими клиентами ПАО «Сбербанк России», в период с 27 октября 2008 года по 26 февраля 2010 года – в должности старшего экономиста</w:t>
      </w:r>
      <w:r>
        <w:rPr>
          <w:sz w:val="24"/>
          <w:szCs w:val="24"/>
          <w:lang w:eastAsia="ru-RU"/>
        </w:rPr>
        <w:t xml:space="preserve"> по трудовому договору от  21 мая 2007 года и на основании Приказов № 768-К от 21 мая 2007 года, № 601/1-к от 26 февраля 2010 года.</w:t>
      </w:r>
    </w:p>
    <w:p w14:paraId="37347D0A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Приговором Гвардейского районного суда Калининградской области от 28 марта 2013 года, вступившим в законную силу 09 апреля 2</w:t>
      </w:r>
      <w:r>
        <w:rPr>
          <w:sz w:val="24"/>
          <w:szCs w:val="24"/>
          <w:lang w:eastAsia="ru-RU"/>
        </w:rPr>
        <w:t>013 года, Полтавский И.А. признан виновным в совершении преступления, предусмотренного ч. 5 ст. 33, ч. 3 ст. 159.4 ч. 3 УК РФ, а именно, пособничества в совершении мошенничества Клепикову А.П., который путем обмана и злоупотребления доверием приобретал сыр</w:t>
      </w:r>
      <w:r>
        <w:rPr>
          <w:sz w:val="24"/>
          <w:szCs w:val="24"/>
          <w:lang w:eastAsia="ru-RU"/>
        </w:rPr>
        <w:t>ьё для производства полиэтиленовых изделий под, якобы, гарантии ПАО «Сбербанк России», не намереваясь оформлять эти гарантии надлежащим образом и исполнять свои обязательства по оплате полученного сырья. В ходе неоднократного общения по телефону в июле 200</w:t>
      </w:r>
      <w:r>
        <w:rPr>
          <w:sz w:val="24"/>
          <w:szCs w:val="24"/>
          <w:lang w:eastAsia="ru-RU"/>
        </w:rPr>
        <w:t>9 года Полтавский И.А. сообщил заведомо ложные сведения представителям ЗАО «Пластима» Руденка К. и Савицкасу Р. о том, что у него имеется возможность получить гарантии ОАО «Сбербанк России» и попросил продолжить поставки сырья в адрес ООО «Калининград-Пром</w:t>
      </w:r>
      <w:r>
        <w:rPr>
          <w:sz w:val="24"/>
          <w:szCs w:val="24"/>
          <w:lang w:eastAsia="ru-RU"/>
        </w:rPr>
        <w:t>пласт» под обеспечение этими гарантиями. При этом, у ООО «Калининград-Промпласт» не имелось своих активов для погашения имеющейся задолженности, генеральный директор являлся номинальным лицом, а учредитель Мурашкин И.А. полностью зависел от Клепикова А.П.</w:t>
      </w:r>
    </w:p>
    <w:p w14:paraId="73ADB4AF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Как установлено приговором Гвардейского районного суда Калининградской области 28 марта 2013 года, Полтавский И.А., работая старшим экономистом отдела развития бизнеса Управления документарных операций и торгового финансирования, изготовил и отправил по ме</w:t>
      </w:r>
      <w:r>
        <w:rPr>
          <w:sz w:val="24"/>
          <w:szCs w:val="24"/>
          <w:lang w:eastAsia="ru-RU"/>
        </w:rPr>
        <w:t>жбанковской электронной системе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 в «СЕБ-банк» в Литовской Республике, где у ЗАО «Пластима» открыт расчетный счет, фиктивные гарантийные сообщения о подтверждении, якобы, предоставления ОАО «Сбербанк России» гарантии оплаты сырья ООО «Калининград-Про</w:t>
      </w:r>
      <w:r>
        <w:rPr>
          <w:sz w:val="24"/>
          <w:szCs w:val="24"/>
          <w:lang w:eastAsia="ru-RU"/>
        </w:rPr>
        <w:t>мпласт». При этом, в должностные обязанности Полтавского И.А. в период его работы в ОАО «Сбербанк России» никогда не входило оформление банковских гарантий, а также отправление по системе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 сообщений о выпуске банковских гарантий от имени ОАО «Сберба</w:t>
      </w:r>
      <w:r>
        <w:rPr>
          <w:sz w:val="24"/>
          <w:szCs w:val="24"/>
          <w:lang w:eastAsia="ru-RU"/>
        </w:rPr>
        <w:t>нк России», он не был наделен полномочиями на отправление сообщений о выдаче банковской гарантии и дополнений к ней, но в силу ранее занимаемой должности имел пароль, необходимый для работы в системе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».</w:t>
      </w:r>
    </w:p>
    <w:p w14:paraId="69F9856C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Полтавский И.А., из корыстных побуждений, 18 ав</w:t>
      </w:r>
      <w:r>
        <w:rPr>
          <w:sz w:val="24"/>
          <w:szCs w:val="24"/>
          <w:lang w:eastAsia="ru-RU"/>
        </w:rPr>
        <w:t xml:space="preserve">густа 2009 года в своем рабочем кабинете по адресу: город Москва, ул. Вавилова д. 19, изготовил и направил со своего служебного компьютера по электронной системе фиктивное гарантийное письмо от 19 августа 2009 года № 99/7978/09/078 в «СЕБ-Банк» Республики </w:t>
      </w:r>
      <w:r>
        <w:rPr>
          <w:sz w:val="24"/>
          <w:szCs w:val="24"/>
          <w:lang w:eastAsia="ru-RU"/>
        </w:rPr>
        <w:t>Литва для уведомления об этом ЗАО «Пластима». Согласно содержания письма, ОАО «Сбербанк России», якобы, обязалось в течение 7 рабочих дней заплатить по первому письменному требованию ЗАО «Пластима» любую сумму, не превышающую 500 000 евро, по счетам, выста</w:t>
      </w:r>
      <w:r>
        <w:rPr>
          <w:sz w:val="24"/>
          <w:szCs w:val="24"/>
          <w:lang w:eastAsia="ru-RU"/>
        </w:rPr>
        <w:t>вленным ООО «Калининград-Промпласт» по контракту от 22 января 2017 года № 01/2007/н. Указанное гарантийное письмо Полтавский И.А. незаконно изготовил и отправил с использованием информации, предоставленной ему Клепиковым А.П., и двух паролей для входа и ра</w:t>
      </w:r>
      <w:r>
        <w:rPr>
          <w:sz w:val="24"/>
          <w:szCs w:val="24"/>
          <w:lang w:eastAsia="ru-RU"/>
        </w:rPr>
        <w:t>боты в электронной системе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»; пароля, выданного ему для осуществления полномочий по занимаемой должности (которые не были связаны с отправлением через систему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 электронных сообщений, содержащих текст банковской гарантии или изменений к ней), и</w:t>
      </w:r>
      <w:r>
        <w:rPr>
          <w:sz w:val="24"/>
          <w:szCs w:val="24"/>
          <w:lang w:eastAsia="ru-RU"/>
        </w:rPr>
        <w:t xml:space="preserve"> второго пароля, находящегося в распоряжении неосведомленного о его преступных намерениях сотрудника банка Щипиловой Т.Н. Также, Полтавский И.А. изготовил и направил по электронной системе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 в адрес «СЕБ-Банк» для уведомления руководителей ЗАО «Пласт</w:t>
      </w:r>
      <w:r>
        <w:rPr>
          <w:sz w:val="24"/>
          <w:szCs w:val="24"/>
          <w:lang w:eastAsia="ru-RU"/>
        </w:rPr>
        <w:t>има» ряд сообщений о, якобы, увеличении ОАО «Сбербанк России» суммы гарантии от 19 августа 2009 года № 99/7978/09/078, а именно, 04 сентября 2009 года на сумму 500 000 евро, 15 сентября 2009 года на сумму 500 000 евро, 05 октября 2009 года на сумму 300 000</w:t>
      </w:r>
      <w:r>
        <w:rPr>
          <w:sz w:val="24"/>
          <w:szCs w:val="24"/>
          <w:lang w:eastAsia="ru-RU"/>
        </w:rPr>
        <w:t xml:space="preserve"> евро, 11 ноября 2009 года на сумму 200 000 евро, 04 декабря 2009 года на сумму 500 000 евро, а всего до 2 500 000 евро. При отправлении гарантии и дополнений к ней, Полтавский И.А. использовал пароли других сотрудников ОАО «Сбербанк России», которые узнав</w:t>
      </w:r>
      <w:r>
        <w:rPr>
          <w:sz w:val="24"/>
          <w:szCs w:val="24"/>
          <w:lang w:eastAsia="ru-RU"/>
        </w:rPr>
        <w:t>ал неправомерно, тайным от последних образом.</w:t>
      </w:r>
    </w:p>
    <w:p w14:paraId="24807726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При этом, ООО «Калининград-Промпласт» в лице уполномоченных органов не обращался в ПАО «Сбербанк России» с просьбой выдать банковскую гарантию, сотрудники «СЕБ-Банк», получая сообщения, будучи неосведомленными </w:t>
      </w:r>
      <w:r>
        <w:rPr>
          <w:sz w:val="24"/>
          <w:szCs w:val="24"/>
          <w:lang w:eastAsia="ru-RU"/>
        </w:rPr>
        <w:t>о фиктивности содержащихся в них сведений, передали их директору ЗАО «Пластима» Савицкасу, который безвозмездно отправил принадлежащее ЗАО «Пластима» сырье (полиэтиленовые гранулы) для производства полиэтиленовых изделий в адрес ООО «Калининград-Промпласт»</w:t>
      </w:r>
      <w:r>
        <w:rPr>
          <w:sz w:val="24"/>
          <w:szCs w:val="24"/>
          <w:lang w:eastAsia="ru-RU"/>
        </w:rPr>
        <w:t xml:space="preserve"> на общую сумму 88 956 915, 19 рублей.</w:t>
      </w:r>
    </w:p>
    <w:p w14:paraId="6F67AA65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результате преступный действий, в связи с безвозмездными поставками сырья в адрес ООО «Калининград-Промпласт», входящему в группу компаний «ПластБалт», принадлежащих Клепикову А.П., общий ущерб ЗАО «Пластима» состав</w:t>
      </w:r>
      <w:r>
        <w:rPr>
          <w:sz w:val="24"/>
          <w:szCs w:val="24"/>
          <w:lang w:eastAsia="ru-RU"/>
        </w:rPr>
        <w:t>ил 88 956 915, 19 руб., а также причинен ущерб деловой репутации ОАО «Сбербанк России», выразившийся в том, что были поставлены под сомнение его авторитет и надежность в системе международных банковских расчетов.</w:t>
      </w:r>
    </w:p>
    <w:p w14:paraId="7700CA5E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рамках уголовного дела, возбужденного в о</w:t>
      </w:r>
      <w:r>
        <w:rPr>
          <w:sz w:val="24"/>
          <w:szCs w:val="24"/>
          <w:lang w:eastAsia="ru-RU"/>
        </w:rPr>
        <w:t>тношении Полтавского И.А. и Клепикова А.П., постановлением следователя по особо важным делам СК при МВД России от 13 июня 2011 года ЗАО «Пластима» было признано потерпевшим по уголовному делу.</w:t>
      </w:r>
    </w:p>
    <w:p w14:paraId="746064B7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04 августа 2011 года от ЗАО «Пластима» было принято в уголовном</w:t>
      </w:r>
      <w:r>
        <w:rPr>
          <w:sz w:val="24"/>
          <w:szCs w:val="24"/>
          <w:lang w:eastAsia="ru-RU"/>
        </w:rPr>
        <w:t xml:space="preserve"> деле исковое заявление о возмещении вреда, причиненного преступлением, в котором истец просил суд взыскать с виновных лиц в свою пользу материальный ущерб в размере 3 240 409, 34 евро, в том числе сумму поставленного ЗАО «Пластима» ООО «Калининград-Промпл</w:t>
      </w:r>
      <w:r>
        <w:rPr>
          <w:sz w:val="24"/>
          <w:szCs w:val="24"/>
          <w:lang w:eastAsia="ru-RU"/>
        </w:rPr>
        <w:t>аст» товара по внешнеторговому контракту от 22 января 2007 года в размере 2 018429, 97 евро, пени в размере 1 221 979, 37 евро, а также расходы на оплату услуг адвокатов в рамках уголовного дела.</w:t>
      </w:r>
    </w:p>
    <w:p w14:paraId="3104C854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Впоследствии, 17 июля 2012 года директор ЗАО «Пластима» от г</w:t>
      </w:r>
      <w:r>
        <w:rPr>
          <w:sz w:val="24"/>
          <w:szCs w:val="24"/>
          <w:lang w:eastAsia="ru-RU"/>
        </w:rPr>
        <w:t>ражданского иска в части стоимости поставленного и неоплаченного ООО «Калининград-Промпласт» товара по внешнеторговому контракту от 22 января 2007 года в размере 2 018 429, 97 евро отказался, ввиду намерения разрешать данные требования с ПАО «Сбербанк Росс</w:t>
      </w:r>
      <w:r>
        <w:rPr>
          <w:sz w:val="24"/>
          <w:szCs w:val="24"/>
          <w:lang w:eastAsia="ru-RU"/>
        </w:rPr>
        <w:t>ии» в порядке гражданского судопроизводства. Процессуального решения по данному заявлению в рамках уголовного дела принято не было.</w:t>
      </w:r>
    </w:p>
    <w:p w14:paraId="1F85FE22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Вышеуказанным приговором Гвардейского районного суда Калининградской области 28 марта 2013 года за ЗАО «Пластима» признано п</w:t>
      </w:r>
      <w:r>
        <w:rPr>
          <w:sz w:val="24"/>
          <w:szCs w:val="24"/>
          <w:lang w:eastAsia="ru-RU"/>
        </w:rPr>
        <w:t>раво на удовлетворение гражданского иска и вопрос о размере возмещения передан для рассмотрения в гражданско-правовом порядке.</w:t>
      </w:r>
    </w:p>
    <w:p w14:paraId="727319FE" w14:textId="77777777" w:rsidR="00882E5A" w:rsidRDefault="00226F4A" w:rsidP="00882E5A">
      <w:pPr>
        <w:spacing w:after="0"/>
        <w:ind w:right="-1" w:firstLine="567"/>
        <w:jc w:val="both"/>
        <w:outlineLvl w:val="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Решением Арбитражного суда города Москвы от 18 июня 2013 года, вступившим в законную силу 09 сентября 2013 года, ЗАО «Пластима» о</w:t>
      </w:r>
      <w:r>
        <w:rPr>
          <w:sz w:val="24"/>
          <w:szCs w:val="24"/>
          <w:lang w:eastAsia="ru-RU"/>
        </w:rPr>
        <w:t>тказано в удовлетворении исковых требований к ПАО «Сбербанк России» о взыскании долга по банковской гарантии № 99/7978/09/078 от 19 августа 2009 года, процентов за пользование чужими денежными средствами в общей сумме 2 018 429,98 евро и удовлетворен встре</w:t>
      </w:r>
      <w:r>
        <w:rPr>
          <w:sz w:val="24"/>
          <w:szCs w:val="24"/>
          <w:lang w:eastAsia="ru-RU"/>
        </w:rPr>
        <w:t>чный иск ПАО «Сбербанк России» к ЗАО «Пластима» о признании ничтожной банковской гарантии по тем основаниям, что Полтавский И.А. выдал банковскую гарантию и изменения к ней как неуполномоченное лицо, была не соблюдена письменная форма сделки, при выдаче ба</w:t>
      </w:r>
      <w:r>
        <w:rPr>
          <w:sz w:val="24"/>
          <w:szCs w:val="24"/>
          <w:lang w:eastAsia="ru-RU"/>
        </w:rPr>
        <w:t xml:space="preserve">нковской гарантии и при ее получении </w:t>
      </w:r>
      <w:r>
        <w:rPr>
          <w:sz w:val="24"/>
          <w:szCs w:val="24"/>
          <w:lang w:val="en-US" w:eastAsia="ru-RU"/>
        </w:rPr>
        <w:t>SEB</w:t>
      </w:r>
      <w:r>
        <w:rPr>
          <w:sz w:val="24"/>
          <w:szCs w:val="24"/>
          <w:lang w:eastAsia="ru-RU"/>
        </w:rPr>
        <w:t xml:space="preserve"> банком, направлении уведомления о получении банковской гарантии было допущено несоблюдение требований стандартов «</w:t>
      </w:r>
      <w:r>
        <w:rPr>
          <w:sz w:val="24"/>
          <w:szCs w:val="24"/>
          <w:lang w:val="en-US" w:eastAsia="ru-RU"/>
        </w:rPr>
        <w:t>SWIFT</w:t>
      </w:r>
      <w:r>
        <w:rPr>
          <w:sz w:val="24"/>
          <w:szCs w:val="24"/>
          <w:lang w:eastAsia="ru-RU"/>
        </w:rPr>
        <w:t>».</w:t>
      </w:r>
    </w:p>
    <w:p w14:paraId="44B91597" w14:textId="77777777" w:rsidR="00882E5A" w:rsidRDefault="00226F4A" w:rsidP="00882E5A">
      <w:pPr>
        <w:widowControl w:val="0"/>
        <w:autoSpaceDE w:val="0"/>
        <w:autoSpaceDN w:val="0"/>
        <w:adjustRightInd w:val="0"/>
        <w:spacing w:after="0"/>
        <w:ind w:right="-1"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Решением Гвардейского районного суда Калининградской области от 25 ноября 2013 года, вступивш</w:t>
      </w:r>
      <w:r>
        <w:rPr>
          <w:sz w:val="24"/>
          <w:szCs w:val="24"/>
          <w:lang w:eastAsia="ru-RU"/>
        </w:rPr>
        <w:t>им в законную силу 26 февраля 2014 года, ЗАО «Пластима» отказано в удовлетворении исковых требований к Клепикову А.П., Полтавскому И.А. о возмещении ущерба, причиненного в результате преступных действий указанных</w:t>
      </w:r>
      <w:r>
        <w:rPr>
          <w:sz w:val="24"/>
          <w:szCs w:val="24"/>
          <w:lang w:eastAsia="ru-RU"/>
        </w:rPr>
        <w:t xml:space="preserve"> лиц, выразившегося в виде пени</w:t>
      </w:r>
      <w:r>
        <w:rPr>
          <w:sz w:val="24"/>
          <w:szCs w:val="24"/>
          <w:lang w:eastAsia="ru-RU"/>
        </w:rPr>
        <w:t>, предусмотре</w:t>
      </w:r>
      <w:r>
        <w:rPr>
          <w:sz w:val="24"/>
          <w:szCs w:val="24"/>
          <w:lang w:eastAsia="ru-RU"/>
        </w:rPr>
        <w:t>нных внешнеторговым контрактом от 22 января 2007 года.</w:t>
      </w:r>
    </w:p>
    <w:p w14:paraId="0B7E267D" w14:textId="77777777" w:rsidR="00882E5A" w:rsidRDefault="00226F4A" w:rsidP="00882E5A">
      <w:pPr>
        <w:widowControl w:val="0"/>
        <w:autoSpaceDE w:val="0"/>
        <w:autoSpaceDN w:val="0"/>
        <w:adjustRightInd w:val="0"/>
        <w:spacing w:after="0"/>
        <w:ind w:right="-1"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Поддерживая заявленные исковые требования в суде первой инстанции о солидарном взыскании причиненного материального ущерба в виде суммы поставленного, но не оплаченного ООО «Калининград-Промпласт» това</w:t>
      </w:r>
      <w:r>
        <w:rPr>
          <w:sz w:val="24"/>
          <w:szCs w:val="24"/>
          <w:lang w:eastAsia="ru-RU"/>
        </w:rPr>
        <w:t>ра по внешнеторговому контракту от 22 января 2007 года в размере 2 018 429, 97 евро, представитель истца, ссылаясь на положения ст. ст. 15, 1064, 1068, 1080 ГК РФ, указал на то, что условия, которые способствовали совершению Полтавским И.А. преступления, в</w:t>
      </w:r>
      <w:r>
        <w:rPr>
          <w:sz w:val="24"/>
          <w:szCs w:val="24"/>
          <w:lang w:eastAsia="ru-RU"/>
        </w:rPr>
        <w:t xml:space="preserve"> результате чего был причинен вред истцу, были созданы как самим банком, так и третьими лицами – сотрудниками банка, при исполнении ими своих трудовых обязанностей, ответственность за которые несет работодатель. Полтавский И.А., совершая преступление, дейс</w:t>
      </w:r>
      <w:r>
        <w:rPr>
          <w:sz w:val="24"/>
          <w:szCs w:val="24"/>
          <w:lang w:eastAsia="ru-RU"/>
        </w:rPr>
        <w:t>твовал как сотрудник ПАО «Сбербанк России» и его действия создавали у истца убеждение в том, что банковская гарантия выдана непосредственно банком.</w:t>
      </w:r>
    </w:p>
    <w:p w14:paraId="01973AB8" w14:textId="77777777" w:rsidR="00882E5A" w:rsidRDefault="00226F4A" w:rsidP="00882E5A">
      <w:pPr>
        <w:widowControl w:val="0"/>
        <w:autoSpaceDE w:val="0"/>
        <w:autoSpaceDN w:val="0"/>
        <w:adjustRightInd w:val="0"/>
        <w:spacing w:after="0"/>
        <w:ind w:right="-1"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Разрешая по существу заявленные исковые требования, суд не нашел оснований, позволяющих признать их обоснова</w:t>
      </w:r>
      <w:r>
        <w:rPr>
          <w:sz w:val="24"/>
          <w:szCs w:val="24"/>
          <w:lang w:eastAsia="ru-RU"/>
        </w:rPr>
        <w:t>нными, в связи с чем, руководствуясь положениями ст. ст. 15, 1064, 1080 ГК РФ, ст. 61 ГПК РФ, отказал в удовлетворении иска ЗАО «Пластима» в полном объеме.</w:t>
      </w:r>
    </w:p>
    <w:p w14:paraId="21B445E4" w14:textId="77777777" w:rsidR="00882E5A" w:rsidRDefault="00226F4A" w:rsidP="00882E5A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Судебная коллегия с выводом суда первой инстанции об отсутствии оснований для удовлетворения иска ЗА</w:t>
      </w:r>
      <w:r>
        <w:rPr>
          <w:sz w:val="24"/>
          <w:szCs w:val="24"/>
          <w:lang w:eastAsia="ru-RU"/>
        </w:rPr>
        <w:t xml:space="preserve">О «Пластима» согласилась, указав следующее. </w:t>
      </w:r>
    </w:p>
    <w:p w14:paraId="1BE9F347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Согласно </w:t>
      </w:r>
      <w:hyperlink r:id="rId5" w:history="1">
        <w:r>
          <w:rPr>
            <w:rStyle w:val="a3"/>
            <w:sz w:val="24"/>
            <w:szCs w:val="24"/>
            <w:lang w:eastAsia="ru-RU"/>
          </w:rPr>
          <w:t>пункту 1 статьи 15</w:t>
        </w:r>
      </w:hyperlink>
      <w:r>
        <w:rPr>
          <w:sz w:val="24"/>
          <w:szCs w:val="24"/>
          <w:lang w:eastAsia="ru-RU"/>
        </w:rPr>
        <w:t xml:space="preserve"> Гражданского кодекса Российской Федерации лицо, пра</w:t>
      </w:r>
      <w:r>
        <w:rPr>
          <w:sz w:val="24"/>
          <w:szCs w:val="24"/>
          <w:lang w:eastAsia="ru-RU"/>
        </w:rPr>
        <w:t>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7926B9A7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 соответствии с </w:t>
      </w:r>
      <w:hyperlink r:id="rId6" w:history="1">
        <w:r>
          <w:rPr>
            <w:rStyle w:val="a3"/>
            <w:sz w:val="24"/>
            <w:szCs w:val="24"/>
            <w:lang w:eastAsia="ru-RU"/>
          </w:rPr>
          <w:t>пунктом 2 статьи 15</w:t>
        </w:r>
      </w:hyperlink>
      <w:r>
        <w:rPr>
          <w:sz w:val="24"/>
          <w:szCs w:val="24"/>
          <w:lang w:eastAsia="ru-RU"/>
        </w:rPr>
        <w:t xml:space="preserve"> Гражданского кодекса Российской Федерации под убытками понимаются расходы, которые лицо, чье право нарушено, произвело или должно будет произвести для восстановления нарушенного п</w:t>
      </w:r>
      <w:r>
        <w:rPr>
          <w:sz w:val="24"/>
          <w:szCs w:val="24"/>
          <w:lang w:eastAsia="ru-RU"/>
        </w:rPr>
        <w:t>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выгода).</w:t>
      </w:r>
    </w:p>
    <w:p w14:paraId="5DAD2F78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Под причинно-следственной связью понима</w:t>
      </w:r>
      <w:r>
        <w:rPr>
          <w:sz w:val="24"/>
          <w:szCs w:val="24"/>
          <w:lang w:eastAsia="ru-RU"/>
        </w:rPr>
        <w:t>ется объективно существующая связь между явлениями, при которой одно явление (причина) предшествует во времени другому (следствию) и с необходимостью порождает его.</w:t>
      </w:r>
    </w:p>
    <w:p w14:paraId="5802F120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Причинная связь между фактом причинения вреда (убытков) и действием (бездействием) причинит</w:t>
      </w:r>
      <w:r>
        <w:rPr>
          <w:sz w:val="24"/>
          <w:szCs w:val="24"/>
          <w:lang w:eastAsia="ru-RU"/>
        </w:rPr>
        <w:t>еля вреда должна быть прямой (непосредственной).</w:t>
      </w:r>
    </w:p>
    <w:p w14:paraId="03E92D00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hyperlink r:id="rId7" w:history="1">
        <w:r>
          <w:rPr>
            <w:rStyle w:val="a3"/>
            <w:sz w:val="24"/>
            <w:szCs w:val="24"/>
            <w:lang w:eastAsia="ru-RU"/>
          </w:rPr>
          <w:t>Пунктом 2 статьи 307</w:t>
        </w:r>
      </w:hyperlink>
      <w:r>
        <w:rPr>
          <w:sz w:val="24"/>
          <w:szCs w:val="24"/>
          <w:lang w:eastAsia="ru-RU"/>
        </w:rPr>
        <w:t xml:space="preserve"> Гражданского кодекса Российской Федерации установлено, ч</w:t>
      </w:r>
      <w:r>
        <w:rPr>
          <w:sz w:val="24"/>
          <w:szCs w:val="24"/>
          <w:lang w:eastAsia="ru-RU"/>
        </w:rPr>
        <w:t>то обязательства возникают из договора, вследствие причинения вреда и из иных оснований, указанных в Кодексе.</w:t>
      </w:r>
    </w:p>
    <w:p w14:paraId="236FFA58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hyperlink r:id="rId8" w:history="1">
        <w:r>
          <w:rPr>
            <w:rStyle w:val="a3"/>
            <w:sz w:val="24"/>
            <w:szCs w:val="24"/>
            <w:lang w:eastAsia="ru-RU"/>
          </w:rPr>
          <w:t>Пунктом 1 стать</w:t>
        </w:r>
        <w:r>
          <w:rPr>
            <w:rStyle w:val="a3"/>
            <w:sz w:val="24"/>
            <w:szCs w:val="24"/>
            <w:lang w:eastAsia="ru-RU"/>
          </w:rPr>
          <w:t>и 1064</w:t>
        </w:r>
      </w:hyperlink>
      <w:r>
        <w:rPr>
          <w:sz w:val="24"/>
          <w:szCs w:val="24"/>
          <w:lang w:eastAsia="ru-RU"/>
        </w:rPr>
        <w:t xml:space="preserve"> Гражданского кодекса Российской Федерации установлено, что вред, причиненный личности или имуществу гражданина, а также вред, причиненный имуществу юридического лица, подлежит возмещению в полном объеме лицом, причинившим вред.</w:t>
      </w:r>
    </w:p>
    <w:p w14:paraId="19E3D54B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Для наступления дели</w:t>
      </w:r>
      <w:r>
        <w:rPr>
          <w:sz w:val="24"/>
          <w:szCs w:val="24"/>
          <w:lang w:eastAsia="ru-RU"/>
        </w:rPr>
        <w:t>ктной ответственности необходимой является совокупность следующих условий: факт причинения убытков, противоправность действий ответчика и его вина в причинении убытков, наличие причинной связи между понесенными убытками и неправомерными действиями ответчик</w:t>
      </w:r>
      <w:r>
        <w:rPr>
          <w:sz w:val="24"/>
          <w:szCs w:val="24"/>
          <w:lang w:eastAsia="ru-RU"/>
        </w:rPr>
        <w:t>а, документально подтвержденный размер убытков.</w:t>
      </w:r>
    </w:p>
    <w:p w14:paraId="547A511F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Процессуальная обязанность доказывания обстоятельств, на которых основаны данные требования, возложена на истца.</w:t>
      </w:r>
    </w:p>
    <w:p w14:paraId="7386F8E9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Как неоднократно указывал Конституционный Суд Российской Федерации, обязанность возместить прич</w:t>
      </w:r>
      <w:r>
        <w:rPr>
          <w:sz w:val="24"/>
          <w:szCs w:val="24"/>
          <w:lang w:eastAsia="ru-RU"/>
        </w:rPr>
        <w:t>иненный вред как мера гражданско-правовой ответственности применяется к причинителю вреда при наличии состава правонарушения, включающего, как правило, наступление вреда, противоправность поведения причинителя вреда, причинную связь между противоправным по</w:t>
      </w:r>
      <w:r>
        <w:rPr>
          <w:sz w:val="24"/>
          <w:szCs w:val="24"/>
          <w:lang w:eastAsia="ru-RU"/>
        </w:rPr>
        <w:t xml:space="preserve">ведением причинителя вреда и наступлением вреда, а также его вину (постановления от 15 июля 2009 года </w:t>
      </w:r>
      <w:hyperlink r:id="rId9" w:history="1">
        <w:r>
          <w:rPr>
            <w:rStyle w:val="a3"/>
            <w:sz w:val="24"/>
            <w:szCs w:val="24"/>
            <w:lang w:eastAsia="ru-RU"/>
          </w:rPr>
          <w:t>N 13-П</w:t>
        </w:r>
      </w:hyperlink>
      <w:r>
        <w:rPr>
          <w:sz w:val="24"/>
          <w:szCs w:val="24"/>
          <w:lang w:eastAsia="ru-RU"/>
        </w:rPr>
        <w:t xml:space="preserve"> и от 7 апреля 2015 года </w:t>
      </w:r>
      <w:hyperlink r:id="rId10" w:history="1">
        <w:r>
          <w:rPr>
            <w:rStyle w:val="a3"/>
            <w:sz w:val="24"/>
            <w:szCs w:val="24"/>
            <w:lang w:eastAsia="ru-RU"/>
          </w:rPr>
          <w:t>N 7-П</w:t>
        </w:r>
      </w:hyperlink>
      <w:r>
        <w:rPr>
          <w:sz w:val="24"/>
          <w:szCs w:val="24"/>
          <w:lang w:eastAsia="ru-RU"/>
        </w:rPr>
        <w:t xml:space="preserve">; определения от 4 октября 2012 года </w:t>
      </w:r>
      <w:hyperlink r:id="rId11" w:history="1">
        <w:r>
          <w:rPr>
            <w:rStyle w:val="a3"/>
            <w:sz w:val="24"/>
            <w:szCs w:val="24"/>
            <w:lang w:eastAsia="ru-RU"/>
          </w:rPr>
          <w:t>N 1833-О</w:t>
        </w:r>
      </w:hyperlink>
      <w:r>
        <w:rPr>
          <w:sz w:val="24"/>
          <w:szCs w:val="24"/>
          <w:lang w:eastAsia="ru-RU"/>
        </w:rPr>
        <w:t xml:space="preserve">, от 15 января 2016 года </w:t>
      </w:r>
      <w:hyperlink r:id="rId12" w:history="1">
        <w:r>
          <w:rPr>
            <w:rStyle w:val="a3"/>
            <w:sz w:val="24"/>
            <w:szCs w:val="24"/>
            <w:lang w:eastAsia="ru-RU"/>
          </w:rPr>
          <w:t>N 4-О</w:t>
        </w:r>
      </w:hyperlink>
      <w:r>
        <w:rPr>
          <w:sz w:val="24"/>
          <w:szCs w:val="24"/>
          <w:lang w:eastAsia="ru-RU"/>
        </w:rPr>
        <w:t xml:space="preserve">, от 19 июля 2016 года </w:t>
      </w:r>
      <w:hyperlink r:id="rId13" w:history="1">
        <w:r>
          <w:rPr>
            <w:rStyle w:val="a3"/>
            <w:sz w:val="24"/>
            <w:szCs w:val="24"/>
            <w:lang w:eastAsia="ru-RU"/>
          </w:rPr>
          <w:t>N 1580-О</w:t>
        </w:r>
      </w:hyperlink>
      <w:r>
        <w:rPr>
          <w:sz w:val="24"/>
          <w:szCs w:val="24"/>
          <w:lang w:eastAsia="ru-RU"/>
        </w:rPr>
        <w:t xml:space="preserve"> и др.).</w:t>
      </w:r>
    </w:p>
    <w:p w14:paraId="1C07FD01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Согласно п. 1 ст. 1068 ГК РФ юридическое лицо либо гражданин возмещает вред, причиненный его работником при исполнении трудовых (служебных, должностных) обязанностей.</w:t>
      </w:r>
    </w:p>
    <w:p w14:paraId="7981DAAA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Применительно к правилам, предусмотренным настоящей </w:t>
      </w:r>
      <w:hyperlink r:id="rId14" w:history="1">
        <w:r>
          <w:rPr>
            <w:rStyle w:val="a3"/>
            <w:sz w:val="24"/>
            <w:szCs w:val="24"/>
            <w:lang w:eastAsia="ru-RU"/>
          </w:rPr>
          <w:t>главой</w:t>
        </w:r>
      </w:hyperlink>
      <w:r>
        <w:rPr>
          <w:sz w:val="24"/>
          <w:szCs w:val="24"/>
          <w:lang w:eastAsia="ru-RU"/>
        </w:rPr>
        <w:t>, работниками признаются граждане, выполняющие работу на основании трудового договора (контракта), а также граждане, вып</w:t>
      </w:r>
      <w:r>
        <w:rPr>
          <w:sz w:val="24"/>
          <w:szCs w:val="24"/>
          <w:lang w:eastAsia="ru-RU"/>
        </w:rPr>
        <w:t>олняющие работу по гражданско-правовому договору, если при этом они действовали или должны были действовать по заданию соответствующего юридического лица или гражданина и под его контролем за безопасным ведением работ.</w:t>
      </w:r>
    </w:p>
    <w:p w14:paraId="05AE9AA8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соответствии со ст. 1080 ГК РФ лица</w:t>
      </w:r>
      <w:r>
        <w:rPr>
          <w:sz w:val="24"/>
          <w:szCs w:val="24"/>
          <w:lang w:eastAsia="ru-RU"/>
        </w:rPr>
        <w:t>, совместно причинившие вред, отвечают перед потерпевшим солидарно.</w:t>
      </w:r>
    </w:p>
    <w:p w14:paraId="166FCBEB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силу ст. 322 ГК РФ солидарная ответственность может применяться только в случаях, прямо установленных договором или законом, в частности, при неделимости предмета неисполненного обязател</w:t>
      </w:r>
      <w:r>
        <w:rPr>
          <w:sz w:val="24"/>
          <w:szCs w:val="24"/>
          <w:lang w:eastAsia="ru-RU"/>
        </w:rPr>
        <w:t xml:space="preserve">ьства или при совместном причинении внедоговорного вреда в соответствии с </w:t>
      </w:r>
      <w:hyperlink r:id="rId15" w:history="1">
        <w:r>
          <w:rPr>
            <w:rStyle w:val="a3"/>
            <w:sz w:val="24"/>
            <w:szCs w:val="24"/>
            <w:lang w:eastAsia="ru-RU"/>
          </w:rPr>
          <w:t>абзацем 1 статьи 1080</w:t>
        </w:r>
      </w:hyperlink>
      <w:r>
        <w:rPr>
          <w:sz w:val="24"/>
          <w:szCs w:val="24"/>
          <w:lang w:eastAsia="ru-RU"/>
        </w:rPr>
        <w:t xml:space="preserve"> Гражданского кодекса Российс</w:t>
      </w:r>
      <w:r>
        <w:rPr>
          <w:sz w:val="24"/>
          <w:szCs w:val="24"/>
          <w:lang w:eastAsia="ru-RU"/>
        </w:rPr>
        <w:t>кой Федерации, когда отсутствует возможность установить, кто из причинителей вреда за какую часть вреда отвечает.</w:t>
      </w:r>
    </w:p>
    <w:p w14:paraId="59EEA247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Признавая правильным вывод суда первой инстанции об отсутствии оснований для привлечения ПАО «Сбербанк России» к солидарной ответственности за</w:t>
      </w:r>
      <w:r>
        <w:rPr>
          <w:sz w:val="24"/>
          <w:szCs w:val="24"/>
          <w:lang w:eastAsia="ru-RU"/>
        </w:rPr>
        <w:t xml:space="preserve"> причиненный истцу материальный ущерб, судебная коллегия указала на то, что в действиях Банка отсутствует противоправность поведения, вина и причинно-следственная связь с наступлением у истца соответствующих убытков.</w:t>
      </w:r>
    </w:p>
    <w:p w14:paraId="32D46891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Как установлено вступившими в законную </w:t>
      </w:r>
      <w:r>
        <w:rPr>
          <w:sz w:val="24"/>
          <w:szCs w:val="24"/>
          <w:lang w:eastAsia="ru-RU"/>
        </w:rPr>
        <w:t xml:space="preserve">силу приговором Гвардейского районного суда Калининградской области от 28 марта 2013 года и решением Арбитражного суда города Москвы от 18 июня 2013 года, создавая и отправляя сообщения, содержащие тексты банковской гарантии и изменений к ней от имени ПАО </w:t>
      </w:r>
      <w:r>
        <w:rPr>
          <w:sz w:val="24"/>
          <w:szCs w:val="24"/>
          <w:lang w:eastAsia="ru-RU"/>
        </w:rPr>
        <w:t>«Сбербанк России», Полтавский И.А. действовал незаконно, он никогда не являлся представителем Сбербанка, имеющим полномочия на выдачу банковской гарантии и изменений к ней. Полтавский И.А. выдал банковскую гарантию и изменения к ней как неуполномоченное ли</w:t>
      </w:r>
      <w:r>
        <w:rPr>
          <w:sz w:val="24"/>
          <w:szCs w:val="24"/>
          <w:lang w:eastAsia="ru-RU"/>
        </w:rPr>
        <w:t xml:space="preserve">цо. </w:t>
      </w:r>
    </w:p>
    <w:p w14:paraId="19BC564C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соответствии с положениями ч.3, ч. 4 ст. 61 ГПК РФ названные обстоятельства, установленные вступившими в законную силу судебными постановлениями, имеют для суда преюдициальное значение и правомерно были приняты во внимание судом первой инстанции при</w:t>
      </w:r>
      <w:r>
        <w:rPr>
          <w:sz w:val="24"/>
          <w:szCs w:val="24"/>
          <w:lang w:eastAsia="ru-RU"/>
        </w:rPr>
        <w:t xml:space="preserve"> разрешении спора.</w:t>
      </w:r>
    </w:p>
    <w:p w14:paraId="6947705B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Учитывая изложенное, судебная коллегия пришла к правильному выводу о том, что доводы истца о наличии вины ПАО «Сбербанк России» в причинении истцу убытков в указанном им размере, противоречат установленным фактическим обстоятельствам дел</w:t>
      </w:r>
      <w:r>
        <w:rPr>
          <w:sz w:val="24"/>
          <w:szCs w:val="24"/>
          <w:lang w:eastAsia="ru-RU"/>
        </w:rPr>
        <w:t>а.</w:t>
      </w:r>
    </w:p>
    <w:p w14:paraId="74AE4F96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Судебная коллегия правомерно указала на то, что факт того, что в отношении Банка Следственным департаментом МВД РФ было вынесено представление в рамках возбужденного уголовного дела от 29 сентября 2011 года об устранении обстоятельств, способствующих со</w:t>
      </w:r>
      <w:r>
        <w:rPr>
          <w:sz w:val="24"/>
          <w:szCs w:val="24"/>
          <w:lang w:eastAsia="ru-RU"/>
        </w:rPr>
        <w:t>вершению Полтавским И.А. преступления, на которое ПАО «Сбербанк России» был дан ответ от 24 октября 2011 года об устранении таких обстоятельств, доводы истца о наличии вины банка в причинении истцу материального вреда не подтверждает и единственным основан</w:t>
      </w:r>
      <w:r>
        <w:rPr>
          <w:sz w:val="24"/>
          <w:szCs w:val="24"/>
          <w:lang w:eastAsia="ru-RU"/>
        </w:rPr>
        <w:t>ием для возложения на ПАО «Сбербанк России» обязанности возместить истцу материальный ущерб явиться не может.</w:t>
      </w:r>
    </w:p>
    <w:p w14:paraId="5E302959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 этом, судебная коллегия правомерно признала несостоятельной ссылку истца на то, что установленное превышение Полтавским И.А. своих должностных</w:t>
      </w:r>
      <w:r>
        <w:rPr>
          <w:sz w:val="24"/>
          <w:szCs w:val="24"/>
          <w:lang w:eastAsia="ru-RU"/>
        </w:rPr>
        <w:t xml:space="preserve"> обязанностей не исключает ответственности работодателя, поскольку действия работников, не опосредуемые трудовыми обязанностями, не являются действиями юридического лица и данное обстоятельство исключает возложение на работодателя обязанности по возмещению</w:t>
      </w:r>
      <w:r>
        <w:rPr>
          <w:sz w:val="24"/>
          <w:szCs w:val="24"/>
          <w:lang w:eastAsia="ru-RU"/>
        </w:rPr>
        <w:t xml:space="preserve"> причиненного в результате таких действий вреда, в силу отсутствия его противоправного поведения.</w:t>
      </w:r>
    </w:p>
    <w:p w14:paraId="78AF1EE9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Как было установлено вступившими в законную силу судебными постановлениями, действия Полтавского И.А. по изготовлению и направлению в адрес банка истца банков</w:t>
      </w:r>
      <w:r>
        <w:rPr>
          <w:sz w:val="24"/>
          <w:szCs w:val="24"/>
          <w:lang w:eastAsia="ru-RU"/>
        </w:rPr>
        <w:t>ской гарантии и дополнений к ней, являлись противоправными, совершенными не в рамках возложенных на него работодателем трудовых обязанностей, ПАО «Сбербанк России» не одобрялись, что исключает законную возможность возложения на ПАО «Сбербанк России» ответс</w:t>
      </w:r>
      <w:r>
        <w:rPr>
          <w:sz w:val="24"/>
          <w:szCs w:val="24"/>
          <w:lang w:eastAsia="ru-RU"/>
        </w:rPr>
        <w:t>твенности за такие действия Полтавского И.А. перед третьими лицами, в частности, перед истцом.</w:t>
      </w:r>
    </w:p>
    <w:p w14:paraId="7141B9D7" w14:textId="77777777" w:rsidR="00882E5A" w:rsidRDefault="00226F4A" w:rsidP="00882E5A">
      <w:pPr>
        <w:spacing w:after="1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Оснований для возложения обязанностей по возмещению вреда на Полтавского И.А. у суда первой инстанции также не имелось, поскольку отсутствует прямая причинно-сле</w:t>
      </w:r>
      <w:r>
        <w:rPr>
          <w:sz w:val="24"/>
          <w:szCs w:val="24"/>
          <w:lang w:eastAsia="ru-RU"/>
        </w:rPr>
        <w:t xml:space="preserve">дственная связь между противоправными действиями Полтавского И.А., выразившимися в пособничестве в совершении мошенничества Клепикову А.П. и наступившими для истца последствиями в виде поставки товара ООО «Калининград-Промпласт», которым управлял Клепиков </w:t>
      </w:r>
      <w:r>
        <w:rPr>
          <w:sz w:val="24"/>
          <w:szCs w:val="24"/>
          <w:lang w:eastAsia="ru-RU"/>
        </w:rPr>
        <w:t>А.П., и фактом неуплаты денежных средств со стороны названного Общества за поставленный товар.</w:t>
      </w:r>
    </w:p>
    <w:p w14:paraId="01836E36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Из представленных документов усматривается, что ЗАО «Пластима» к ООО «Калининград-Промпласт», как непосредственной стороне внешнеторгового контракта от 22 января</w:t>
      </w:r>
      <w:r>
        <w:rPr>
          <w:sz w:val="24"/>
          <w:szCs w:val="24"/>
          <w:lang w:eastAsia="ru-RU"/>
        </w:rPr>
        <w:t xml:space="preserve"> 2007 года, получившего от истца товар и не оплатившего его, а также к Клепикову А.П., чьи противоправные действия привели к хищению поставленного ЗАО «Пластима» товара, с соответствующими исковыми требованиями о возмещении причиненного вреда не обращалось</w:t>
      </w:r>
      <w:r>
        <w:rPr>
          <w:sz w:val="24"/>
          <w:szCs w:val="24"/>
          <w:lang w:eastAsia="ru-RU"/>
        </w:rPr>
        <w:t>.</w:t>
      </w:r>
    </w:p>
    <w:p w14:paraId="2A27BFE5" w14:textId="77777777" w:rsidR="00882E5A" w:rsidRDefault="00226F4A" w:rsidP="00882E5A">
      <w:pPr>
        <w:spacing w:after="0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 таких данных, оснований не согласиться с выводом суда первой и апелляционной инстанций об отсутствии обстоятельств, позволяющих возложить на ответчиков солидарную обязанность по возмещению причиненного истцу вреда, не имеется.</w:t>
      </w:r>
    </w:p>
    <w:p w14:paraId="51F98976" w14:textId="77777777" w:rsidR="00882E5A" w:rsidRDefault="00226F4A" w:rsidP="00882E5A">
      <w:pPr>
        <w:autoSpaceDE w:val="0"/>
        <w:autoSpaceDN w:val="0"/>
        <w:adjustRightInd w:val="0"/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Оснований для иного выв</w:t>
      </w:r>
      <w:r>
        <w:rPr>
          <w:rFonts w:eastAsia="Calibri"/>
          <w:sz w:val="24"/>
          <w:szCs w:val="24"/>
        </w:rPr>
        <w:t>ода нет.</w:t>
      </w:r>
    </w:p>
    <w:p w14:paraId="6D1B4DF7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При разрешении данного спора, судом первой инстанции правильно определены юридически значимые обстоятельства дела, правильно применены нормы материального и процессуального права, собранным по делу доказательствам дана надлежащая правовая оценка, </w:t>
      </w:r>
      <w:r>
        <w:rPr>
          <w:rFonts w:eastAsia="Calibri"/>
          <w:sz w:val="24"/>
          <w:szCs w:val="24"/>
          <w:lang w:eastAsia="ru-RU"/>
        </w:rPr>
        <w:t>выводы суда в полной мере соответствуют обстоятельствам дела.</w:t>
      </w:r>
    </w:p>
    <w:p w14:paraId="4B8AFA03" w14:textId="77777777" w:rsidR="00882E5A" w:rsidRDefault="00226F4A" w:rsidP="00882E5A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t xml:space="preserve">Доводы кассационной жалобы направлены на переоценку имеющихся в деле доказательств, правом на которую суд кассационной инстанции не наделен. </w:t>
      </w:r>
    </w:p>
    <w:p w14:paraId="2DA6138B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Выводы оспариваемых судебных постановлений в части д</w:t>
      </w:r>
      <w:r>
        <w:rPr>
          <w:rFonts w:eastAsia="Calibri"/>
          <w:sz w:val="24"/>
          <w:szCs w:val="24"/>
        </w:rPr>
        <w:t>оводов заявителя являются правильными, мотивированными и в кассационной жалобе по существу не опровергнуты.</w:t>
      </w:r>
    </w:p>
    <w:p w14:paraId="574875CA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На основании изложенного, руководствуясь статьями 381, 383 Гражданского процессуального кодекса РФ,</w:t>
      </w:r>
    </w:p>
    <w:p w14:paraId="11DBAC5D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</w:p>
    <w:p w14:paraId="3370276E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</w:p>
    <w:p w14:paraId="70A570EA" w14:textId="77777777" w:rsidR="00882E5A" w:rsidRDefault="00226F4A" w:rsidP="00882E5A">
      <w:pPr>
        <w:spacing w:after="0"/>
        <w:ind w:firstLine="567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 п р е д е л и л :</w:t>
      </w:r>
    </w:p>
    <w:p w14:paraId="15E9A591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</w:p>
    <w:p w14:paraId="3F815629" w14:textId="77777777" w:rsidR="00882E5A" w:rsidRDefault="00226F4A" w:rsidP="00882E5A">
      <w:pPr>
        <w:spacing w:after="0"/>
        <w:ind w:firstLine="567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 передаче кассационной ж</w:t>
      </w:r>
      <w:r>
        <w:rPr>
          <w:rFonts w:eastAsia="Calibri"/>
          <w:sz w:val="24"/>
          <w:szCs w:val="24"/>
        </w:rPr>
        <w:t>алобы представителя ЗАО «Пластима» по доверенности Матвиенко А.Н. на решение Гагаринского районного суда города Москвы от 23 ноября 2017 года и апелляционное определение судебной коллегии по гражданским делам Московского городского суда от 28 июня 2018 год</w:t>
      </w:r>
      <w:r>
        <w:rPr>
          <w:rFonts w:eastAsia="Calibri"/>
          <w:sz w:val="24"/>
          <w:szCs w:val="24"/>
        </w:rPr>
        <w:t xml:space="preserve">а по гражданскому делу по иску </w:t>
      </w:r>
      <w:r>
        <w:rPr>
          <w:sz w:val="24"/>
          <w:szCs w:val="24"/>
        </w:rPr>
        <w:t>ЗАО «Пластима» к Полтавскому И</w:t>
      </w:r>
      <w:r>
        <w:rPr>
          <w:sz w:val="24"/>
          <w:szCs w:val="24"/>
        </w:rPr>
        <w:t>.А.</w:t>
      </w:r>
      <w:r>
        <w:rPr>
          <w:sz w:val="24"/>
          <w:szCs w:val="24"/>
        </w:rPr>
        <w:t>, ПАО «Сбербанк России» о возмещении вреда</w:t>
      </w:r>
      <w:r>
        <w:rPr>
          <w:rFonts w:eastAsia="Calibri"/>
          <w:sz w:val="24"/>
          <w:szCs w:val="24"/>
        </w:rPr>
        <w:t>, для рассмотрения в судебном заседании суда кассационной инстанции - отказать.</w:t>
      </w:r>
    </w:p>
    <w:p w14:paraId="5FD33C5B" w14:textId="77777777" w:rsidR="00882E5A" w:rsidRDefault="00226F4A" w:rsidP="00882E5A">
      <w:pPr>
        <w:spacing w:after="0" w:line="240" w:lineRule="auto"/>
        <w:ind w:firstLine="540"/>
        <w:jc w:val="both"/>
        <w:rPr>
          <w:rFonts w:eastAsia="Calibri"/>
          <w:sz w:val="24"/>
          <w:szCs w:val="24"/>
        </w:rPr>
      </w:pPr>
    </w:p>
    <w:p w14:paraId="45BF6A9E" w14:textId="77777777" w:rsidR="00882E5A" w:rsidRDefault="00226F4A" w:rsidP="00882E5A">
      <w:pPr>
        <w:spacing w:after="0" w:line="240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4"/>
          <w:szCs w:val="24"/>
        </w:rPr>
        <w:t xml:space="preserve">Судья Московского городского суда                                    </w:t>
      </w:r>
      <w:r>
        <w:rPr>
          <w:rFonts w:eastAsia="Calibri"/>
          <w:b/>
          <w:sz w:val="24"/>
          <w:szCs w:val="24"/>
        </w:rPr>
        <w:t xml:space="preserve">                              А.И. Клюева</w:t>
      </w:r>
    </w:p>
    <w:p w14:paraId="5B69F707" w14:textId="77777777" w:rsidR="00882E5A" w:rsidRDefault="00226F4A" w:rsidP="00882E5A"/>
    <w:p w14:paraId="0B36BA43" w14:textId="77777777" w:rsidR="00902A8D" w:rsidRDefault="00226F4A"/>
    <w:sectPr w:rsidR="0090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2CE"/>
    <w:rsid w:val="0022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4DF085"/>
  <w15:chartTrackingRefBased/>
  <w15:docId w15:val="{29CC6C0D-69D1-4311-B10E-BD4BA656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E5A"/>
    <w:pPr>
      <w:spacing w:after="200" w:line="276" w:lineRule="auto"/>
    </w:pPr>
    <w:rPr>
      <w:sz w:val="2"/>
      <w:szCs w:val="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A0BE8"/>
    <w:pPr>
      <w:shd w:val="clear" w:color="auto" w:fill="FFFFFF"/>
      <w:spacing w:line="240" w:lineRule="auto"/>
      <w:ind w:firstLine="691"/>
      <w:jc w:val="both"/>
    </w:pPr>
    <w:rPr>
      <w:sz w:val="24"/>
      <w:szCs w:val="24"/>
    </w:rPr>
  </w:style>
  <w:style w:type="character" w:styleId="a3">
    <w:name w:val="Hyperlink"/>
    <w:uiPriority w:val="99"/>
    <w:semiHidden/>
    <w:unhideWhenUsed/>
    <w:rsid w:val="00882E5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882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AF96C57C740C53E6BCEE4A9D5F02822A89C775341F5EA2059C442E338DC6734D75DC2D6D9E5D613H8S3N" TargetMode="External"/><Relationship Id="rId13" Type="http://schemas.openxmlformats.org/officeDocument/2006/relationships/hyperlink" Target="consultantplus://offline/ref=1448E123235E603DAEDAF2F0393C9397B78C0D6E8514598F7E3F6D61D5p1p7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2BBB4002A41B847BE802AD5898B8024C9C5B2B081907D8FCF6E0EEE7FFD0F42885C8CB8810805J4P7N" TargetMode="External"/><Relationship Id="rId12" Type="http://schemas.openxmlformats.org/officeDocument/2006/relationships/hyperlink" Target="consultantplus://offline/ref=1448E123235E603DAEDAF2F0393C9397B78E0F658B17598F7E3F6D61D5p1p7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2BBB4002A41B847BE802AD5898B8024C9C5B2B081907D8FCF6E0EEE7FFD0F42885C8CB8810C0C4EJ2PDN" TargetMode="External"/><Relationship Id="rId11" Type="http://schemas.openxmlformats.org/officeDocument/2006/relationships/hyperlink" Target="consultantplus://offline/ref=1448E123235E603DAEDAF2F0393C9397B08B0E618415598F7E3F6D61D5p1p7N" TargetMode="External"/><Relationship Id="rId5" Type="http://schemas.openxmlformats.org/officeDocument/2006/relationships/hyperlink" Target="consultantplus://offline/ref=22BBB4002A41B847BE802AD5898B8024C9C5B2B081907D8FCF6E0EEE7FFD0F42885C8CB8810C0C4EJ2PCN" TargetMode="External"/><Relationship Id="rId15" Type="http://schemas.openxmlformats.org/officeDocument/2006/relationships/hyperlink" Target="consultantplus://offline/ref=30B3281C1C19B2BE19870CEF3406203F5587E9CEB0BBBA533E751BA036C3E96BAEF1B7EF7562BDAECBuDN" TargetMode="External"/><Relationship Id="rId10" Type="http://schemas.openxmlformats.org/officeDocument/2006/relationships/hyperlink" Target="consultantplus://offline/ref=1448E123235E603DAEDAF2F0393C9397B7890C6E8615598F7E3F6D61D5p1p7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448E123235E603DAEDAF2F0393C9397B28B0C6E811A598F7E3F6D61D5p1p7N" TargetMode="External"/><Relationship Id="rId14" Type="http://schemas.openxmlformats.org/officeDocument/2006/relationships/hyperlink" Target="consultantplus://offline/ref=BDB62B73B14D189467E1675516B6FF6A234BF29D37777082EBDFBAF469180E43CAF6A4305061DDD0n6O4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4133</Words>
  <Characters>23559</Characters>
  <Application>Microsoft Office Word</Application>
  <DocSecurity>0</DocSecurity>
  <Lines>196</Lines>
  <Paragraphs>55</Paragraphs>
  <ScaleCrop>false</ScaleCrop>
  <Company/>
  <LinksUpToDate>false</LinksUpToDate>
  <CharactersWithSpaces>27637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