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2ACE5" w14:textId="77777777" w:rsidR="00191A33" w:rsidRPr="00AD5C86" w:rsidRDefault="008D77AC" w:rsidP="00AD5C86">
      <w:pPr>
        <w:ind w:firstLine="709"/>
        <w:jc w:val="right"/>
        <w:rPr>
          <w:b/>
        </w:rPr>
      </w:pPr>
      <w:bookmarkStart w:id="0" w:name="_GoBack"/>
      <w:bookmarkEnd w:id="0"/>
      <w:r w:rsidRPr="00AD5C86">
        <w:rPr>
          <w:b/>
        </w:rPr>
        <w:t>4г/</w:t>
      </w:r>
      <w:r w:rsidR="00D2761B" w:rsidRPr="00AD5C86">
        <w:rPr>
          <w:b/>
        </w:rPr>
        <w:t>3</w:t>
      </w:r>
      <w:r w:rsidR="00582827" w:rsidRPr="00AD5C86">
        <w:rPr>
          <w:b/>
        </w:rPr>
        <w:t>-</w:t>
      </w:r>
      <w:r w:rsidR="00D2761B" w:rsidRPr="00AD5C86">
        <w:rPr>
          <w:b/>
        </w:rPr>
        <w:t>14228</w:t>
      </w:r>
      <w:r w:rsidR="00C2694F" w:rsidRPr="00AD5C86">
        <w:rPr>
          <w:b/>
        </w:rPr>
        <w:t>/</w:t>
      </w:r>
      <w:r w:rsidR="00D2761B" w:rsidRPr="00AD5C86">
        <w:rPr>
          <w:b/>
        </w:rPr>
        <w:t>20</w:t>
      </w:r>
      <w:r w:rsidR="00C2694F" w:rsidRPr="00AD5C86">
        <w:rPr>
          <w:b/>
        </w:rPr>
        <w:t>1</w:t>
      </w:r>
      <w:r w:rsidR="00FA36D1" w:rsidRPr="00AD5C86">
        <w:rPr>
          <w:b/>
        </w:rPr>
        <w:t>6</w:t>
      </w:r>
    </w:p>
    <w:p w14:paraId="30CF9067" w14:textId="77777777" w:rsidR="00EF78FC" w:rsidRPr="00AD5C86" w:rsidRDefault="00EF78FC" w:rsidP="00AD5C86">
      <w:pPr>
        <w:ind w:firstLine="709"/>
        <w:jc w:val="center"/>
        <w:rPr>
          <w:b/>
        </w:rPr>
      </w:pPr>
      <w:r w:rsidRPr="00AD5C86">
        <w:rPr>
          <w:b/>
        </w:rPr>
        <w:t>О П Р Е Д Е Л Е Н И Е</w:t>
      </w:r>
    </w:p>
    <w:p w14:paraId="25E396A3" w14:textId="77777777" w:rsidR="009F3906" w:rsidRPr="00AD5C86" w:rsidRDefault="00D2761B" w:rsidP="00AD5C86">
      <w:pPr>
        <w:jc w:val="both"/>
        <w:rPr>
          <w:b/>
        </w:rPr>
      </w:pPr>
      <w:r w:rsidRPr="00AD5C86">
        <w:rPr>
          <w:b/>
        </w:rPr>
        <w:t>1</w:t>
      </w:r>
      <w:r w:rsidR="00636F00">
        <w:rPr>
          <w:b/>
        </w:rPr>
        <w:t>2</w:t>
      </w:r>
      <w:r w:rsidRPr="00AD5C86">
        <w:rPr>
          <w:b/>
        </w:rPr>
        <w:t xml:space="preserve"> декабря </w:t>
      </w:r>
      <w:smartTag w:uri="urn:schemas-microsoft-com:office:smarttags" w:element="metricconverter">
        <w:smartTagPr>
          <w:attr w:name="ProductID" w:val="2016 г"/>
        </w:smartTagPr>
        <w:r w:rsidR="009F3906" w:rsidRPr="00AD5C86">
          <w:rPr>
            <w:b/>
          </w:rPr>
          <w:t>2016 г</w:t>
        </w:r>
      </w:smartTag>
      <w:r w:rsidR="009F3906" w:rsidRPr="00AD5C86">
        <w:rPr>
          <w:b/>
        </w:rPr>
        <w:t xml:space="preserve">.                                                                                              </w:t>
      </w:r>
      <w:r w:rsidRPr="00AD5C86">
        <w:rPr>
          <w:b/>
        </w:rPr>
        <w:t xml:space="preserve">       </w:t>
      </w:r>
      <w:r w:rsidR="009F3906" w:rsidRPr="00AD5C86">
        <w:rPr>
          <w:b/>
        </w:rPr>
        <w:t>г. Москва</w:t>
      </w:r>
    </w:p>
    <w:p w14:paraId="2716AF2D" w14:textId="77777777" w:rsidR="009F3906" w:rsidRPr="00AD5C86" w:rsidRDefault="009F3906" w:rsidP="00AD5C86">
      <w:pPr>
        <w:ind w:firstLine="709"/>
        <w:jc w:val="both"/>
      </w:pPr>
    </w:p>
    <w:p w14:paraId="2C4B2186" w14:textId="77777777" w:rsidR="00D2761B" w:rsidRPr="00AD5C86" w:rsidRDefault="009F3906" w:rsidP="00AD5C86">
      <w:pPr>
        <w:ind w:firstLine="709"/>
        <w:jc w:val="both"/>
      </w:pPr>
      <w:r w:rsidRPr="00AD5C86">
        <w:t xml:space="preserve">Судья Московского городского суда </w:t>
      </w:r>
      <w:r w:rsidR="00D2761B" w:rsidRPr="00AD5C86">
        <w:t>Тихенко Г.А</w:t>
      </w:r>
      <w:r w:rsidRPr="00AD5C86">
        <w:t xml:space="preserve">., рассмотрев кассационную жалобу </w:t>
      </w:r>
      <w:r w:rsidR="00D2761B" w:rsidRPr="00AD5C86">
        <w:t>Некрасова С.П., действующего по доверенности в интересах Лапошиной Е.Ф</w:t>
      </w:r>
      <w:r w:rsidRPr="00AD5C86">
        <w:t xml:space="preserve">., поступившую </w:t>
      </w:r>
      <w:r w:rsidR="00D2761B" w:rsidRPr="00AD5C86">
        <w:t>14.11.2016</w:t>
      </w:r>
      <w:r w:rsidRPr="00AD5C86">
        <w:t xml:space="preserve"> г., на решение </w:t>
      </w:r>
      <w:r w:rsidR="00D2761B" w:rsidRPr="00AD5C86">
        <w:t xml:space="preserve">Лефортовского </w:t>
      </w:r>
      <w:r w:rsidRPr="00AD5C86">
        <w:t xml:space="preserve">районного суда г. Москвы </w:t>
      </w:r>
      <w:r w:rsidR="00ED0B38" w:rsidRPr="00AD5C86">
        <w:t xml:space="preserve">от </w:t>
      </w:r>
      <w:r w:rsidR="00D2761B" w:rsidRPr="00AD5C86">
        <w:t>31.03.2016</w:t>
      </w:r>
      <w:r w:rsidRPr="00AD5C86">
        <w:t xml:space="preserve"> г. </w:t>
      </w:r>
      <w:r w:rsidR="00DE2359" w:rsidRPr="00AD5C86">
        <w:t xml:space="preserve">и </w:t>
      </w:r>
      <w:r w:rsidR="00815A84" w:rsidRPr="00AD5C86">
        <w:t>на</w:t>
      </w:r>
      <w:r w:rsidR="00BD0C2D" w:rsidRPr="00AD5C86">
        <w:t xml:space="preserve"> </w:t>
      </w:r>
      <w:r w:rsidR="00256F73" w:rsidRPr="00AD5C86">
        <w:t xml:space="preserve">апелляционное </w:t>
      </w:r>
      <w:r w:rsidR="00B3625A" w:rsidRPr="00AD5C86">
        <w:t>о</w:t>
      </w:r>
      <w:r w:rsidR="008D77AC" w:rsidRPr="00AD5C86">
        <w:t xml:space="preserve">пределение судебной коллегии по гражданским делам Московского городского суда от </w:t>
      </w:r>
      <w:r w:rsidR="00D2761B" w:rsidRPr="00AD5C86">
        <w:t>30.09.2016 г.</w:t>
      </w:r>
      <w:r w:rsidR="005F522E" w:rsidRPr="00AD5C86">
        <w:t xml:space="preserve"> по иску </w:t>
      </w:r>
      <w:r w:rsidR="00D2761B" w:rsidRPr="00AD5C86">
        <w:t xml:space="preserve">ПАО «Сбербанк России» в лице филиала – Московского банка Сбербанка России ПАО к Лапошиной Е.Ф. о расторжении кредитного договора, взыскании задолженности по кредитному договору, обращении взыскания на заложенное имущество, </w:t>
      </w:r>
    </w:p>
    <w:p w14:paraId="5951D2CB" w14:textId="77777777" w:rsidR="00D83A4B" w:rsidRPr="00AD5C86" w:rsidRDefault="00D83A4B" w:rsidP="00AD5C86">
      <w:pPr>
        <w:ind w:firstLine="709"/>
        <w:jc w:val="both"/>
      </w:pPr>
    </w:p>
    <w:p w14:paraId="331089AB" w14:textId="77777777" w:rsidR="001A46CC" w:rsidRPr="00AD5C86" w:rsidRDefault="00EF78FC" w:rsidP="00AD5C86">
      <w:pPr>
        <w:ind w:firstLine="709"/>
        <w:jc w:val="center"/>
        <w:rPr>
          <w:b/>
        </w:rPr>
      </w:pPr>
      <w:r w:rsidRPr="00AD5C86">
        <w:rPr>
          <w:b/>
        </w:rPr>
        <w:t>У С Т А Н О В И Л:</w:t>
      </w:r>
      <w:r w:rsidR="00F2118D" w:rsidRPr="00AD5C86">
        <w:rPr>
          <w:b/>
        </w:rPr>
        <w:t xml:space="preserve"> </w:t>
      </w:r>
    </w:p>
    <w:p w14:paraId="1C7E2962" w14:textId="77777777" w:rsidR="00D83A4B" w:rsidRPr="00AD5C86" w:rsidRDefault="00D83A4B" w:rsidP="00AD5C86">
      <w:pPr>
        <w:ind w:firstLine="709"/>
        <w:jc w:val="center"/>
        <w:rPr>
          <w:b/>
        </w:rPr>
      </w:pPr>
    </w:p>
    <w:p w14:paraId="2F065A49" w14:textId="77777777" w:rsidR="00D2761B" w:rsidRPr="00AD5C86" w:rsidRDefault="00D2761B" w:rsidP="00AD5C86">
      <w:pPr>
        <w:suppressAutoHyphens/>
        <w:ind w:firstLine="709"/>
        <w:jc w:val="both"/>
      </w:pPr>
      <w:r w:rsidRPr="00AD5C86">
        <w:t xml:space="preserve">ПАО «Сбербанк России» в лице филиала – Московского банка ПАО «Сбербанк России» обратился в суд с иском к Лапошиной Е.Ф. о расторжении кредитного договора, взыскании задолженности по кредитному договору, обращении взыскания на заложенное имущество. Требования мотивированы тем, что 20.06.2011 г. между                  ПАО «Сбербанк России» и Лапошиной Е.Ф. заключен кредитный договор № </w:t>
      </w:r>
      <w:r w:rsidR="00AC688F">
        <w:t>***</w:t>
      </w:r>
      <w:r w:rsidRPr="00AD5C86">
        <w:t xml:space="preserve"> на предоставление кредита на покупку транспортного средства - «KIA SLS»,                                VIN №</w:t>
      </w:r>
      <w:r w:rsidR="00AC688F">
        <w:t>***</w:t>
      </w:r>
      <w:r w:rsidRPr="00AD5C86">
        <w:t xml:space="preserve"> в размере 30936,65 доллара США. Денежные средства по кредитному договору перечислены истцом ответчику. Согласно условий кредитного договора кредит выдан на срок 60 месяцев под 11,5 % годовых. В течение срока действия договора ответчик неоднократно нарушал его условия в части сроков ежемесячных платежей, в связи с чем, образовалась просроченная задолженность по кредиту. Ответчику было направлено письмо с требованием о досрочном возврате всей суммы задолженности, однако данное требование ответчиком не исполнено. Истец просил суд расторгнуть заключенный между сторонами кредитный договор, взыскать с ответчика, с учетом уточненных требований задолженность в размере 2919,63 доллара США, из которых: ссудная задолженность – 2304,31 доллара США, проценты за пользование кредитом – 2,52 доллара США, задолженность по неустойке –</w:t>
      </w:r>
      <w:r w:rsidR="00AC688F">
        <w:t xml:space="preserve"> </w:t>
      </w:r>
      <w:r w:rsidRPr="00AD5C86">
        <w:t xml:space="preserve">612,80 долларов США, в том числе на просроченные проценты – 4,71 доллара США, на просроченную судную задолженность – 397,99 доллара США, за неисполнение условий договора – 210,10 доллара США, а также расходы истца на оплату государственной пошлины в размере </w:t>
      </w:r>
      <w:r w:rsidRPr="00AD5C86">
        <w:rPr>
          <w:bCs/>
        </w:rPr>
        <w:t>12805,52</w:t>
      </w:r>
      <w:r w:rsidRPr="00AD5C86">
        <w:rPr>
          <w:b/>
          <w:bCs/>
        </w:rPr>
        <w:t xml:space="preserve"> </w:t>
      </w:r>
      <w:r w:rsidRPr="00AD5C86">
        <w:t>руб. Обратить взыскание на заложенное имущество транспортное средство «KIA SLS», VIN №</w:t>
      </w:r>
      <w:r w:rsidR="00AC688F">
        <w:t>***</w:t>
      </w:r>
      <w:r w:rsidRPr="00AD5C86">
        <w:t xml:space="preserve">, установив способ реализации заложенного имущества путем продажи с публичных торгов, с начальной продажной ценой – 695000 руб. </w:t>
      </w:r>
    </w:p>
    <w:p w14:paraId="21C27983" w14:textId="77777777" w:rsidR="00FA36D1" w:rsidRPr="00AD5C86" w:rsidRDefault="00484BC8" w:rsidP="00AD5C86">
      <w:pPr>
        <w:shd w:val="clear" w:color="auto" w:fill="FFFFFF"/>
        <w:ind w:firstLine="709"/>
        <w:jc w:val="both"/>
      </w:pPr>
      <w:r w:rsidRPr="00AD5C86">
        <w:t xml:space="preserve">Решением </w:t>
      </w:r>
      <w:r w:rsidR="00D2761B" w:rsidRPr="00AD5C86">
        <w:t>Лефортовского</w:t>
      </w:r>
      <w:r w:rsidR="00140247" w:rsidRPr="00AD5C86">
        <w:t xml:space="preserve"> </w:t>
      </w:r>
      <w:r w:rsidRPr="00AD5C86">
        <w:t xml:space="preserve">районного суда г. Москвы от </w:t>
      </w:r>
      <w:r w:rsidR="00D2761B" w:rsidRPr="00AD5C86">
        <w:t>31.03.2016</w:t>
      </w:r>
      <w:r w:rsidRPr="00AD5C86">
        <w:t xml:space="preserve"> г.</w:t>
      </w:r>
      <w:r w:rsidR="00FA36D1" w:rsidRPr="00AD5C86">
        <w:t xml:space="preserve"> постановлено:</w:t>
      </w:r>
    </w:p>
    <w:p w14:paraId="3CBC6C02" w14:textId="77777777" w:rsidR="00D2761B" w:rsidRPr="00AD5C86" w:rsidRDefault="00D2761B" w:rsidP="00AD5C86">
      <w:pPr>
        <w:suppressAutoHyphens/>
        <w:autoSpaceDE w:val="0"/>
        <w:autoSpaceDN w:val="0"/>
        <w:adjustRightInd w:val="0"/>
        <w:ind w:firstLine="709"/>
        <w:jc w:val="both"/>
      </w:pPr>
      <w:r w:rsidRPr="00AD5C86">
        <w:t>Исковые требования ПАО «Сбербанк России» в лице филиала – Московского банка Сбербанка России ПАО к Лапошиной Е.Ф. о расторжении кредитного договора, взыскании задолженности по кредитному договору, обращении взыскания на заложенное имущество удовлетворить частично.</w:t>
      </w:r>
    </w:p>
    <w:p w14:paraId="23886544" w14:textId="77777777" w:rsidR="00D2761B" w:rsidRPr="00AD5C86" w:rsidRDefault="00D2761B" w:rsidP="00AD5C86">
      <w:pPr>
        <w:suppressAutoHyphens/>
        <w:autoSpaceDE w:val="0"/>
        <w:autoSpaceDN w:val="0"/>
        <w:adjustRightInd w:val="0"/>
        <w:ind w:firstLine="709"/>
        <w:jc w:val="both"/>
      </w:pPr>
      <w:r w:rsidRPr="00AD5C86">
        <w:t>Расторгнуть кредитный договор № 451119, заключенный 20.06.2011 г. между Лапошиной Е.Ф. и ОАО «Сбербанк России».</w:t>
      </w:r>
    </w:p>
    <w:p w14:paraId="42A1A1B1" w14:textId="77777777" w:rsidR="00D2761B" w:rsidRPr="00AD5C86" w:rsidRDefault="00D2761B" w:rsidP="00AD5C86">
      <w:pPr>
        <w:shd w:val="clear" w:color="auto" w:fill="FFFFFF"/>
        <w:suppressAutoHyphens/>
        <w:autoSpaceDE w:val="0"/>
        <w:autoSpaceDN w:val="0"/>
        <w:adjustRightInd w:val="0"/>
        <w:ind w:firstLine="709"/>
        <w:jc w:val="both"/>
      </w:pPr>
      <w:r w:rsidRPr="00AD5C86">
        <w:t xml:space="preserve">Взыскать с Лапошиной Е.Ф. в пользу ПАО «Сбербанк России» в лице филиала – Московского банка Сбербанка России ПАО задолженность по кредитному договору                      № </w:t>
      </w:r>
      <w:r w:rsidR="00AC688F">
        <w:t>***</w:t>
      </w:r>
      <w:r w:rsidRPr="00AD5C86">
        <w:t xml:space="preserve"> от 20.06.2011 г. в размере 2406,83 доллара США, из которых ссудная задолженность – 2304,31 доллара США, проценты за пользование кредитом –                      2,52 доллара США, задолженность по неустойке – 100 долларов США. </w:t>
      </w:r>
    </w:p>
    <w:p w14:paraId="4DC4E1C9" w14:textId="77777777" w:rsidR="00D2761B" w:rsidRPr="00AD5C86" w:rsidRDefault="00D2761B" w:rsidP="00AD5C86">
      <w:pPr>
        <w:suppressAutoHyphens/>
        <w:autoSpaceDE w:val="0"/>
        <w:autoSpaceDN w:val="0"/>
        <w:adjustRightInd w:val="0"/>
        <w:ind w:firstLine="709"/>
        <w:jc w:val="both"/>
      </w:pPr>
      <w:r w:rsidRPr="00AD5C86">
        <w:lastRenderedPageBreak/>
        <w:t>Обратить взыскание в пользу ПАО «Сбербанк России» в лице филиала - Московского банка Сбербанка России ПАО на предмет залога – транспортное средство «KIA SLS», VIN №</w:t>
      </w:r>
      <w:r w:rsidR="00AC688F">
        <w:t>***</w:t>
      </w:r>
      <w:r w:rsidRPr="00AD5C86">
        <w:t xml:space="preserve">, установив способ реализации заложенного имущественного права путем продажи с публичных торгов, с начальной продажной ценой – 695000 руб. </w:t>
      </w:r>
    </w:p>
    <w:p w14:paraId="1516B7BC" w14:textId="77777777" w:rsidR="00D2761B" w:rsidRPr="00AD5C86" w:rsidRDefault="00D2761B" w:rsidP="00AD5C86">
      <w:pPr>
        <w:shd w:val="clear" w:color="auto" w:fill="FFFFFF"/>
        <w:suppressAutoHyphens/>
        <w:autoSpaceDE w:val="0"/>
        <w:autoSpaceDN w:val="0"/>
        <w:adjustRightInd w:val="0"/>
        <w:ind w:firstLine="709"/>
        <w:jc w:val="both"/>
      </w:pPr>
      <w:r w:rsidRPr="00AD5C86">
        <w:t>Взыскать с Лапошиной Е.Ф. в пользу ПАО «Сбербанк России» в лице филиала – Московского банка Сбербанка России ПАО государственную пошлину в размере 4498,10</w:t>
      </w:r>
      <w:r w:rsidR="00B132A0" w:rsidRPr="00AD5C86">
        <w:t xml:space="preserve"> руб. </w:t>
      </w:r>
    </w:p>
    <w:p w14:paraId="2393675D" w14:textId="77777777" w:rsidR="00D2761B" w:rsidRPr="00AD5C86" w:rsidRDefault="00D2761B" w:rsidP="00AD5C86">
      <w:pPr>
        <w:ind w:firstLine="709"/>
        <w:rPr>
          <w:b/>
        </w:rPr>
      </w:pPr>
      <w:r w:rsidRPr="00AD5C86">
        <w:t>В удовлетворении остальной части требований отказать.</w:t>
      </w:r>
    </w:p>
    <w:p w14:paraId="68F119DF" w14:textId="77777777" w:rsidR="00ED0B38" w:rsidRPr="00AD5C86" w:rsidRDefault="00FA36D1" w:rsidP="00AD5C86">
      <w:pPr>
        <w:shd w:val="clear" w:color="auto" w:fill="FFFFFF"/>
        <w:ind w:firstLine="709"/>
        <w:jc w:val="both"/>
        <w:rPr>
          <w:rFonts w:eastAsia="Calibri"/>
          <w:color w:val="000000"/>
          <w:lang w:eastAsia="en-US"/>
        </w:rPr>
      </w:pPr>
      <w:r w:rsidRPr="00AD5C86">
        <w:t>А</w:t>
      </w:r>
      <w:r w:rsidR="00583810" w:rsidRPr="00AD5C86">
        <w:t xml:space="preserve">пелляционным определением судебной коллегии по гражданским делам Московского городского суда от </w:t>
      </w:r>
      <w:r w:rsidR="00B132A0" w:rsidRPr="00AD5C86">
        <w:t>30.09.2016</w:t>
      </w:r>
      <w:r w:rsidR="00ED0B38" w:rsidRPr="00AD5C86">
        <w:t xml:space="preserve"> </w:t>
      </w:r>
      <w:r w:rsidR="00D8559A" w:rsidRPr="00AD5C86">
        <w:t>г. р</w:t>
      </w:r>
      <w:r w:rsidR="005D1636" w:rsidRPr="00AD5C86">
        <w:rPr>
          <w:rFonts w:eastAsia="Calibri"/>
          <w:color w:val="000000"/>
          <w:lang w:eastAsia="en-US"/>
        </w:rPr>
        <w:t xml:space="preserve">ешение </w:t>
      </w:r>
      <w:r w:rsidR="00B132A0" w:rsidRPr="00AD5C86">
        <w:t>Лефортовского</w:t>
      </w:r>
      <w:r w:rsidR="00ED0B38" w:rsidRPr="00AD5C86">
        <w:t xml:space="preserve"> районного</w:t>
      </w:r>
      <w:r w:rsidR="00D8559A" w:rsidRPr="00AD5C86">
        <w:t xml:space="preserve">                           </w:t>
      </w:r>
      <w:r w:rsidR="00ED0B38" w:rsidRPr="00AD5C86">
        <w:t xml:space="preserve"> г. Москвы от </w:t>
      </w:r>
      <w:r w:rsidR="00B132A0" w:rsidRPr="00AD5C86">
        <w:t>31.03.2016</w:t>
      </w:r>
      <w:r w:rsidR="00ED0B38" w:rsidRPr="00AD5C86">
        <w:t xml:space="preserve"> г.</w:t>
      </w:r>
      <w:r w:rsidR="00D8559A" w:rsidRPr="00AD5C86">
        <w:t xml:space="preserve"> оставлено без изменения</w:t>
      </w:r>
      <w:r w:rsidR="00ED0B38" w:rsidRPr="00AD5C86">
        <w:t>.</w:t>
      </w:r>
    </w:p>
    <w:p w14:paraId="047A7DF8" w14:textId="77777777" w:rsidR="0054553A" w:rsidRPr="00AD5C86" w:rsidRDefault="00FA36D1" w:rsidP="00AD5C86">
      <w:pPr>
        <w:autoSpaceDE w:val="0"/>
        <w:autoSpaceDN w:val="0"/>
        <w:adjustRightInd w:val="0"/>
        <w:ind w:firstLine="709"/>
        <w:jc w:val="both"/>
      </w:pPr>
      <w:r w:rsidRPr="00AD5C86">
        <w:rPr>
          <w:color w:val="666666"/>
        </w:rPr>
        <w:t>  </w:t>
      </w:r>
      <w:r w:rsidR="003B26FB" w:rsidRPr="00AD5C86">
        <w:t>В</w:t>
      </w:r>
      <w:r w:rsidR="00B3625A" w:rsidRPr="00AD5C86">
        <w:t xml:space="preserve"> </w:t>
      </w:r>
      <w:r w:rsidR="00CC1071" w:rsidRPr="00AD5C86">
        <w:t xml:space="preserve">настоящей </w:t>
      </w:r>
      <w:r w:rsidR="00835461" w:rsidRPr="00AD5C86">
        <w:t xml:space="preserve">кассационной </w:t>
      </w:r>
      <w:r w:rsidR="00B3625A" w:rsidRPr="00AD5C86">
        <w:t>жалобе</w:t>
      </w:r>
      <w:r w:rsidR="0000333F" w:rsidRPr="00AD5C86">
        <w:t xml:space="preserve"> </w:t>
      </w:r>
      <w:r w:rsidR="00F2118D" w:rsidRPr="00AD5C86">
        <w:t>заявител</w:t>
      </w:r>
      <w:r w:rsidR="002473FF" w:rsidRPr="00AD5C86">
        <w:t>ь</w:t>
      </w:r>
      <w:r w:rsidR="001D5F09" w:rsidRPr="00AD5C86">
        <w:t xml:space="preserve"> </w:t>
      </w:r>
      <w:r w:rsidR="00B3625A" w:rsidRPr="00AD5C86">
        <w:t>став</w:t>
      </w:r>
      <w:r w:rsidR="002473FF" w:rsidRPr="00AD5C86">
        <w:t>и</w:t>
      </w:r>
      <w:r w:rsidR="00B3625A" w:rsidRPr="00AD5C86">
        <w:t xml:space="preserve">т вопрос </w:t>
      </w:r>
      <w:r w:rsidR="00A8551A" w:rsidRPr="00AD5C86">
        <w:t>об отмене постановленных по делу судебных актов</w:t>
      </w:r>
      <w:r w:rsidRPr="00AD5C86">
        <w:t>.</w:t>
      </w:r>
    </w:p>
    <w:p w14:paraId="6A3F5388" w14:textId="77777777" w:rsidR="0061384A" w:rsidRPr="00AD5C86" w:rsidRDefault="0061384A" w:rsidP="00AD5C86">
      <w:pPr>
        <w:ind w:firstLine="709"/>
        <w:jc w:val="both"/>
      </w:pPr>
      <w:r w:rsidRPr="00AD5C86">
        <w:t>В силу ч. 2 ст. 381 ГПК РФ по результатам изучения кассационных жалобы, представления судья выносит определение:</w:t>
      </w:r>
    </w:p>
    <w:p w14:paraId="1A746A57" w14:textId="77777777" w:rsidR="0061384A" w:rsidRPr="00AD5C86" w:rsidRDefault="0061384A" w:rsidP="00AD5C86">
      <w:pPr>
        <w:ind w:firstLine="709"/>
        <w:jc w:val="both"/>
      </w:pPr>
      <w:r w:rsidRPr="00AD5C86">
        <w:t>1) об отказе в передаче кассационных жалобы, представления для рассмотрения в судебном заседании суда кассационной инстанции, если отсутствуют основания для пересмотра судебных постановлений в кассационном порядке. При этом кассационные жалоба, представление, а также копии обжалуемых судебных постановлений остаются в суде кассационной инстанции;</w:t>
      </w:r>
    </w:p>
    <w:p w14:paraId="7F204E96" w14:textId="77777777" w:rsidR="0061384A" w:rsidRPr="00AD5C86" w:rsidRDefault="0061384A" w:rsidP="00AD5C86">
      <w:pPr>
        <w:ind w:firstLine="709"/>
        <w:jc w:val="both"/>
      </w:pPr>
      <w:r w:rsidRPr="00AD5C86">
        <w:t>2) о передаче кассационных жалобы, представления с делом для рассмотрения в судебном заседании суда кассационной инстанции.</w:t>
      </w:r>
    </w:p>
    <w:p w14:paraId="1573DF89" w14:textId="77777777" w:rsidR="0061384A" w:rsidRPr="00AD5C86" w:rsidRDefault="0061384A" w:rsidP="00AD5C86">
      <w:pPr>
        <w:ind w:firstLine="709"/>
        <w:jc w:val="both"/>
      </w:pPr>
      <w:r w:rsidRPr="00AD5C86">
        <w:t>В силу ст. 387 ГПК РФ основаниями для отмены или изменения судебных постановлений в кассационном порядке являются существенные нарушения норм материального права или норм процессуального права, которые повлияли на исход дела и без устранения которых невозможны восстановление и защита нарушенных прав, свобод и законных интересов, а также защита охраняемых законом публичных интересов.</w:t>
      </w:r>
    </w:p>
    <w:p w14:paraId="195334CF" w14:textId="77777777" w:rsidR="0061384A" w:rsidRPr="00AD5C86" w:rsidRDefault="0061384A" w:rsidP="00AD5C86">
      <w:pPr>
        <w:ind w:firstLine="709"/>
        <w:jc w:val="both"/>
      </w:pPr>
      <w:r w:rsidRPr="00AD5C86">
        <w:t xml:space="preserve">Изучив состоявшиеся судебные постановления, проверив доводы кассационной жалобы, нахожу, что существенных нарушений норм материального или процессуального права, повлиявших на исход дела, без устранения которых невозможны восстановление и защита нарушенных прав, свобод и законных интересов, а также защита охраняемых законом публичных интересов, при рассмотрении дела судом допущено не было; доводы жалобы не могут повлечь за собой возможность отмены </w:t>
      </w:r>
      <w:r w:rsidR="00B14244" w:rsidRPr="00AD5C86">
        <w:t>обжалуемых судебных актов</w:t>
      </w:r>
      <w:r w:rsidRPr="00AD5C86">
        <w:t xml:space="preserve"> в кассационном порядке.</w:t>
      </w:r>
    </w:p>
    <w:p w14:paraId="281D98DB" w14:textId="77777777" w:rsidR="00B132A0" w:rsidRPr="00AD5C86" w:rsidRDefault="00704BCE" w:rsidP="00AD5C86">
      <w:pPr>
        <w:suppressAutoHyphens/>
        <w:ind w:firstLine="709"/>
        <w:jc w:val="both"/>
      </w:pPr>
      <w:r w:rsidRPr="00AD5C86">
        <w:rPr>
          <w:rFonts w:eastAsia="Calibri"/>
        </w:rPr>
        <w:t>Судом первой инстанции установлено</w:t>
      </w:r>
      <w:r w:rsidR="00845226" w:rsidRPr="00AD5C86">
        <w:rPr>
          <w:rFonts w:eastAsia="Calibri"/>
        </w:rPr>
        <w:t>,</w:t>
      </w:r>
      <w:r w:rsidRPr="00AD5C86">
        <w:rPr>
          <w:rFonts w:eastAsia="Calibri"/>
        </w:rPr>
        <w:t xml:space="preserve"> что</w:t>
      </w:r>
      <w:r w:rsidR="00845226" w:rsidRPr="00AD5C86">
        <w:rPr>
          <w:rFonts w:eastAsia="Calibri"/>
        </w:rPr>
        <w:t xml:space="preserve"> </w:t>
      </w:r>
      <w:r w:rsidR="00B132A0" w:rsidRPr="00AD5C86">
        <w:t xml:space="preserve">20.06.2011 г. между ПАО «Сбербанк России» и Лапошиной Е.Ф. заключен кредитный договор № </w:t>
      </w:r>
      <w:r w:rsidR="00AC688F">
        <w:t>***</w:t>
      </w:r>
      <w:r w:rsidR="00B132A0" w:rsidRPr="00AD5C86">
        <w:t xml:space="preserve"> на предоставление кредита на покупку транспортного средства - «KIA SLS», VIN №</w:t>
      </w:r>
      <w:r w:rsidR="00AC688F">
        <w:t>***</w:t>
      </w:r>
      <w:r w:rsidR="00B132A0" w:rsidRPr="00AD5C86">
        <w:t xml:space="preserve"> в размере 30936,65 доллара США.</w:t>
      </w:r>
    </w:p>
    <w:p w14:paraId="127DD11E" w14:textId="77777777" w:rsidR="00B132A0" w:rsidRPr="00AD5C86" w:rsidRDefault="00B132A0" w:rsidP="00AD5C86">
      <w:pPr>
        <w:suppressAutoHyphens/>
        <w:ind w:firstLine="709"/>
        <w:jc w:val="both"/>
      </w:pPr>
      <w:r w:rsidRPr="00AD5C86">
        <w:t xml:space="preserve">Денежные средства по кредитному договору перечислены истцом ответчику. </w:t>
      </w:r>
    </w:p>
    <w:p w14:paraId="7FCC3147" w14:textId="77777777" w:rsidR="00B132A0" w:rsidRPr="00AD5C86" w:rsidRDefault="00B132A0" w:rsidP="00AD5C86">
      <w:pPr>
        <w:suppressAutoHyphens/>
        <w:ind w:firstLine="709"/>
        <w:jc w:val="both"/>
      </w:pPr>
      <w:r w:rsidRPr="00AD5C86">
        <w:t>Согласно условиям кредитного договора кредит выдан на срок 60 месяцев под 11,5 % годовых.</w:t>
      </w:r>
    </w:p>
    <w:p w14:paraId="578B78A3" w14:textId="77777777" w:rsidR="00B132A0" w:rsidRPr="00AD5C86" w:rsidRDefault="00B132A0" w:rsidP="00AD5C86">
      <w:pPr>
        <w:suppressAutoHyphens/>
        <w:autoSpaceDE w:val="0"/>
        <w:autoSpaceDN w:val="0"/>
        <w:adjustRightInd w:val="0"/>
        <w:ind w:firstLine="709"/>
        <w:jc w:val="both"/>
      </w:pPr>
      <w:r w:rsidRPr="00AD5C86">
        <w:t xml:space="preserve">В силу п. 1.1 кредитного договора заемщик обязуется возвратить полученный кредит и уплатить проценты за пользование им в размере, в сроки и на условиях договора. </w:t>
      </w:r>
    </w:p>
    <w:p w14:paraId="1C9FEB32" w14:textId="77777777" w:rsidR="00B132A0" w:rsidRPr="00AD5C86" w:rsidRDefault="00B132A0" w:rsidP="00AD5C86">
      <w:pPr>
        <w:suppressAutoHyphens/>
        <w:autoSpaceDE w:val="0"/>
        <w:autoSpaceDN w:val="0"/>
        <w:adjustRightInd w:val="0"/>
        <w:ind w:firstLine="709"/>
        <w:jc w:val="both"/>
      </w:pPr>
      <w:r w:rsidRPr="00AD5C86">
        <w:t xml:space="preserve">Обязательства по кредитному договору ответчиком исполнялись ненадлежащим образом, с просрочкой в 2-3 дня, что не отрицалось ответчиком в судебном заседании и являлось, по мнение ответчика, самозащитой нарушенного права. </w:t>
      </w:r>
    </w:p>
    <w:p w14:paraId="3E0E98CF" w14:textId="77777777" w:rsidR="00B132A0" w:rsidRPr="00AD5C86" w:rsidRDefault="00B132A0" w:rsidP="00AD5C86">
      <w:pPr>
        <w:suppressAutoHyphens/>
        <w:ind w:firstLine="709"/>
        <w:jc w:val="both"/>
      </w:pPr>
      <w:r w:rsidRPr="00AD5C86">
        <w:t xml:space="preserve">Из представленного расчета следует, что ответчиком в течение срока действия договора неоднократно нарушались условия договора в части сроков ежемесячных платежей, в связи с чем, образовалась просроченная задолженность по кредиту. </w:t>
      </w:r>
    </w:p>
    <w:p w14:paraId="51090727" w14:textId="77777777" w:rsidR="00B132A0" w:rsidRPr="00AD5C86" w:rsidRDefault="00B132A0" w:rsidP="00AD5C86">
      <w:pPr>
        <w:suppressAutoHyphens/>
        <w:ind w:firstLine="709"/>
        <w:jc w:val="both"/>
      </w:pPr>
      <w:r w:rsidRPr="00AD5C86">
        <w:lastRenderedPageBreak/>
        <w:t>Согласно условий договора погашение кредита должно было осуществляться заемщиком, в соответствии с Графиком платежей, каждого 20 числа месяца, что предусмотрено п. 4.1 кредитного договора. Однако задолженность погашалась ответчиком с нарушением данных сроков, а именно 22.09.2014 г., 22.10.2014 г., 25.11.2014 г., 14.07.2015 г., 22.08.2015 г., 21.09.2015 г., 22.10.2015 г., 22.11.2015 г.</w:t>
      </w:r>
    </w:p>
    <w:p w14:paraId="626447B8" w14:textId="77777777" w:rsidR="00B132A0" w:rsidRPr="00AD5C86" w:rsidRDefault="00B132A0" w:rsidP="00AD5C86">
      <w:pPr>
        <w:suppressAutoHyphens/>
        <w:ind w:firstLine="709"/>
        <w:jc w:val="both"/>
      </w:pPr>
      <w:r w:rsidRPr="00AD5C86">
        <w:t>На основании п. 4.3 кредитного договора при несвоевременном внесении платежа в погашение кредита и уплату процентов за пользование кредитом ответчик уплачивает банку неустойку в размере 0,5 % от суммы просроченного платежа за каждый день просрочки с даты, следующей за датой наступления исполнения обязательства, установленной договором, по дату погашения задолженности включительно.</w:t>
      </w:r>
    </w:p>
    <w:p w14:paraId="3C2054E8" w14:textId="77777777" w:rsidR="00B132A0" w:rsidRPr="00AD5C86" w:rsidRDefault="00B132A0" w:rsidP="00AD5C86">
      <w:pPr>
        <w:suppressAutoHyphens/>
        <w:ind w:firstLine="709"/>
        <w:jc w:val="both"/>
      </w:pPr>
      <w:r w:rsidRPr="00AD5C86">
        <w:t>В соответствии с п. 5.5.2 кредитного договора заемщик обязуется застраховать приобретаемое транспортное средства от рисков утраты, угона и ущерба в страховой компании в пользу кредитора на сумму не ниже его оценочной стоимости не позднее даты заключения договора и своевременно возобновить страхование до полного исполнения обязательств по договору. Заемщик также обязуется заключить трехстороннее соглашение между страховой компанией, кредитором и залогодателем о порядке работы со страховым возмещением в течение 10 дней с даты заключения кредитного договора. Страхование может осуществляться всеми страховыми компаниями, отвечающими требованиям кредитора к страховым компаниям и условиям предоставления страховой  услуги. Согласно п.5.5.3. кредитного договора заемщик обязуется предоставить кредитору страховой полис/договор страхования в момент заключения кредитного договора, а вышеназванное трехстороннее соглашение не позднее 10 рабочих дней с даты заключения договора.</w:t>
      </w:r>
    </w:p>
    <w:p w14:paraId="3F6613CF" w14:textId="77777777" w:rsidR="00B132A0" w:rsidRPr="00AD5C86" w:rsidRDefault="00B132A0" w:rsidP="00AD5C86">
      <w:pPr>
        <w:pStyle w:val="p2"/>
        <w:shd w:val="clear" w:color="auto" w:fill="FFFFFF"/>
        <w:suppressAutoHyphens/>
        <w:spacing w:before="0" w:beforeAutospacing="0" w:after="0" w:afterAutospacing="0"/>
        <w:ind w:firstLine="709"/>
        <w:jc w:val="both"/>
      </w:pPr>
      <w:r w:rsidRPr="00AD5C86">
        <w:t>В силу п. 5.5.13 кредитного договора в случае нарушения заемщиком обязательства, предусмотренного в п.5.5.3 кредитного договора он обязуется уплатить неустойку в размере ½ процентной ставки, установленной в п.1.1 кредитного договора, начисляемой на остаток кредита за период с даты, следующей за датой наступления исполнения обязательства, по дату предоставления заемщиком кредитору  документов, подтверждающих полное исполнение нарушенного обязательства.</w:t>
      </w:r>
    </w:p>
    <w:p w14:paraId="4A12C9A2" w14:textId="77777777" w:rsidR="00B132A0" w:rsidRPr="00AD5C86" w:rsidRDefault="00B132A0" w:rsidP="00AD5C86">
      <w:pPr>
        <w:suppressAutoHyphens/>
        <w:ind w:firstLine="709"/>
        <w:jc w:val="both"/>
      </w:pPr>
      <w:r w:rsidRPr="00AD5C86">
        <w:t>Вступившим в законную силу решением Перовского районного суда г. Москвы от 20.08.2015 г. установлено, что Лапошина Е.Ф. в предусмотренные договором сроки представила ПАО «Сбербанк России» договор страхования транспортного средства, который не был возвращен Лапошиной Е.Ф., но был принят кредитором. Однако в связи с тем, что страхования компания, застраховавшая находящийся в залоге автомобиль, не входила в список одобренных кредитором компаний, по спорному случаю была проведена проверка, по итогам которой ОАО «Сбербанк России» принял решение о невозможности принятия предоставленного Лапошиной Е.Ф. страхового полиса. Вместе с тем, суду не было представлено доказательств того, что                   Лапошина Е.Ф. каким-либо образом была уведомлена о принятом ОАО «Сбербанк России» решении. С учетом изложенного, Перовский районный суд г. Москвы пришел к выводу о том, что начисление и удержание неустойки за нарушение данной обязанности Лапошиной Е.Ф. является незаконным.</w:t>
      </w:r>
    </w:p>
    <w:p w14:paraId="4DCE3919" w14:textId="77777777" w:rsidR="00B132A0" w:rsidRPr="00AD5C86" w:rsidRDefault="00B132A0" w:rsidP="00AD5C86">
      <w:pPr>
        <w:suppressAutoHyphens/>
        <w:ind w:firstLine="709"/>
        <w:jc w:val="both"/>
      </w:pPr>
      <w:r w:rsidRPr="00AD5C86">
        <w:t>Согласно представленного истцом по состоянию на 24.03.2016 г. расчетом  задолженность ответчика по кредиту составляла 2919,63 доллара США, из которых: ссудная задолженность – 2304,31 доллара США, проценты за пользование кредитом – 2,52 доллара США, задолженность по неустойке – 612,80 долларов США, в том числе на просроченные проценты – 4,71 доллара США, на просроченную судную задолженность – 397,99 доллара США, за неисполнение условий договора (в части страхования транспортного средства)– 210,10 доллара США.</w:t>
      </w:r>
    </w:p>
    <w:p w14:paraId="7B714779" w14:textId="77777777" w:rsidR="00B132A0" w:rsidRPr="00AD5C86" w:rsidRDefault="00B132A0" w:rsidP="00AD5C86">
      <w:pPr>
        <w:suppressAutoHyphens/>
        <w:autoSpaceDE w:val="0"/>
        <w:autoSpaceDN w:val="0"/>
        <w:adjustRightInd w:val="0"/>
        <w:ind w:firstLine="709"/>
        <w:jc w:val="both"/>
      </w:pPr>
      <w:r w:rsidRPr="00AD5C86">
        <w:t xml:space="preserve">07.10.2015 г. в порядке, предусмотренном ст. 452 ГК РФ, истцом в адрес ответчика было направлено письмо с требованием досрочно возвратить всю сумму кредита. Данное требование ответчиком исполнено не было. </w:t>
      </w:r>
    </w:p>
    <w:p w14:paraId="43CFF387" w14:textId="77777777" w:rsidR="00B132A0" w:rsidRPr="00AD5C86" w:rsidRDefault="00B132A0" w:rsidP="00AD5C86">
      <w:pPr>
        <w:suppressAutoHyphens/>
        <w:autoSpaceDE w:val="0"/>
        <w:autoSpaceDN w:val="0"/>
        <w:adjustRightInd w:val="0"/>
        <w:ind w:firstLine="709"/>
        <w:jc w:val="both"/>
      </w:pPr>
      <w:r w:rsidRPr="00AD5C86">
        <w:t xml:space="preserve">Как следует из материалов дела, исполнение обязательств Лапошиной Е.Ф. по кредитному договору обеспечено залогом транспортного средства - «KIA SLS», </w:t>
      </w:r>
      <w:r w:rsidR="00416D54" w:rsidRPr="00AD5C86">
        <w:t xml:space="preserve">                    </w:t>
      </w:r>
      <w:r w:rsidRPr="00AD5C86">
        <w:t>VIN №</w:t>
      </w:r>
      <w:r w:rsidR="00AC688F">
        <w:t>***</w:t>
      </w:r>
      <w:r w:rsidRPr="00AD5C86">
        <w:t xml:space="preserve"> (п.2.1 кредитного договора). Между сторонами заключен договор залога вышеуказанного транспортного средства № </w:t>
      </w:r>
      <w:r w:rsidR="00AC688F">
        <w:t>***</w:t>
      </w:r>
      <w:r w:rsidRPr="00AD5C86">
        <w:t xml:space="preserve"> от 20.06.2011 г.  </w:t>
      </w:r>
    </w:p>
    <w:p w14:paraId="1BBE6494" w14:textId="77777777" w:rsidR="00B132A0" w:rsidRPr="00AD5C86" w:rsidRDefault="00B132A0" w:rsidP="00AD5C86">
      <w:pPr>
        <w:suppressAutoHyphens/>
        <w:autoSpaceDE w:val="0"/>
        <w:autoSpaceDN w:val="0"/>
        <w:adjustRightInd w:val="0"/>
        <w:ind w:firstLine="709"/>
        <w:jc w:val="both"/>
      </w:pPr>
      <w:r w:rsidRPr="00AD5C86">
        <w:t>Согласно заключению о рыночной стоимости транспортного средства, составленному 09.10.2015 г. по заказу истца, рыночная стоимость заложенного транспортного средства составляет 695000 руб. Данное заключение стороной ответчика не оспорено, иное заключение в материалы дела не представлено.</w:t>
      </w:r>
    </w:p>
    <w:p w14:paraId="72252FC5" w14:textId="77777777" w:rsidR="00416D54" w:rsidRPr="00AD5C86" w:rsidRDefault="005D1636" w:rsidP="00AD5C86">
      <w:pPr>
        <w:suppressAutoHyphens/>
        <w:ind w:firstLine="709"/>
        <w:jc w:val="both"/>
      </w:pPr>
      <w:r w:rsidRPr="00AD5C86">
        <w:rPr>
          <w:rFonts w:eastAsia="Calibri"/>
          <w:lang w:eastAsia="en-US"/>
        </w:rPr>
        <w:t xml:space="preserve">Разрешая спор, суд первой инстанции, руководствуясь </w:t>
      </w:r>
      <w:r w:rsidR="00B132A0" w:rsidRPr="00AD5C86">
        <w:t xml:space="preserve">нормами действующего законодательства, пришел к обоснованному выводу, что исковые требования </w:t>
      </w:r>
      <w:r w:rsidR="00416D54" w:rsidRPr="00AD5C86">
        <w:t xml:space="preserve">                     </w:t>
      </w:r>
      <w:r w:rsidR="00B132A0" w:rsidRPr="00AD5C86">
        <w:t xml:space="preserve">ПАО «Сбербанк России» в лице филиала – Московского банка Сбербанка России </w:t>
      </w:r>
      <w:r w:rsidR="00416D54" w:rsidRPr="00AD5C86">
        <w:t xml:space="preserve">                </w:t>
      </w:r>
      <w:r w:rsidR="00B132A0" w:rsidRPr="00AD5C86">
        <w:t>ПАО к Лапошиной Е.Ф. о расторжении кредитного договора, взыскании задолженности по кредитному договору</w:t>
      </w:r>
      <w:r w:rsidR="00416D54" w:rsidRPr="00AD5C86">
        <w:t>,</w:t>
      </w:r>
      <w:r w:rsidR="00B132A0" w:rsidRPr="00AD5C86">
        <w:t xml:space="preserve"> </w:t>
      </w:r>
      <w:r w:rsidR="00416D54" w:rsidRPr="00AD5C86">
        <w:t xml:space="preserve">обращении взыскания на заложенное имущество, </w:t>
      </w:r>
      <w:r w:rsidR="00B132A0" w:rsidRPr="00AD5C86">
        <w:t xml:space="preserve">подлежат частичному удовлетворению, поскольку судом было установлено, что ответчик ненадлежащим образом исполнял свои обязанности по кредитному договору, </w:t>
      </w:r>
      <w:r w:rsidR="00416D54" w:rsidRPr="00AD5C86">
        <w:t>исполнение обязательств ответчика обеспечено залогом транспортного средства - «KIA SLS», VIN №</w:t>
      </w:r>
      <w:r w:rsidR="00AC688F">
        <w:t>***</w:t>
      </w:r>
      <w:r w:rsidR="00416D54" w:rsidRPr="00AD5C86">
        <w:t xml:space="preserve">. </w:t>
      </w:r>
    </w:p>
    <w:p w14:paraId="17A686A4" w14:textId="77777777" w:rsidR="00416D54" w:rsidRPr="00AD5C86" w:rsidRDefault="00416D54" w:rsidP="00AD5C86">
      <w:pPr>
        <w:suppressAutoHyphens/>
        <w:ind w:firstLine="709"/>
        <w:jc w:val="both"/>
      </w:pPr>
      <w:r w:rsidRPr="00AD5C86">
        <w:t>Таким образом, суд пришел к обоснованному выводу, что к</w:t>
      </w:r>
      <w:r w:rsidR="00B132A0" w:rsidRPr="00AD5C86">
        <w:t xml:space="preserve">редитный договор </w:t>
      </w:r>
      <w:r w:rsidRPr="00AD5C86">
        <w:t>подлежит</w:t>
      </w:r>
      <w:r w:rsidR="00B132A0" w:rsidRPr="00AD5C86">
        <w:t xml:space="preserve"> расторжению, а с ответчика в пользу истца </w:t>
      </w:r>
      <w:r w:rsidRPr="00AD5C86">
        <w:t>подлежит</w:t>
      </w:r>
      <w:r w:rsidR="00B132A0" w:rsidRPr="00AD5C86">
        <w:t xml:space="preserve"> взысканию задолженность по кредитному договору в размере 2406,83 доллара США, из которых ссудная задолженность – 2304,31 доллара США, проценты за пользование кредитом – 2,52 доллара США, задолженность по неустойке – 100 долларов США. </w:t>
      </w:r>
    </w:p>
    <w:p w14:paraId="6A87EE9C" w14:textId="77777777" w:rsidR="00416D54" w:rsidRPr="00AD5C86" w:rsidRDefault="00D5697E" w:rsidP="00AD5C8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5C86">
        <w:rPr>
          <w:rFonts w:ascii="Times New Roman" w:hAnsi="Times New Roman" w:cs="Times New Roman"/>
          <w:sz w:val="24"/>
          <w:szCs w:val="24"/>
        </w:rPr>
        <w:t xml:space="preserve">Судом обоснованно отклонены исковые требования в части взыскания </w:t>
      </w:r>
      <w:r w:rsidR="00AD5C86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AD5C86">
        <w:rPr>
          <w:rFonts w:ascii="Times New Roman" w:hAnsi="Times New Roman" w:cs="Times New Roman"/>
          <w:sz w:val="24"/>
          <w:szCs w:val="24"/>
        </w:rPr>
        <w:t>с ответчика в пользу истца</w:t>
      </w:r>
      <w:r w:rsidR="00416D54" w:rsidRPr="00AD5C86">
        <w:rPr>
          <w:rFonts w:ascii="Times New Roman" w:hAnsi="Times New Roman" w:cs="Times New Roman"/>
          <w:sz w:val="24"/>
          <w:szCs w:val="24"/>
        </w:rPr>
        <w:t xml:space="preserve"> неустойки за неисполнение обязательства по страхованию транспортного средства, поскольку вступившим в законную силу решением Перовского районного суда г. Москвы от 20.08.2015 г. установлено, что Лапошина Е.Ф. каким-либо образом не была уведомлена о принятом ОАО «Сбербанк России» решении.</w:t>
      </w:r>
    </w:p>
    <w:p w14:paraId="7BD9B6E0" w14:textId="77777777" w:rsidR="009D7775" w:rsidRPr="00AD5C86" w:rsidRDefault="009D7775" w:rsidP="00AD5C86">
      <w:pPr>
        <w:ind w:firstLine="709"/>
        <w:jc w:val="both"/>
      </w:pPr>
      <w:r w:rsidRPr="00AD5C86">
        <w:t>В связи с тем, что в ходе судебного разбирательства ответчиком было заявлено х</w:t>
      </w:r>
      <w:r w:rsidRPr="00AD5C86">
        <w:t>о</w:t>
      </w:r>
      <w:r w:rsidRPr="00AD5C86">
        <w:t>датайство об уменьшении размера неустойки в соответствии с положениями                       ст. 333 ГК РФ, суд первой инстанции, учитывая, что неустойка по своей природе носит ко</w:t>
      </w:r>
      <w:r w:rsidRPr="00AD5C86">
        <w:t>м</w:t>
      </w:r>
      <w:r w:rsidRPr="00AD5C86">
        <w:t>пенсационный характер, является способом обеспечения исполнения обязательства должником и не должна служить средством обогащения кредитора, но при этом н</w:t>
      </w:r>
      <w:r w:rsidRPr="00AD5C86">
        <w:t>а</w:t>
      </w:r>
      <w:r w:rsidRPr="00AD5C86">
        <w:t>правлена на восстановление его прав, нарушенных вследствие ненадлежащего испо</w:t>
      </w:r>
      <w:r w:rsidRPr="00AD5C86">
        <w:t>л</w:t>
      </w:r>
      <w:r w:rsidRPr="00AD5C86">
        <w:t>нения обязательства, а п</w:t>
      </w:r>
      <w:r w:rsidRPr="00AD5C86">
        <w:t>о</w:t>
      </w:r>
      <w:r w:rsidRPr="00AD5C86">
        <w:t xml:space="preserve">тому должна соответствовать последствиям нарушения, пришел к выводу о взыскании неустойки за просроченный основной долг в размере               98 долларов США, и неустойки за просроченные проценты – 2 доллара США. </w:t>
      </w:r>
    </w:p>
    <w:p w14:paraId="6A49B844" w14:textId="77777777" w:rsidR="009D7775" w:rsidRPr="00AD5C86" w:rsidRDefault="009D7775" w:rsidP="00AD5C86">
      <w:pPr>
        <w:ind w:firstLine="709"/>
        <w:jc w:val="both"/>
      </w:pPr>
      <w:r w:rsidRPr="00AD5C86">
        <w:rPr>
          <w:rFonts w:eastAsia="Calibri"/>
          <w:color w:val="000000"/>
          <w:lang w:eastAsia="en-US"/>
        </w:rPr>
        <w:t>Разрешая требования истца об обращении взыскания на заложенное имущество, суд установил, в</w:t>
      </w:r>
      <w:r w:rsidRPr="00AD5C86">
        <w:t xml:space="preserve">виду того, что заемщиком были нарушены условия кредитного договора в части порядка уплаты ежемесячных платежей, суд правомерно обратил взыскание на предмет залога, определив рыночную стоимость заложенного имущества согласно отчету, предоставленному истцом, и установив начальную продажную стоимость заложенного имущества в размере 695000 руб. </w:t>
      </w:r>
    </w:p>
    <w:p w14:paraId="292F0383" w14:textId="77777777" w:rsidR="009D7775" w:rsidRPr="00AD5C86" w:rsidRDefault="009D7775" w:rsidP="00AD5C86">
      <w:pPr>
        <w:suppressAutoHyphens/>
        <w:ind w:firstLine="709"/>
        <w:jc w:val="both"/>
      </w:pPr>
      <w:r w:rsidRPr="00AD5C86">
        <w:t xml:space="preserve">На основании ч. 1 ст. 98 ГПК РФ соразмерно удовлетворенным требованиям с ответчика в пользу истца взыскана государственная пошлина в размере 4498,10 руб. </w:t>
      </w:r>
    </w:p>
    <w:p w14:paraId="0BA68745" w14:textId="77777777" w:rsidR="00B203C7" w:rsidRPr="00AD5C86" w:rsidRDefault="00B203C7" w:rsidP="00AD5C86">
      <w:pPr>
        <w:ind w:firstLine="709"/>
        <w:jc w:val="both"/>
        <w:rPr>
          <w:rFonts w:eastAsia="Calibri"/>
          <w:color w:val="000000"/>
          <w:lang w:eastAsia="en-US"/>
        </w:rPr>
      </w:pPr>
      <w:r w:rsidRPr="00AD5C86">
        <w:t>Проверяя законность решения в апелляционном порядке, судебная коллегия по гражданским делам Московского городского суда не усмотрела оснований для его отмены, и согласилась с выводами районного суда</w:t>
      </w:r>
      <w:r w:rsidRPr="00AD5C86">
        <w:rPr>
          <w:rFonts w:eastAsia="Calibri"/>
          <w:color w:val="000000"/>
          <w:lang w:eastAsia="en-US"/>
        </w:rPr>
        <w:t>.</w:t>
      </w:r>
    </w:p>
    <w:p w14:paraId="0EA00AE8" w14:textId="77777777" w:rsidR="00B203C7" w:rsidRPr="00AD5C86" w:rsidRDefault="007D6EB0" w:rsidP="00AD5C86">
      <w:pPr>
        <w:ind w:firstLine="709"/>
        <w:jc w:val="both"/>
      </w:pPr>
      <w:r w:rsidRPr="00AD5C86">
        <w:rPr>
          <w:rFonts w:eastAsia="Calibri"/>
          <w:color w:val="000000"/>
          <w:lang w:eastAsia="en-US"/>
        </w:rPr>
        <w:t xml:space="preserve">При рассмотрении доводов апелляционной жалобы о </w:t>
      </w:r>
      <w:r w:rsidR="00B203C7" w:rsidRPr="00AD5C86">
        <w:rPr>
          <w:rFonts w:eastAsia="Calibri"/>
          <w:color w:val="000000"/>
          <w:lang w:eastAsia="en-US"/>
        </w:rPr>
        <w:t xml:space="preserve">том, что </w:t>
      </w:r>
      <w:r w:rsidR="00B203C7" w:rsidRPr="00AD5C86">
        <w:t xml:space="preserve">спорная задолженность образовалась по вине банка в результате неправомерного списания банком суммы неустойки, судебной коллегией признаны несостоятельными, поскольку из представленных в материалах дела выписок по счету следует, что ответчиком неоднократно допускались просрочки исполнения обязательств в несколько дней, что  явилось причиной начисления пени за просрочку платежей и как результат задолженности по кредитным обязательствам. </w:t>
      </w:r>
    </w:p>
    <w:p w14:paraId="2CCF1989" w14:textId="77777777" w:rsidR="00B203C7" w:rsidRPr="00AD5C86" w:rsidRDefault="00B203C7" w:rsidP="00AD5C86">
      <w:pPr>
        <w:pStyle w:val="ConsPlusNormal"/>
        <w:ind w:firstLine="709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D5C86">
        <w:rPr>
          <w:rFonts w:ascii="Times New Roman" w:hAnsi="Times New Roman" w:cs="Times New Roman"/>
          <w:sz w:val="24"/>
          <w:szCs w:val="24"/>
        </w:rPr>
        <w:t>Также судебной коллегией признаны несостоятельными доводы жалобы, что судом не применены нормы материального права о самозащите нарушенного права, поскольку согласно ст. 14 ГК РФ способы самозащиты должны быть соразмерны нарушению и не выходить за пределы действий, необходимых для его пресечения.</w:t>
      </w:r>
    </w:p>
    <w:p w14:paraId="2013598A" w14:textId="77777777" w:rsidR="00B203C7" w:rsidRPr="00AD5C86" w:rsidRDefault="00B203C7" w:rsidP="00AD5C86">
      <w:pPr>
        <w:pStyle w:val="ConsPlusNormal"/>
        <w:ind w:firstLine="709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D5C86">
        <w:rPr>
          <w:rFonts w:ascii="Times New Roman" w:hAnsi="Times New Roman" w:cs="Times New Roman"/>
          <w:sz w:val="24"/>
          <w:szCs w:val="24"/>
        </w:rPr>
        <w:t xml:space="preserve">Указанным требованиям действия ответчика не отвечают, поскольку нарушенное право не может быть восстановлено путем нарушения права другого лица, в данном случае права истца на надлежащее исполнение обязательств по заключенному договору. </w:t>
      </w:r>
    </w:p>
    <w:p w14:paraId="215EC286" w14:textId="77777777" w:rsidR="00B203C7" w:rsidRPr="00AD5C86" w:rsidRDefault="00B203C7" w:rsidP="00AD5C86">
      <w:pPr>
        <w:pStyle w:val="ConsPlusNormal"/>
        <w:ind w:firstLine="709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D5C86">
        <w:rPr>
          <w:rFonts w:ascii="Times New Roman" w:hAnsi="Times New Roman" w:cs="Times New Roman"/>
          <w:color w:val="000000"/>
          <w:sz w:val="24"/>
          <w:szCs w:val="24"/>
        </w:rPr>
        <w:t xml:space="preserve">При рассмотрении доводов апелляционной жалобы о том, что </w:t>
      </w:r>
      <w:r w:rsidRPr="00AD5C86">
        <w:rPr>
          <w:rFonts w:ascii="Times New Roman" w:hAnsi="Times New Roman" w:cs="Times New Roman"/>
          <w:sz w:val="24"/>
          <w:szCs w:val="24"/>
        </w:rPr>
        <w:t xml:space="preserve">судом не были распределены судебные расходы, судебная коллегия верно указала, что данные доводы не могут служить основанием к отмене или изменению решения суда первой инстанции, поскольку заявление Лапошиной Е.Ф. может быть рассмотрено судом первой инстанции в порядке главы 7 ГПК РФ после вступления решения суда в законную силу. </w:t>
      </w:r>
    </w:p>
    <w:p w14:paraId="4B595BC8" w14:textId="77777777" w:rsidR="00AD5C86" w:rsidRPr="00AD5C86" w:rsidRDefault="00AD5C86" w:rsidP="00AD5C86">
      <w:pPr>
        <w:shd w:val="clear" w:color="auto" w:fill="FFFFFF"/>
        <w:ind w:firstLine="709"/>
        <w:jc w:val="both"/>
        <w:rPr>
          <w:kern w:val="24"/>
        </w:rPr>
      </w:pPr>
      <w:r w:rsidRPr="00AD5C86">
        <w:rPr>
          <w:kern w:val="24"/>
        </w:rPr>
        <w:t xml:space="preserve">Перечисленные в кассационной жалобе доводы по существу сводятся к ошибочному толкованию норм права, а также несогласию заявителя с оценкой представленных доказательств и фактических обстоятельств, что не может служить основанием к отмене или изменению обжалуемого апелляционного определения, поскольку согласно положениям </w:t>
      </w:r>
      <w:hyperlink r:id="rId6" w:history="1">
        <w:r w:rsidRPr="00AD5C86">
          <w:rPr>
            <w:rStyle w:val="aa"/>
            <w:color w:val="auto"/>
            <w:kern w:val="24"/>
            <w:u w:val="none"/>
          </w:rPr>
          <w:t>ст. ст. 56</w:t>
        </w:r>
      </w:hyperlink>
      <w:r w:rsidRPr="00AD5C86">
        <w:rPr>
          <w:kern w:val="24"/>
        </w:rPr>
        <w:t xml:space="preserve">, </w:t>
      </w:r>
      <w:hyperlink r:id="rId7" w:history="1">
        <w:r w:rsidRPr="00AD5C86">
          <w:rPr>
            <w:rStyle w:val="aa"/>
            <w:color w:val="auto"/>
            <w:kern w:val="24"/>
            <w:u w:val="none"/>
          </w:rPr>
          <w:t>59</w:t>
        </w:r>
      </w:hyperlink>
      <w:r w:rsidRPr="00AD5C86">
        <w:rPr>
          <w:kern w:val="24"/>
        </w:rPr>
        <w:t xml:space="preserve">, </w:t>
      </w:r>
      <w:hyperlink r:id="rId8" w:history="1">
        <w:r w:rsidRPr="00AD5C86">
          <w:rPr>
            <w:rStyle w:val="aa"/>
            <w:color w:val="auto"/>
            <w:kern w:val="24"/>
            <w:u w:val="none"/>
          </w:rPr>
          <w:t>67</w:t>
        </w:r>
      </w:hyperlink>
      <w:r w:rsidRPr="00AD5C86">
        <w:rPr>
          <w:kern w:val="24"/>
        </w:rPr>
        <w:t xml:space="preserve"> ГПК РФ суд определяет, какие обстоятельства имеют значение для дела, какой стороне надлежит их доказывать, принимает только те доказательства, которые имеют значение для рассмотрения и разрешения дела, оценивает доказательства по своему внутреннему убеждению, основанному на всестороннем, полном, объективном и непосредственном исследовании имеющихся в деле доказательств, никакие доказательства не имеют для суда заранее установленной силы.</w:t>
      </w:r>
    </w:p>
    <w:p w14:paraId="3E22DDF9" w14:textId="77777777" w:rsidR="00AD5C86" w:rsidRPr="00AD5C86" w:rsidRDefault="00AD5C86" w:rsidP="00AD5C86">
      <w:pPr>
        <w:shd w:val="clear" w:color="auto" w:fill="FFFFFF"/>
        <w:ind w:firstLine="709"/>
        <w:jc w:val="both"/>
        <w:rPr>
          <w:kern w:val="24"/>
        </w:rPr>
      </w:pPr>
      <w:r w:rsidRPr="00AD5C86">
        <w:rPr>
          <w:kern w:val="24"/>
        </w:rPr>
        <w:t xml:space="preserve">Положениями </w:t>
      </w:r>
      <w:hyperlink r:id="rId9" w:history="1">
        <w:r w:rsidRPr="00AD5C86">
          <w:rPr>
            <w:rStyle w:val="aa"/>
            <w:color w:val="auto"/>
            <w:kern w:val="24"/>
            <w:u w:val="none"/>
          </w:rPr>
          <w:t>ст. ст. 378</w:t>
        </w:r>
      </w:hyperlink>
      <w:r w:rsidRPr="00AD5C86">
        <w:rPr>
          <w:kern w:val="24"/>
        </w:rPr>
        <w:t xml:space="preserve">, </w:t>
      </w:r>
      <w:hyperlink r:id="rId10" w:history="1">
        <w:r w:rsidRPr="00AD5C86">
          <w:rPr>
            <w:rStyle w:val="aa"/>
            <w:color w:val="auto"/>
            <w:kern w:val="24"/>
            <w:u w:val="none"/>
          </w:rPr>
          <w:t>386</w:t>
        </w:r>
      </w:hyperlink>
      <w:r w:rsidRPr="00AD5C86">
        <w:rPr>
          <w:kern w:val="24"/>
        </w:rPr>
        <w:t xml:space="preserve">, </w:t>
      </w:r>
      <w:hyperlink r:id="rId11" w:history="1">
        <w:r w:rsidRPr="00AD5C86">
          <w:rPr>
            <w:rStyle w:val="aa"/>
            <w:color w:val="auto"/>
            <w:kern w:val="24"/>
            <w:u w:val="none"/>
          </w:rPr>
          <w:t>387</w:t>
        </w:r>
      </w:hyperlink>
      <w:r w:rsidRPr="00AD5C86">
        <w:rPr>
          <w:kern w:val="24"/>
        </w:rPr>
        <w:t xml:space="preserve"> ГПК РФ определено, что судом кассационной инстанции не производится переоценка имеющихся в деле доказательств и установление обстоятельств, которые не были установлены судами первой и второй инстанции или были ими опровергнуты.</w:t>
      </w:r>
    </w:p>
    <w:p w14:paraId="5AAA7CE3" w14:textId="77777777" w:rsidR="00AD5C86" w:rsidRPr="00AD5C86" w:rsidRDefault="00AD5C86" w:rsidP="00AD5C86">
      <w:pPr>
        <w:widowControl w:val="0"/>
        <w:suppressAutoHyphens/>
        <w:overflowPunct w:val="0"/>
        <w:autoSpaceDE w:val="0"/>
        <w:autoSpaceDN w:val="0"/>
        <w:ind w:firstLine="709"/>
        <w:jc w:val="both"/>
        <w:outlineLvl w:val="0"/>
        <w:rPr>
          <w:kern w:val="24"/>
        </w:rPr>
      </w:pPr>
      <w:r w:rsidRPr="00AD5C86">
        <w:rPr>
          <w:kern w:val="24"/>
        </w:rPr>
        <w:t>Что касается ссылки в жалобе на наличие по данной категории дел иной судебной практики, то упоминание в тексте кассационной жалобы о правовой позиции суда по другим делам не может повлиять на законность и обоснованность принятых по делу судебных актов, поскольку юридический прецедент не является официальным источником права в Российской Федерации, а представляет собой применение нормы права с учетом конкретных обстоятельств дела.</w:t>
      </w:r>
    </w:p>
    <w:p w14:paraId="5985EBBA" w14:textId="77777777" w:rsidR="00AD5C86" w:rsidRPr="00AD5C86" w:rsidRDefault="00AD5C86" w:rsidP="00AD5C86">
      <w:pPr>
        <w:autoSpaceDE w:val="0"/>
        <w:autoSpaceDN w:val="0"/>
        <w:adjustRightInd w:val="0"/>
        <w:ind w:firstLine="709"/>
        <w:jc w:val="both"/>
        <w:rPr>
          <w:bCs/>
        </w:rPr>
      </w:pPr>
      <w:r w:rsidRPr="00AD5C86">
        <w:rPr>
          <w:bCs/>
        </w:rPr>
        <w:t xml:space="preserve">Приведенные в кассационной жалобе доводы заявителя являлись предметом тщательного рассмотрения суда второй инстанции и получили необходимое правовое обоснование, они направлены на иную оценку исследованных судом доказательств, не влияют на правильность состоявшихся судебных постановлений и не могут повлечь отмену судебных постановлений применительно к требованиям </w:t>
      </w:r>
      <w:hyperlink r:id="rId12" w:history="1">
        <w:r w:rsidRPr="00AD5C86">
          <w:rPr>
            <w:bCs/>
          </w:rPr>
          <w:t>ст. 387</w:t>
        </w:r>
      </w:hyperlink>
      <w:r w:rsidRPr="00AD5C86">
        <w:rPr>
          <w:bCs/>
        </w:rPr>
        <w:t xml:space="preserve"> ГПК РФ.</w:t>
      </w:r>
    </w:p>
    <w:p w14:paraId="01B1218E" w14:textId="77777777" w:rsidR="00AD5C86" w:rsidRPr="00AD5C86" w:rsidRDefault="00AD5C86" w:rsidP="00AD5C86">
      <w:pPr>
        <w:autoSpaceDE w:val="0"/>
        <w:autoSpaceDN w:val="0"/>
        <w:adjustRightInd w:val="0"/>
        <w:ind w:firstLine="709"/>
        <w:jc w:val="both"/>
        <w:rPr>
          <w:bCs/>
        </w:rPr>
      </w:pPr>
      <w:r w:rsidRPr="00AD5C86">
        <w:rPr>
          <w:bCs/>
        </w:rPr>
        <w:t xml:space="preserve">По смыслу </w:t>
      </w:r>
      <w:hyperlink r:id="rId13" w:history="1">
        <w:r w:rsidRPr="00AD5C86">
          <w:rPr>
            <w:bCs/>
          </w:rPr>
          <w:t>ст. 390</w:t>
        </w:r>
      </w:hyperlink>
      <w:r w:rsidRPr="00AD5C86">
        <w:rPr>
          <w:bCs/>
        </w:rPr>
        <w:t xml:space="preserve"> ГПК РФ суд кассационной инстанции не вправе переоценивать доказательства и устанавливать новые факты и правоотношения.</w:t>
      </w:r>
    </w:p>
    <w:p w14:paraId="0360F60B" w14:textId="77777777" w:rsidR="00AD5C86" w:rsidRPr="00AD5C86" w:rsidRDefault="00AD5C86" w:rsidP="00AD5C86">
      <w:pPr>
        <w:tabs>
          <w:tab w:val="left" w:pos="567"/>
        </w:tabs>
        <w:ind w:firstLine="709"/>
        <w:jc w:val="both"/>
      </w:pPr>
      <w:r w:rsidRPr="00AD5C86">
        <w:t>Кроме того, следует отметить, что одним из принципов верховенства права является принцип правовой определенности, предусматривающий недопустимость пересмотра вступившего в законную силу судебного акта только в целях проведения повторного слушания по делу и получения лицом, участвующим в деле, нового судебного акта. Наличие двух точек зрения по одному вопросу не может являться основанием для пересмотра вступивших в законную силу судебных актов.</w:t>
      </w:r>
    </w:p>
    <w:p w14:paraId="39CBB2FB" w14:textId="77777777" w:rsidR="00AD5C86" w:rsidRPr="00AD5C86" w:rsidRDefault="00AD5C86" w:rsidP="00AD5C86">
      <w:pPr>
        <w:shd w:val="clear" w:color="auto" w:fill="FFFFFF"/>
        <w:ind w:firstLine="709"/>
        <w:jc w:val="both"/>
      </w:pPr>
      <w:r w:rsidRPr="00AD5C86">
        <w:rPr>
          <w:kern w:val="24"/>
        </w:rPr>
        <w:t>На основании изложенного, руководствуясь п. 1 ч. 1 ст. 381, ст. 383 ГПК РФ,</w:t>
      </w:r>
    </w:p>
    <w:p w14:paraId="569E0D62" w14:textId="77777777" w:rsidR="00997A69" w:rsidRPr="00AD5C86" w:rsidRDefault="00997A69" w:rsidP="00AD5C86">
      <w:pPr>
        <w:shd w:val="clear" w:color="auto" w:fill="FFFFFF"/>
        <w:tabs>
          <w:tab w:val="left" w:pos="9356"/>
        </w:tabs>
        <w:ind w:firstLine="709"/>
        <w:jc w:val="both"/>
      </w:pPr>
    </w:p>
    <w:p w14:paraId="08743ABA" w14:textId="77777777" w:rsidR="00987F89" w:rsidRPr="00AD5C86" w:rsidRDefault="00EF78FC" w:rsidP="00AD5C86">
      <w:pPr>
        <w:ind w:firstLine="709"/>
        <w:jc w:val="center"/>
        <w:rPr>
          <w:b/>
        </w:rPr>
      </w:pPr>
      <w:r w:rsidRPr="00AD5C86">
        <w:rPr>
          <w:b/>
        </w:rPr>
        <w:t>О П Р Е Д Е Л И Л:</w:t>
      </w:r>
    </w:p>
    <w:p w14:paraId="6DFDA80A" w14:textId="77777777" w:rsidR="00997A69" w:rsidRPr="00AD5C86" w:rsidRDefault="00997A69" w:rsidP="00AD5C86">
      <w:pPr>
        <w:ind w:firstLine="709"/>
        <w:jc w:val="center"/>
        <w:rPr>
          <w:b/>
        </w:rPr>
      </w:pPr>
    </w:p>
    <w:p w14:paraId="372489DC" w14:textId="77777777" w:rsidR="008A3E03" w:rsidRPr="00AD5C86" w:rsidRDefault="000E6581" w:rsidP="00AD5C86">
      <w:pPr>
        <w:ind w:firstLine="709"/>
        <w:jc w:val="both"/>
      </w:pPr>
      <w:r w:rsidRPr="00AD5C86">
        <w:t xml:space="preserve">в передаче </w:t>
      </w:r>
      <w:r w:rsidR="00893136" w:rsidRPr="00AD5C86">
        <w:t xml:space="preserve">кассационной </w:t>
      </w:r>
      <w:r w:rsidRPr="00AD5C86">
        <w:t>жалобы</w:t>
      </w:r>
      <w:r w:rsidR="00F449A3" w:rsidRPr="00AD5C86">
        <w:t xml:space="preserve"> </w:t>
      </w:r>
      <w:r w:rsidR="00AD5C86" w:rsidRPr="00AD5C86">
        <w:t xml:space="preserve">Некрасова С.П., действующего по доверенности в интересах Лапошиной Е.Ф., на решение Лефортовского районного суда г. Москвы от 31.03.2016 г. и на апелляционное определение судебной коллегии по гражданским делам Московского городского суда от 30.09.2016 г. по иску </w:t>
      </w:r>
      <w:r w:rsidR="00AD5C86">
        <w:t xml:space="preserve">                        </w:t>
      </w:r>
      <w:r w:rsidR="00AD5C86" w:rsidRPr="00AD5C86">
        <w:t xml:space="preserve">ПАО «Сбербанк России» в лице филиала – Московского банка Сбербанка России </w:t>
      </w:r>
      <w:r w:rsidR="00AD5C86">
        <w:t xml:space="preserve">                </w:t>
      </w:r>
      <w:r w:rsidR="00AD5C86" w:rsidRPr="00AD5C86">
        <w:t>ПАО к Лапошиной Е.Ф. о расторжении кредитного договора, взыскании задолженности по кредитному договору, обращении взыск</w:t>
      </w:r>
      <w:r w:rsidR="00AD5C86">
        <w:t xml:space="preserve">ания на заложенное имущество, </w:t>
      </w:r>
      <w:r w:rsidRPr="00AD5C86">
        <w:t xml:space="preserve">для рассмотрения в судебном заседании суда </w:t>
      </w:r>
      <w:r w:rsidR="00167696" w:rsidRPr="00AD5C86">
        <w:t>кассацион</w:t>
      </w:r>
      <w:r w:rsidRPr="00AD5C86">
        <w:t>ной инстанции</w:t>
      </w:r>
      <w:r w:rsidR="004B3BD2" w:rsidRPr="00AD5C86">
        <w:t xml:space="preserve"> </w:t>
      </w:r>
      <w:r w:rsidRPr="00AD5C86">
        <w:t>- отказать.</w:t>
      </w:r>
    </w:p>
    <w:p w14:paraId="0FC98B13" w14:textId="77777777" w:rsidR="001A46CC" w:rsidRPr="00AD5C86" w:rsidRDefault="001A46CC" w:rsidP="00AD5C86">
      <w:pPr>
        <w:ind w:firstLine="709"/>
        <w:jc w:val="both"/>
      </w:pPr>
    </w:p>
    <w:p w14:paraId="41E91CB0" w14:textId="77777777" w:rsidR="00F449A3" w:rsidRPr="00AD5C86" w:rsidRDefault="00F449A3" w:rsidP="00AD5C86">
      <w:pPr>
        <w:ind w:firstLine="709"/>
        <w:jc w:val="both"/>
        <w:rPr>
          <w:b/>
        </w:rPr>
      </w:pPr>
    </w:p>
    <w:p w14:paraId="26FE5C0A" w14:textId="77777777" w:rsidR="00EF78FC" w:rsidRPr="00AD5C86" w:rsidRDefault="00EF78FC" w:rsidP="00AD5C86">
      <w:pPr>
        <w:jc w:val="both"/>
        <w:rPr>
          <w:b/>
        </w:rPr>
      </w:pPr>
      <w:r w:rsidRPr="00AD5C86">
        <w:rPr>
          <w:b/>
        </w:rPr>
        <w:t>Судья</w:t>
      </w:r>
    </w:p>
    <w:p w14:paraId="071DA5C8" w14:textId="77777777" w:rsidR="00EF78FC" w:rsidRPr="00AD5C86" w:rsidRDefault="00EF78FC" w:rsidP="00AD5C86">
      <w:pPr>
        <w:jc w:val="both"/>
        <w:rPr>
          <w:b/>
        </w:rPr>
      </w:pPr>
      <w:r w:rsidRPr="00AD5C86">
        <w:rPr>
          <w:b/>
        </w:rPr>
        <w:t>Московского городского суда</w:t>
      </w:r>
      <w:r w:rsidRPr="00AD5C86">
        <w:rPr>
          <w:b/>
        </w:rPr>
        <w:tab/>
      </w:r>
      <w:r w:rsidRPr="00AD5C86">
        <w:rPr>
          <w:b/>
        </w:rPr>
        <w:tab/>
      </w:r>
      <w:r w:rsidRPr="00AD5C86">
        <w:rPr>
          <w:b/>
        </w:rPr>
        <w:tab/>
      </w:r>
      <w:r w:rsidRPr="00AD5C86">
        <w:rPr>
          <w:b/>
        </w:rPr>
        <w:tab/>
      </w:r>
      <w:r w:rsidRPr="00AD5C86">
        <w:rPr>
          <w:b/>
        </w:rPr>
        <w:tab/>
      </w:r>
      <w:r w:rsidR="000722E2" w:rsidRPr="00AD5C86">
        <w:rPr>
          <w:b/>
        </w:rPr>
        <w:t xml:space="preserve">  </w:t>
      </w:r>
      <w:r w:rsidR="00DE30F1" w:rsidRPr="00AD5C86">
        <w:rPr>
          <w:b/>
        </w:rPr>
        <w:t xml:space="preserve"> </w:t>
      </w:r>
      <w:r w:rsidR="000722E2" w:rsidRPr="00AD5C86">
        <w:rPr>
          <w:b/>
        </w:rPr>
        <w:t xml:space="preserve"> </w:t>
      </w:r>
      <w:r w:rsidR="004B3BD2" w:rsidRPr="00AD5C86">
        <w:rPr>
          <w:b/>
        </w:rPr>
        <w:t xml:space="preserve"> </w:t>
      </w:r>
      <w:r w:rsidR="00A542FA" w:rsidRPr="00AD5C86">
        <w:rPr>
          <w:b/>
        </w:rPr>
        <w:t xml:space="preserve">             </w:t>
      </w:r>
      <w:r w:rsidR="00F449A3" w:rsidRPr="00AD5C86">
        <w:rPr>
          <w:b/>
        </w:rPr>
        <w:t xml:space="preserve">  </w:t>
      </w:r>
      <w:r w:rsidR="00A542FA" w:rsidRPr="00AD5C86">
        <w:rPr>
          <w:b/>
        </w:rPr>
        <w:t xml:space="preserve"> </w:t>
      </w:r>
      <w:r w:rsidR="00AD5C86">
        <w:rPr>
          <w:b/>
        </w:rPr>
        <w:t>Г.А. Тихенко</w:t>
      </w:r>
    </w:p>
    <w:sectPr w:rsidR="00EF78FC" w:rsidRPr="00AD5C86" w:rsidSect="00D2761B">
      <w:footerReference w:type="even" r:id="rId14"/>
      <w:footerReference w:type="defaul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6149A" w14:textId="77777777" w:rsidR="00B12368" w:rsidRDefault="00B12368">
      <w:r>
        <w:separator/>
      </w:r>
    </w:p>
  </w:endnote>
  <w:endnote w:type="continuationSeparator" w:id="0">
    <w:p w14:paraId="35EAFCDC" w14:textId="77777777" w:rsidR="00B12368" w:rsidRDefault="00B12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BBBA9" w14:textId="77777777" w:rsidR="00B203C7" w:rsidRDefault="00B203C7" w:rsidP="005A5823">
    <w:pPr>
      <w:pStyle w:val="ab"/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034B12DF" w14:textId="77777777" w:rsidR="00B203C7" w:rsidRDefault="00B203C7" w:rsidP="00B203C7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84FA7" w14:textId="77777777" w:rsidR="00B203C7" w:rsidRDefault="00B203C7" w:rsidP="005A5823">
    <w:pPr>
      <w:pStyle w:val="ab"/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AC688F">
      <w:rPr>
        <w:rStyle w:val="ae"/>
        <w:noProof/>
      </w:rPr>
      <w:t>6</w:t>
    </w:r>
    <w:r>
      <w:rPr>
        <w:rStyle w:val="ae"/>
      </w:rPr>
      <w:fldChar w:fldCharType="end"/>
    </w:r>
  </w:p>
  <w:p w14:paraId="0DE49682" w14:textId="77777777" w:rsidR="00B203C7" w:rsidRDefault="00B203C7" w:rsidP="00B203C7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D9B56" w14:textId="77777777" w:rsidR="00B12368" w:rsidRDefault="00B12368">
      <w:r>
        <w:separator/>
      </w:r>
    </w:p>
  </w:footnote>
  <w:footnote w:type="continuationSeparator" w:id="0">
    <w:p w14:paraId="37AB1932" w14:textId="77777777" w:rsidR="00B12368" w:rsidRDefault="00B123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78FC"/>
    <w:rsid w:val="0000333F"/>
    <w:rsid w:val="0000436E"/>
    <w:rsid w:val="00004883"/>
    <w:rsid w:val="00006760"/>
    <w:rsid w:val="00006AD8"/>
    <w:rsid w:val="00006F38"/>
    <w:rsid w:val="0001188F"/>
    <w:rsid w:val="00013E23"/>
    <w:rsid w:val="000141F5"/>
    <w:rsid w:val="00014222"/>
    <w:rsid w:val="00017045"/>
    <w:rsid w:val="000260A9"/>
    <w:rsid w:val="00030ACF"/>
    <w:rsid w:val="00033C5E"/>
    <w:rsid w:val="00034029"/>
    <w:rsid w:val="00035ABF"/>
    <w:rsid w:val="0003664C"/>
    <w:rsid w:val="00041D95"/>
    <w:rsid w:val="00045DF2"/>
    <w:rsid w:val="000469A0"/>
    <w:rsid w:val="0005042D"/>
    <w:rsid w:val="00050BFB"/>
    <w:rsid w:val="000530BB"/>
    <w:rsid w:val="00053B77"/>
    <w:rsid w:val="000544E7"/>
    <w:rsid w:val="0005663D"/>
    <w:rsid w:val="00071BF2"/>
    <w:rsid w:val="00072184"/>
    <w:rsid w:val="000722E2"/>
    <w:rsid w:val="000800CA"/>
    <w:rsid w:val="00085395"/>
    <w:rsid w:val="00086A45"/>
    <w:rsid w:val="00087E41"/>
    <w:rsid w:val="000A1183"/>
    <w:rsid w:val="000A1282"/>
    <w:rsid w:val="000A3F26"/>
    <w:rsid w:val="000A4332"/>
    <w:rsid w:val="000A6A12"/>
    <w:rsid w:val="000A78C5"/>
    <w:rsid w:val="000B12E0"/>
    <w:rsid w:val="000B20B2"/>
    <w:rsid w:val="000B2E3D"/>
    <w:rsid w:val="000B3150"/>
    <w:rsid w:val="000B4277"/>
    <w:rsid w:val="000B667C"/>
    <w:rsid w:val="000B719C"/>
    <w:rsid w:val="000C0C1A"/>
    <w:rsid w:val="000C481D"/>
    <w:rsid w:val="000C6EE0"/>
    <w:rsid w:val="000C7DDC"/>
    <w:rsid w:val="000C7E96"/>
    <w:rsid w:val="000D26FB"/>
    <w:rsid w:val="000D47DB"/>
    <w:rsid w:val="000D5D6C"/>
    <w:rsid w:val="000D7616"/>
    <w:rsid w:val="000E073B"/>
    <w:rsid w:val="000E4EE0"/>
    <w:rsid w:val="000E6581"/>
    <w:rsid w:val="000E6E07"/>
    <w:rsid w:val="000F0E3A"/>
    <w:rsid w:val="000F3726"/>
    <w:rsid w:val="000F6E62"/>
    <w:rsid w:val="000F7245"/>
    <w:rsid w:val="00100076"/>
    <w:rsid w:val="001016C6"/>
    <w:rsid w:val="00101895"/>
    <w:rsid w:val="00102984"/>
    <w:rsid w:val="00105F09"/>
    <w:rsid w:val="001061D3"/>
    <w:rsid w:val="00106F6A"/>
    <w:rsid w:val="00110B29"/>
    <w:rsid w:val="001129ED"/>
    <w:rsid w:val="001145AC"/>
    <w:rsid w:val="0011672E"/>
    <w:rsid w:val="00116FCA"/>
    <w:rsid w:val="00120659"/>
    <w:rsid w:val="00121CE0"/>
    <w:rsid w:val="00121F74"/>
    <w:rsid w:val="001259FB"/>
    <w:rsid w:val="00125D50"/>
    <w:rsid w:val="00125EA8"/>
    <w:rsid w:val="001315A0"/>
    <w:rsid w:val="001319F3"/>
    <w:rsid w:val="00134686"/>
    <w:rsid w:val="00134A05"/>
    <w:rsid w:val="0013508D"/>
    <w:rsid w:val="00136FEC"/>
    <w:rsid w:val="00140247"/>
    <w:rsid w:val="001404B7"/>
    <w:rsid w:val="00143E82"/>
    <w:rsid w:val="0014602A"/>
    <w:rsid w:val="00146949"/>
    <w:rsid w:val="00150C94"/>
    <w:rsid w:val="001511A0"/>
    <w:rsid w:val="0015142B"/>
    <w:rsid w:val="00153D69"/>
    <w:rsid w:val="00156784"/>
    <w:rsid w:val="00156A54"/>
    <w:rsid w:val="0015707F"/>
    <w:rsid w:val="00160688"/>
    <w:rsid w:val="001606B8"/>
    <w:rsid w:val="00162DC6"/>
    <w:rsid w:val="00163549"/>
    <w:rsid w:val="00163986"/>
    <w:rsid w:val="00164661"/>
    <w:rsid w:val="00166695"/>
    <w:rsid w:val="001666D4"/>
    <w:rsid w:val="00167696"/>
    <w:rsid w:val="00170076"/>
    <w:rsid w:val="00170DC9"/>
    <w:rsid w:val="001721BD"/>
    <w:rsid w:val="001735BD"/>
    <w:rsid w:val="0017504F"/>
    <w:rsid w:val="00176088"/>
    <w:rsid w:val="00177103"/>
    <w:rsid w:val="0018214D"/>
    <w:rsid w:val="00182EE3"/>
    <w:rsid w:val="0018313E"/>
    <w:rsid w:val="00185DBD"/>
    <w:rsid w:val="0018697C"/>
    <w:rsid w:val="00190FF0"/>
    <w:rsid w:val="0019176D"/>
    <w:rsid w:val="0019182B"/>
    <w:rsid w:val="00191A33"/>
    <w:rsid w:val="0019295B"/>
    <w:rsid w:val="001931D1"/>
    <w:rsid w:val="001936F7"/>
    <w:rsid w:val="00193ABE"/>
    <w:rsid w:val="001941F2"/>
    <w:rsid w:val="00197279"/>
    <w:rsid w:val="001A106F"/>
    <w:rsid w:val="001A3138"/>
    <w:rsid w:val="001A353F"/>
    <w:rsid w:val="001A46CC"/>
    <w:rsid w:val="001A7E70"/>
    <w:rsid w:val="001B26A4"/>
    <w:rsid w:val="001B42D2"/>
    <w:rsid w:val="001B5E9C"/>
    <w:rsid w:val="001C213C"/>
    <w:rsid w:val="001C4298"/>
    <w:rsid w:val="001C499B"/>
    <w:rsid w:val="001C7BF3"/>
    <w:rsid w:val="001D013B"/>
    <w:rsid w:val="001D1A48"/>
    <w:rsid w:val="001D2940"/>
    <w:rsid w:val="001D3B4A"/>
    <w:rsid w:val="001D3FF1"/>
    <w:rsid w:val="001D52F4"/>
    <w:rsid w:val="001D5F09"/>
    <w:rsid w:val="001D62E9"/>
    <w:rsid w:val="001D7206"/>
    <w:rsid w:val="001D761B"/>
    <w:rsid w:val="001E0212"/>
    <w:rsid w:val="001E0246"/>
    <w:rsid w:val="001E1628"/>
    <w:rsid w:val="001E2C09"/>
    <w:rsid w:val="001E5181"/>
    <w:rsid w:val="001E7429"/>
    <w:rsid w:val="001F0C40"/>
    <w:rsid w:val="001F17DC"/>
    <w:rsid w:val="001F47E5"/>
    <w:rsid w:val="001F63F1"/>
    <w:rsid w:val="001F65F7"/>
    <w:rsid w:val="001F78AD"/>
    <w:rsid w:val="001F7B08"/>
    <w:rsid w:val="002012ED"/>
    <w:rsid w:val="0020347B"/>
    <w:rsid w:val="002045E1"/>
    <w:rsid w:val="00206907"/>
    <w:rsid w:val="00206D13"/>
    <w:rsid w:val="00213ABA"/>
    <w:rsid w:val="00214A2A"/>
    <w:rsid w:val="00214ED2"/>
    <w:rsid w:val="0021616F"/>
    <w:rsid w:val="002169C4"/>
    <w:rsid w:val="00221528"/>
    <w:rsid w:val="002218E1"/>
    <w:rsid w:val="00221939"/>
    <w:rsid w:val="002232A3"/>
    <w:rsid w:val="00223D16"/>
    <w:rsid w:val="00225514"/>
    <w:rsid w:val="00226435"/>
    <w:rsid w:val="002273B5"/>
    <w:rsid w:val="00231FBF"/>
    <w:rsid w:val="002330A4"/>
    <w:rsid w:val="00235CD6"/>
    <w:rsid w:val="00237C72"/>
    <w:rsid w:val="00237CB0"/>
    <w:rsid w:val="002420CF"/>
    <w:rsid w:val="00245AD7"/>
    <w:rsid w:val="002473FF"/>
    <w:rsid w:val="00250722"/>
    <w:rsid w:val="002532A9"/>
    <w:rsid w:val="0025357B"/>
    <w:rsid w:val="00253F04"/>
    <w:rsid w:val="002551F1"/>
    <w:rsid w:val="00256F73"/>
    <w:rsid w:val="00257A17"/>
    <w:rsid w:val="00261E46"/>
    <w:rsid w:val="00272743"/>
    <w:rsid w:val="00272AC2"/>
    <w:rsid w:val="002735E0"/>
    <w:rsid w:val="00274D1C"/>
    <w:rsid w:val="00276795"/>
    <w:rsid w:val="00280267"/>
    <w:rsid w:val="002803C6"/>
    <w:rsid w:val="0028208A"/>
    <w:rsid w:val="00282F25"/>
    <w:rsid w:val="00283699"/>
    <w:rsid w:val="002836A9"/>
    <w:rsid w:val="00284A8D"/>
    <w:rsid w:val="00285D98"/>
    <w:rsid w:val="00285FA8"/>
    <w:rsid w:val="00286A03"/>
    <w:rsid w:val="002871CB"/>
    <w:rsid w:val="00287C56"/>
    <w:rsid w:val="002908B0"/>
    <w:rsid w:val="00293F5D"/>
    <w:rsid w:val="00294D69"/>
    <w:rsid w:val="002953E1"/>
    <w:rsid w:val="00295CE3"/>
    <w:rsid w:val="00297526"/>
    <w:rsid w:val="002A1260"/>
    <w:rsid w:val="002A16A4"/>
    <w:rsid w:val="002A2B6A"/>
    <w:rsid w:val="002A54EC"/>
    <w:rsid w:val="002A5714"/>
    <w:rsid w:val="002A75AE"/>
    <w:rsid w:val="002B0014"/>
    <w:rsid w:val="002B0227"/>
    <w:rsid w:val="002B0F6B"/>
    <w:rsid w:val="002B4C13"/>
    <w:rsid w:val="002B6FF8"/>
    <w:rsid w:val="002C0CFF"/>
    <w:rsid w:val="002C34B2"/>
    <w:rsid w:val="002C78DB"/>
    <w:rsid w:val="002C7A76"/>
    <w:rsid w:val="002C7F72"/>
    <w:rsid w:val="002D340F"/>
    <w:rsid w:val="002D3FD5"/>
    <w:rsid w:val="002D4E1F"/>
    <w:rsid w:val="002D58EB"/>
    <w:rsid w:val="002D7334"/>
    <w:rsid w:val="002E027C"/>
    <w:rsid w:val="002E0412"/>
    <w:rsid w:val="002E114F"/>
    <w:rsid w:val="002E31F2"/>
    <w:rsid w:val="002E7C9C"/>
    <w:rsid w:val="002F0294"/>
    <w:rsid w:val="002F099F"/>
    <w:rsid w:val="002F0BC4"/>
    <w:rsid w:val="002F348E"/>
    <w:rsid w:val="002F716E"/>
    <w:rsid w:val="0030051C"/>
    <w:rsid w:val="00300E48"/>
    <w:rsid w:val="0030440D"/>
    <w:rsid w:val="00306134"/>
    <w:rsid w:val="00310584"/>
    <w:rsid w:val="00310FF6"/>
    <w:rsid w:val="003111DE"/>
    <w:rsid w:val="003149C5"/>
    <w:rsid w:val="003164AA"/>
    <w:rsid w:val="00322ECD"/>
    <w:rsid w:val="00323754"/>
    <w:rsid w:val="00324684"/>
    <w:rsid w:val="00325381"/>
    <w:rsid w:val="00332064"/>
    <w:rsid w:val="003348FD"/>
    <w:rsid w:val="0033798C"/>
    <w:rsid w:val="00337C8C"/>
    <w:rsid w:val="00340935"/>
    <w:rsid w:val="00341507"/>
    <w:rsid w:val="0034741E"/>
    <w:rsid w:val="0035192C"/>
    <w:rsid w:val="00352239"/>
    <w:rsid w:val="003524A1"/>
    <w:rsid w:val="00352D14"/>
    <w:rsid w:val="00353E91"/>
    <w:rsid w:val="00361274"/>
    <w:rsid w:val="003618E5"/>
    <w:rsid w:val="00363802"/>
    <w:rsid w:val="00364538"/>
    <w:rsid w:val="00367221"/>
    <w:rsid w:val="0036744F"/>
    <w:rsid w:val="00372531"/>
    <w:rsid w:val="003804BF"/>
    <w:rsid w:val="00385F73"/>
    <w:rsid w:val="00386912"/>
    <w:rsid w:val="00387E0E"/>
    <w:rsid w:val="00393218"/>
    <w:rsid w:val="00395F99"/>
    <w:rsid w:val="003A1F0B"/>
    <w:rsid w:val="003A266B"/>
    <w:rsid w:val="003A38F4"/>
    <w:rsid w:val="003A4CAA"/>
    <w:rsid w:val="003A4F18"/>
    <w:rsid w:val="003A5508"/>
    <w:rsid w:val="003B26FB"/>
    <w:rsid w:val="003B3F5B"/>
    <w:rsid w:val="003B77F9"/>
    <w:rsid w:val="003C29AF"/>
    <w:rsid w:val="003C3B73"/>
    <w:rsid w:val="003C6E1D"/>
    <w:rsid w:val="003C75FD"/>
    <w:rsid w:val="003D334C"/>
    <w:rsid w:val="003D3FD5"/>
    <w:rsid w:val="003D6D52"/>
    <w:rsid w:val="003E2052"/>
    <w:rsid w:val="003E2CAD"/>
    <w:rsid w:val="003E591B"/>
    <w:rsid w:val="003E66D1"/>
    <w:rsid w:val="003E78B2"/>
    <w:rsid w:val="003F170E"/>
    <w:rsid w:val="003F3779"/>
    <w:rsid w:val="003F3A33"/>
    <w:rsid w:val="003F571C"/>
    <w:rsid w:val="003F60AD"/>
    <w:rsid w:val="003F75AE"/>
    <w:rsid w:val="0040066E"/>
    <w:rsid w:val="004027AC"/>
    <w:rsid w:val="00405777"/>
    <w:rsid w:val="004069AF"/>
    <w:rsid w:val="00411A33"/>
    <w:rsid w:val="00416D54"/>
    <w:rsid w:val="00421BA8"/>
    <w:rsid w:val="00421C2B"/>
    <w:rsid w:val="00421FFB"/>
    <w:rsid w:val="0042301C"/>
    <w:rsid w:val="004235E0"/>
    <w:rsid w:val="00425F88"/>
    <w:rsid w:val="00431197"/>
    <w:rsid w:val="00431D60"/>
    <w:rsid w:val="00435741"/>
    <w:rsid w:val="004371B2"/>
    <w:rsid w:val="004371CD"/>
    <w:rsid w:val="0043796E"/>
    <w:rsid w:val="00440A84"/>
    <w:rsid w:val="0044167C"/>
    <w:rsid w:val="004441E4"/>
    <w:rsid w:val="00444457"/>
    <w:rsid w:val="00445578"/>
    <w:rsid w:val="00445946"/>
    <w:rsid w:val="004542B9"/>
    <w:rsid w:val="0045445C"/>
    <w:rsid w:val="00455D16"/>
    <w:rsid w:val="00461845"/>
    <w:rsid w:val="00461911"/>
    <w:rsid w:val="0046350B"/>
    <w:rsid w:val="00464996"/>
    <w:rsid w:val="00464ECB"/>
    <w:rsid w:val="00471EC4"/>
    <w:rsid w:val="00473B1D"/>
    <w:rsid w:val="004747C7"/>
    <w:rsid w:val="00476102"/>
    <w:rsid w:val="0047656B"/>
    <w:rsid w:val="00477E97"/>
    <w:rsid w:val="00482293"/>
    <w:rsid w:val="00482345"/>
    <w:rsid w:val="00483B9B"/>
    <w:rsid w:val="00484BC8"/>
    <w:rsid w:val="004857E7"/>
    <w:rsid w:val="00487E2A"/>
    <w:rsid w:val="0049130A"/>
    <w:rsid w:val="00492623"/>
    <w:rsid w:val="004A5AF4"/>
    <w:rsid w:val="004A745A"/>
    <w:rsid w:val="004A7D9C"/>
    <w:rsid w:val="004B1C50"/>
    <w:rsid w:val="004B2C6D"/>
    <w:rsid w:val="004B3BD2"/>
    <w:rsid w:val="004B420D"/>
    <w:rsid w:val="004C0559"/>
    <w:rsid w:val="004C107B"/>
    <w:rsid w:val="004C1797"/>
    <w:rsid w:val="004C2957"/>
    <w:rsid w:val="004C2B5B"/>
    <w:rsid w:val="004C37C3"/>
    <w:rsid w:val="004C4C71"/>
    <w:rsid w:val="004C54DA"/>
    <w:rsid w:val="004D075D"/>
    <w:rsid w:val="004D1204"/>
    <w:rsid w:val="004D3D2B"/>
    <w:rsid w:val="004D42C5"/>
    <w:rsid w:val="004D4B00"/>
    <w:rsid w:val="004D5071"/>
    <w:rsid w:val="004D6332"/>
    <w:rsid w:val="004D6FF6"/>
    <w:rsid w:val="004D7C47"/>
    <w:rsid w:val="004E16A8"/>
    <w:rsid w:val="004E3589"/>
    <w:rsid w:val="004E6C90"/>
    <w:rsid w:val="004E7089"/>
    <w:rsid w:val="004F0338"/>
    <w:rsid w:val="004F539D"/>
    <w:rsid w:val="004F56EB"/>
    <w:rsid w:val="00500FA8"/>
    <w:rsid w:val="0050346E"/>
    <w:rsid w:val="00504967"/>
    <w:rsid w:val="00514F52"/>
    <w:rsid w:val="00520DBA"/>
    <w:rsid w:val="00521D0E"/>
    <w:rsid w:val="00524733"/>
    <w:rsid w:val="005261A9"/>
    <w:rsid w:val="00531731"/>
    <w:rsid w:val="005318DF"/>
    <w:rsid w:val="00533B9A"/>
    <w:rsid w:val="005348AB"/>
    <w:rsid w:val="00542831"/>
    <w:rsid w:val="00542AAD"/>
    <w:rsid w:val="00542C24"/>
    <w:rsid w:val="00544AB8"/>
    <w:rsid w:val="00544C42"/>
    <w:rsid w:val="00544DB3"/>
    <w:rsid w:val="0054553A"/>
    <w:rsid w:val="00550AF4"/>
    <w:rsid w:val="0055220F"/>
    <w:rsid w:val="00552481"/>
    <w:rsid w:val="005528CF"/>
    <w:rsid w:val="00555ED1"/>
    <w:rsid w:val="005579EC"/>
    <w:rsid w:val="00557CEC"/>
    <w:rsid w:val="00564915"/>
    <w:rsid w:val="00564F61"/>
    <w:rsid w:val="00565DE9"/>
    <w:rsid w:val="00570262"/>
    <w:rsid w:val="00570A9B"/>
    <w:rsid w:val="00571FDD"/>
    <w:rsid w:val="005752AF"/>
    <w:rsid w:val="00575D35"/>
    <w:rsid w:val="00581668"/>
    <w:rsid w:val="00581BD1"/>
    <w:rsid w:val="00582827"/>
    <w:rsid w:val="00583810"/>
    <w:rsid w:val="00585F85"/>
    <w:rsid w:val="0058739D"/>
    <w:rsid w:val="00587567"/>
    <w:rsid w:val="00587639"/>
    <w:rsid w:val="0059119F"/>
    <w:rsid w:val="00591D7E"/>
    <w:rsid w:val="0059432F"/>
    <w:rsid w:val="00595883"/>
    <w:rsid w:val="00596598"/>
    <w:rsid w:val="00597A86"/>
    <w:rsid w:val="005A0A4C"/>
    <w:rsid w:val="005A1886"/>
    <w:rsid w:val="005A52BD"/>
    <w:rsid w:val="005A5823"/>
    <w:rsid w:val="005A78F7"/>
    <w:rsid w:val="005B3481"/>
    <w:rsid w:val="005C1B68"/>
    <w:rsid w:val="005C404E"/>
    <w:rsid w:val="005C41B5"/>
    <w:rsid w:val="005C678E"/>
    <w:rsid w:val="005D0DBE"/>
    <w:rsid w:val="005D1636"/>
    <w:rsid w:val="005D2B41"/>
    <w:rsid w:val="005D56D4"/>
    <w:rsid w:val="005D7A3F"/>
    <w:rsid w:val="005E1086"/>
    <w:rsid w:val="005E188B"/>
    <w:rsid w:val="005E39EF"/>
    <w:rsid w:val="005E421D"/>
    <w:rsid w:val="005E49F4"/>
    <w:rsid w:val="005E7292"/>
    <w:rsid w:val="005E797B"/>
    <w:rsid w:val="005E7C7F"/>
    <w:rsid w:val="005F41F1"/>
    <w:rsid w:val="005F522E"/>
    <w:rsid w:val="005F5771"/>
    <w:rsid w:val="005F7167"/>
    <w:rsid w:val="00600303"/>
    <w:rsid w:val="00600BEC"/>
    <w:rsid w:val="006104A3"/>
    <w:rsid w:val="00612CDC"/>
    <w:rsid w:val="0061384A"/>
    <w:rsid w:val="00620971"/>
    <w:rsid w:val="00621CB9"/>
    <w:rsid w:val="0062383C"/>
    <w:rsid w:val="006264F2"/>
    <w:rsid w:val="0063269D"/>
    <w:rsid w:val="00632D0D"/>
    <w:rsid w:val="00632F7C"/>
    <w:rsid w:val="00634414"/>
    <w:rsid w:val="006365A2"/>
    <w:rsid w:val="00636F00"/>
    <w:rsid w:val="00637BFC"/>
    <w:rsid w:val="00637EB6"/>
    <w:rsid w:val="00642B08"/>
    <w:rsid w:val="00642C1C"/>
    <w:rsid w:val="0064468A"/>
    <w:rsid w:val="006448A7"/>
    <w:rsid w:val="006466AF"/>
    <w:rsid w:val="00647D92"/>
    <w:rsid w:val="00653BC3"/>
    <w:rsid w:val="00654669"/>
    <w:rsid w:val="00655B2B"/>
    <w:rsid w:val="006571D1"/>
    <w:rsid w:val="006577F3"/>
    <w:rsid w:val="00660759"/>
    <w:rsid w:val="00661451"/>
    <w:rsid w:val="006636D6"/>
    <w:rsid w:val="00664544"/>
    <w:rsid w:val="006657F5"/>
    <w:rsid w:val="00665D68"/>
    <w:rsid w:val="00665F14"/>
    <w:rsid w:val="0066711E"/>
    <w:rsid w:val="00667FCB"/>
    <w:rsid w:val="0067025D"/>
    <w:rsid w:val="006702F6"/>
    <w:rsid w:val="00673C41"/>
    <w:rsid w:val="00675377"/>
    <w:rsid w:val="0067764B"/>
    <w:rsid w:val="00680946"/>
    <w:rsid w:val="006861D6"/>
    <w:rsid w:val="00687D96"/>
    <w:rsid w:val="0069792F"/>
    <w:rsid w:val="006A521B"/>
    <w:rsid w:val="006A5520"/>
    <w:rsid w:val="006A592B"/>
    <w:rsid w:val="006A5FA6"/>
    <w:rsid w:val="006B0844"/>
    <w:rsid w:val="006B0E0C"/>
    <w:rsid w:val="006B1574"/>
    <w:rsid w:val="006B19C5"/>
    <w:rsid w:val="006B5E61"/>
    <w:rsid w:val="006B6C7D"/>
    <w:rsid w:val="006C1157"/>
    <w:rsid w:val="006C32C0"/>
    <w:rsid w:val="006C5A40"/>
    <w:rsid w:val="006C7504"/>
    <w:rsid w:val="006C7A31"/>
    <w:rsid w:val="006D14D7"/>
    <w:rsid w:val="006D1AE4"/>
    <w:rsid w:val="006D3E1E"/>
    <w:rsid w:val="006D58EE"/>
    <w:rsid w:val="006D6AFC"/>
    <w:rsid w:val="006D7A28"/>
    <w:rsid w:val="006E1F1D"/>
    <w:rsid w:val="006E4780"/>
    <w:rsid w:val="006E4BFA"/>
    <w:rsid w:val="006E4CA6"/>
    <w:rsid w:val="006F1DCD"/>
    <w:rsid w:val="006F4825"/>
    <w:rsid w:val="006F489B"/>
    <w:rsid w:val="006F4C16"/>
    <w:rsid w:val="006F4E7A"/>
    <w:rsid w:val="006F59C1"/>
    <w:rsid w:val="006F60A2"/>
    <w:rsid w:val="007002B5"/>
    <w:rsid w:val="0070076A"/>
    <w:rsid w:val="00701B52"/>
    <w:rsid w:val="00701DB7"/>
    <w:rsid w:val="00702C39"/>
    <w:rsid w:val="0070460B"/>
    <w:rsid w:val="00704759"/>
    <w:rsid w:val="00704BCE"/>
    <w:rsid w:val="0070718F"/>
    <w:rsid w:val="00707BC6"/>
    <w:rsid w:val="00710FAF"/>
    <w:rsid w:val="00712234"/>
    <w:rsid w:val="00715C64"/>
    <w:rsid w:val="00717D56"/>
    <w:rsid w:val="007206D8"/>
    <w:rsid w:val="0072229B"/>
    <w:rsid w:val="00723C7E"/>
    <w:rsid w:val="0072400C"/>
    <w:rsid w:val="00726BF6"/>
    <w:rsid w:val="00731F45"/>
    <w:rsid w:val="00732752"/>
    <w:rsid w:val="00733FC2"/>
    <w:rsid w:val="007348D9"/>
    <w:rsid w:val="00735E84"/>
    <w:rsid w:val="007370C2"/>
    <w:rsid w:val="00742418"/>
    <w:rsid w:val="00743936"/>
    <w:rsid w:val="00744D90"/>
    <w:rsid w:val="007508F8"/>
    <w:rsid w:val="00753A1C"/>
    <w:rsid w:val="00757394"/>
    <w:rsid w:val="00761F0C"/>
    <w:rsid w:val="00762B81"/>
    <w:rsid w:val="00762BAD"/>
    <w:rsid w:val="00764363"/>
    <w:rsid w:val="0076782B"/>
    <w:rsid w:val="00767FC4"/>
    <w:rsid w:val="0077499E"/>
    <w:rsid w:val="00774DB7"/>
    <w:rsid w:val="00776AAC"/>
    <w:rsid w:val="0077702E"/>
    <w:rsid w:val="00782F04"/>
    <w:rsid w:val="00784A8F"/>
    <w:rsid w:val="007853FC"/>
    <w:rsid w:val="00786021"/>
    <w:rsid w:val="00786CDE"/>
    <w:rsid w:val="00790B7F"/>
    <w:rsid w:val="00790CD3"/>
    <w:rsid w:val="007927B3"/>
    <w:rsid w:val="00794DE4"/>
    <w:rsid w:val="00795FC7"/>
    <w:rsid w:val="007A69C6"/>
    <w:rsid w:val="007B2431"/>
    <w:rsid w:val="007B3C36"/>
    <w:rsid w:val="007B4471"/>
    <w:rsid w:val="007B6698"/>
    <w:rsid w:val="007C204F"/>
    <w:rsid w:val="007C2375"/>
    <w:rsid w:val="007C26B9"/>
    <w:rsid w:val="007C4E76"/>
    <w:rsid w:val="007D4412"/>
    <w:rsid w:val="007D5101"/>
    <w:rsid w:val="007D6EB0"/>
    <w:rsid w:val="007E1A2A"/>
    <w:rsid w:val="007E2A0B"/>
    <w:rsid w:val="007E462D"/>
    <w:rsid w:val="007E4FCA"/>
    <w:rsid w:val="007E5D87"/>
    <w:rsid w:val="007E5E57"/>
    <w:rsid w:val="007E634B"/>
    <w:rsid w:val="007E662D"/>
    <w:rsid w:val="007E72A8"/>
    <w:rsid w:val="007F1CDE"/>
    <w:rsid w:val="007F343A"/>
    <w:rsid w:val="007F7AC4"/>
    <w:rsid w:val="008045DA"/>
    <w:rsid w:val="0080617C"/>
    <w:rsid w:val="00812642"/>
    <w:rsid w:val="00814150"/>
    <w:rsid w:val="008144EE"/>
    <w:rsid w:val="008150CD"/>
    <w:rsid w:val="00815A84"/>
    <w:rsid w:val="00815F82"/>
    <w:rsid w:val="008248CD"/>
    <w:rsid w:val="00827F6E"/>
    <w:rsid w:val="008329EC"/>
    <w:rsid w:val="00832F70"/>
    <w:rsid w:val="00835461"/>
    <w:rsid w:val="00835DAD"/>
    <w:rsid w:val="008373A1"/>
    <w:rsid w:val="00837CA5"/>
    <w:rsid w:val="008425CB"/>
    <w:rsid w:val="00844B2D"/>
    <w:rsid w:val="00845226"/>
    <w:rsid w:val="0084621D"/>
    <w:rsid w:val="00846E5B"/>
    <w:rsid w:val="0084763F"/>
    <w:rsid w:val="00853F4E"/>
    <w:rsid w:val="00854B4E"/>
    <w:rsid w:val="00855BF4"/>
    <w:rsid w:val="008572C8"/>
    <w:rsid w:val="00860C82"/>
    <w:rsid w:val="008624D3"/>
    <w:rsid w:val="0086318D"/>
    <w:rsid w:val="00863CB9"/>
    <w:rsid w:val="00863CDE"/>
    <w:rsid w:val="00864BA6"/>
    <w:rsid w:val="00865199"/>
    <w:rsid w:val="00867A46"/>
    <w:rsid w:val="0087070D"/>
    <w:rsid w:val="008709EF"/>
    <w:rsid w:val="00873873"/>
    <w:rsid w:val="00873F6E"/>
    <w:rsid w:val="00874745"/>
    <w:rsid w:val="00874F35"/>
    <w:rsid w:val="00880AD5"/>
    <w:rsid w:val="00881A71"/>
    <w:rsid w:val="008822CB"/>
    <w:rsid w:val="00882557"/>
    <w:rsid w:val="00884BE3"/>
    <w:rsid w:val="00886120"/>
    <w:rsid w:val="00890B1B"/>
    <w:rsid w:val="00890B26"/>
    <w:rsid w:val="00891181"/>
    <w:rsid w:val="0089124B"/>
    <w:rsid w:val="0089157B"/>
    <w:rsid w:val="00893136"/>
    <w:rsid w:val="008946D4"/>
    <w:rsid w:val="00894A61"/>
    <w:rsid w:val="008955A3"/>
    <w:rsid w:val="008A181B"/>
    <w:rsid w:val="008A3E03"/>
    <w:rsid w:val="008A526B"/>
    <w:rsid w:val="008B31D4"/>
    <w:rsid w:val="008B33BB"/>
    <w:rsid w:val="008B5D09"/>
    <w:rsid w:val="008B70E9"/>
    <w:rsid w:val="008B75A5"/>
    <w:rsid w:val="008C0D38"/>
    <w:rsid w:val="008C3CA4"/>
    <w:rsid w:val="008C674A"/>
    <w:rsid w:val="008C709B"/>
    <w:rsid w:val="008D1B99"/>
    <w:rsid w:val="008D3BEE"/>
    <w:rsid w:val="008D3CA7"/>
    <w:rsid w:val="008D764A"/>
    <w:rsid w:val="008D77AC"/>
    <w:rsid w:val="008E16AB"/>
    <w:rsid w:val="008E17F2"/>
    <w:rsid w:val="008E1D5F"/>
    <w:rsid w:val="008E2A38"/>
    <w:rsid w:val="008E450A"/>
    <w:rsid w:val="008E4BAC"/>
    <w:rsid w:val="008F06A5"/>
    <w:rsid w:val="008F0AFB"/>
    <w:rsid w:val="008F1495"/>
    <w:rsid w:val="008F2D0F"/>
    <w:rsid w:val="008F3A2C"/>
    <w:rsid w:val="008F51B8"/>
    <w:rsid w:val="008F61B4"/>
    <w:rsid w:val="008F63ED"/>
    <w:rsid w:val="00903418"/>
    <w:rsid w:val="00905EDC"/>
    <w:rsid w:val="0091047C"/>
    <w:rsid w:val="00911A9C"/>
    <w:rsid w:val="0091341E"/>
    <w:rsid w:val="00913C81"/>
    <w:rsid w:val="00916DF5"/>
    <w:rsid w:val="00917AB5"/>
    <w:rsid w:val="00921601"/>
    <w:rsid w:val="00924121"/>
    <w:rsid w:val="009279C2"/>
    <w:rsid w:val="009312D4"/>
    <w:rsid w:val="009314BB"/>
    <w:rsid w:val="00932372"/>
    <w:rsid w:val="009324AD"/>
    <w:rsid w:val="00932BF9"/>
    <w:rsid w:val="00935404"/>
    <w:rsid w:val="00935570"/>
    <w:rsid w:val="00941F06"/>
    <w:rsid w:val="0094250F"/>
    <w:rsid w:val="00942F41"/>
    <w:rsid w:val="009435D1"/>
    <w:rsid w:val="00950946"/>
    <w:rsid w:val="00952554"/>
    <w:rsid w:val="00952CEB"/>
    <w:rsid w:val="00954BDD"/>
    <w:rsid w:val="009552CF"/>
    <w:rsid w:val="009559CC"/>
    <w:rsid w:val="009604A1"/>
    <w:rsid w:val="009605CC"/>
    <w:rsid w:val="00960BBC"/>
    <w:rsid w:val="00960E00"/>
    <w:rsid w:val="009622B9"/>
    <w:rsid w:val="009706D3"/>
    <w:rsid w:val="009717F1"/>
    <w:rsid w:val="00973652"/>
    <w:rsid w:val="00981B45"/>
    <w:rsid w:val="00982144"/>
    <w:rsid w:val="00982183"/>
    <w:rsid w:val="009821F2"/>
    <w:rsid w:val="00982EAC"/>
    <w:rsid w:val="009838D1"/>
    <w:rsid w:val="00986EB5"/>
    <w:rsid w:val="00987F89"/>
    <w:rsid w:val="0099004C"/>
    <w:rsid w:val="00992A07"/>
    <w:rsid w:val="00992A9D"/>
    <w:rsid w:val="00992BC5"/>
    <w:rsid w:val="009943ED"/>
    <w:rsid w:val="009944BB"/>
    <w:rsid w:val="009944DB"/>
    <w:rsid w:val="009952D6"/>
    <w:rsid w:val="00997A69"/>
    <w:rsid w:val="00997B4F"/>
    <w:rsid w:val="009A1476"/>
    <w:rsid w:val="009A1962"/>
    <w:rsid w:val="009A1E6E"/>
    <w:rsid w:val="009A210C"/>
    <w:rsid w:val="009A32A9"/>
    <w:rsid w:val="009A42A7"/>
    <w:rsid w:val="009A5005"/>
    <w:rsid w:val="009A5B80"/>
    <w:rsid w:val="009A64E3"/>
    <w:rsid w:val="009A74D9"/>
    <w:rsid w:val="009A7937"/>
    <w:rsid w:val="009B131D"/>
    <w:rsid w:val="009B13A3"/>
    <w:rsid w:val="009B2BE8"/>
    <w:rsid w:val="009B34D8"/>
    <w:rsid w:val="009B519C"/>
    <w:rsid w:val="009B5297"/>
    <w:rsid w:val="009B5303"/>
    <w:rsid w:val="009B70E7"/>
    <w:rsid w:val="009C1088"/>
    <w:rsid w:val="009C13ED"/>
    <w:rsid w:val="009C1AA8"/>
    <w:rsid w:val="009C202B"/>
    <w:rsid w:val="009C2AB8"/>
    <w:rsid w:val="009C7219"/>
    <w:rsid w:val="009D2711"/>
    <w:rsid w:val="009D7775"/>
    <w:rsid w:val="009E08BB"/>
    <w:rsid w:val="009E2812"/>
    <w:rsid w:val="009E3306"/>
    <w:rsid w:val="009E3929"/>
    <w:rsid w:val="009E50EC"/>
    <w:rsid w:val="009F063D"/>
    <w:rsid w:val="009F0D22"/>
    <w:rsid w:val="009F0E61"/>
    <w:rsid w:val="009F3876"/>
    <w:rsid w:val="009F3906"/>
    <w:rsid w:val="009F75DD"/>
    <w:rsid w:val="00A024EE"/>
    <w:rsid w:val="00A02C4F"/>
    <w:rsid w:val="00A06409"/>
    <w:rsid w:val="00A07285"/>
    <w:rsid w:val="00A11768"/>
    <w:rsid w:val="00A11F67"/>
    <w:rsid w:val="00A141C6"/>
    <w:rsid w:val="00A15508"/>
    <w:rsid w:val="00A203B9"/>
    <w:rsid w:val="00A251B9"/>
    <w:rsid w:val="00A2729F"/>
    <w:rsid w:val="00A3079E"/>
    <w:rsid w:val="00A318B0"/>
    <w:rsid w:val="00A321E0"/>
    <w:rsid w:val="00A326B9"/>
    <w:rsid w:val="00A33464"/>
    <w:rsid w:val="00A33B82"/>
    <w:rsid w:val="00A34715"/>
    <w:rsid w:val="00A3650C"/>
    <w:rsid w:val="00A3785E"/>
    <w:rsid w:val="00A43958"/>
    <w:rsid w:val="00A466ED"/>
    <w:rsid w:val="00A467D1"/>
    <w:rsid w:val="00A514CA"/>
    <w:rsid w:val="00A51994"/>
    <w:rsid w:val="00A53FEF"/>
    <w:rsid w:val="00A542FA"/>
    <w:rsid w:val="00A546EE"/>
    <w:rsid w:val="00A57172"/>
    <w:rsid w:val="00A6044A"/>
    <w:rsid w:val="00A618DD"/>
    <w:rsid w:val="00A6245A"/>
    <w:rsid w:val="00A640F7"/>
    <w:rsid w:val="00A67027"/>
    <w:rsid w:val="00A75007"/>
    <w:rsid w:val="00A7667B"/>
    <w:rsid w:val="00A76AA1"/>
    <w:rsid w:val="00A76AC1"/>
    <w:rsid w:val="00A83BB8"/>
    <w:rsid w:val="00A84D57"/>
    <w:rsid w:val="00A8551A"/>
    <w:rsid w:val="00A9446F"/>
    <w:rsid w:val="00AA157C"/>
    <w:rsid w:val="00AA1713"/>
    <w:rsid w:val="00AA20A1"/>
    <w:rsid w:val="00AB0245"/>
    <w:rsid w:val="00AB1C36"/>
    <w:rsid w:val="00AB2909"/>
    <w:rsid w:val="00AB76EA"/>
    <w:rsid w:val="00AC024B"/>
    <w:rsid w:val="00AC1EEA"/>
    <w:rsid w:val="00AC1F55"/>
    <w:rsid w:val="00AC2E44"/>
    <w:rsid w:val="00AC688F"/>
    <w:rsid w:val="00AD0891"/>
    <w:rsid w:val="00AD1934"/>
    <w:rsid w:val="00AD47DD"/>
    <w:rsid w:val="00AD5C86"/>
    <w:rsid w:val="00AD7033"/>
    <w:rsid w:val="00AE5C39"/>
    <w:rsid w:val="00AE7B5C"/>
    <w:rsid w:val="00AF1215"/>
    <w:rsid w:val="00AF2844"/>
    <w:rsid w:val="00AF5950"/>
    <w:rsid w:val="00AF7194"/>
    <w:rsid w:val="00B003BF"/>
    <w:rsid w:val="00B00FD6"/>
    <w:rsid w:val="00B0331C"/>
    <w:rsid w:val="00B038BE"/>
    <w:rsid w:val="00B03C71"/>
    <w:rsid w:val="00B04BD1"/>
    <w:rsid w:val="00B04F34"/>
    <w:rsid w:val="00B1114C"/>
    <w:rsid w:val="00B12368"/>
    <w:rsid w:val="00B132A0"/>
    <w:rsid w:val="00B14244"/>
    <w:rsid w:val="00B14C26"/>
    <w:rsid w:val="00B17ADD"/>
    <w:rsid w:val="00B20146"/>
    <w:rsid w:val="00B203C7"/>
    <w:rsid w:val="00B23308"/>
    <w:rsid w:val="00B2382D"/>
    <w:rsid w:val="00B23BC7"/>
    <w:rsid w:val="00B263AC"/>
    <w:rsid w:val="00B26D57"/>
    <w:rsid w:val="00B272AB"/>
    <w:rsid w:val="00B30B24"/>
    <w:rsid w:val="00B30B75"/>
    <w:rsid w:val="00B30BB6"/>
    <w:rsid w:val="00B33B7B"/>
    <w:rsid w:val="00B34255"/>
    <w:rsid w:val="00B343F8"/>
    <w:rsid w:val="00B3625A"/>
    <w:rsid w:val="00B37314"/>
    <w:rsid w:val="00B37FA2"/>
    <w:rsid w:val="00B415DC"/>
    <w:rsid w:val="00B4319F"/>
    <w:rsid w:val="00B4327D"/>
    <w:rsid w:val="00B451D8"/>
    <w:rsid w:val="00B45237"/>
    <w:rsid w:val="00B51048"/>
    <w:rsid w:val="00B51CE9"/>
    <w:rsid w:val="00B53374"/>
    <w:rsid w:val="00B60A68"/>
    <w:rsid w:val="00B62250"/>
    <w:rsid w:val="00B65CB3"/>
    <w:rsid w:val="00B65E6B"/>
    <w:rsid w:val="00B67FE3"/>
    <w:rsid w:val="00B701CB"/>
    <w:rsid w:val="00B717C8"/>
    <w:rsid w:val="00B71F6E"/>
    <w:rsid w:val="00B7220E"/>
    <w:rsid w:val="00B7477B"/>
    <w:rsid w:val="00B747FD"/>
    <w:rsid w:val="00B7772C"/>
    <w:rsid w:val="00B803FD"/>
    <w:rsid w:val="00B8195B"/>
    <w:rsid w:val="00B83518"/>
    <w:rsid w:val="00B83E00"/>
    <w:rsid w:val="00B842BD"/>
    <w:rsid w:val="00B85FF2"/>
    <w:rsid w:val="00B87FCD"/>
    <w:rsid w:val="00B9242C"/>
    <w:rsid w:val="00BA19F5"/>
    <w:rsid w:val="00BA43C2"/>
    <w:rsid w:val="00BA4DA6"/>
    <w:rsid w:val="00BA4DD9"/>
    <w:rsid w:val="00BA5CD2"/>
    <w:rsid w:val="00BA5D15"/>
    <w:rsid w:val="00BA7718"/>
    <w:rsid w:val="00BB0204"/>
    <w:rsid w:val="00BB1F1E"/>
    <w:rsid w:val="00BB2B50"/>
    <w:rsid w:val="00BB3216"/>
    <w:rsid w:val="00BB3459"/>
    <w:rsid w:val="00BB47F0"/>
    <w:rsid w:val="00BC4010"/>
    <w:rsid w:val="00BC7F55"/>
    <w:rsid w:val="00BD021E"/>
    <w:rsid w:val="00BD0C2D"/>
    <w:rsid w:val="00BD46D9"/>
    <w:rsid w:val="00BD4BC7"/>
    <w:rsid w:val="00BD69C9"/>
    <w:rsid w:val="00BD7B12"/>
    <w:rsid w:val="00BD7C12"/>
    <w:rsid w:val="00BE01C2"/>
    <w:rsid w:val="00BE6857"/>
    <w:rsid w:val="00BE72F8"/>
    <w:rsid w:val="00BE7D48"/>
    <w:rsid w:val="00BF40B4"/>
    <w:rsid w:val="00BF5012"/>
    <w:rsid w:val="00BF5C5D"/>
    <w:rsid w:val="00C0280A"/>
    <w:rsid w:val="00C05EDF"/>
    <w:rsid w:val="00C10877"/>
    <w:rsid w:val="00C11382"/>
    <w:rsid w:val="00C13E30"/>
    <w:rsid w:val="00C146BE"/>
    <w:rsid w:val="00C15CB6"/>
    <w:rsid w:val="00C1677E"/>
    <w:rsid w:val="00C21DB4"/>
    <w:rsid w:val="00C2393B"/>
    <w:rsid w:val="00C244D0"/>
    <w:rsid w:val="00C2694F"/>
    <w:rsid w:val="00C27997"/>
    <w:rsid w:val="00C30331"/>
    <w:rsid w:val="00C312B1"/>
    <w:rsid w:val="00C35BF3"/>
    <w:rsid w:val="00C37239"/>
    <w:rsid w:val="00C41931"/>
    <w:rsid w:val="00C42BB4"/>
    <w:rsid w:val="00C50B4F"/>
    <w:rsid w:val="00C51D1D"/>
    <w:rsid w:val="00C51FAA"/>
    <w:rsid w:val="00C531EF"/>
    <w:rsid w:val="00C545B9"/>
    <w:rsid w:val="00C54C93"/>
    <w:rsid w:val="00C54FB4"/>
    <w:rsid w:val="00C55DC2"/>
    <w:rsid w:val="00C56C93"/>
    <w:rsid w:val="00C576E3"/>
    <w:rsid w:val="00C57BC9"/>
    <w:rsid w:val="00C61B0A"/>
    <w:rsid w:val="00C624E3"/>
    <w:rsid w:val="00C62C31"/>
    <w:rsid w:val="00C6351A"/>
    <w:rsid w:val="00C6374D"/>
    <w:rsid w:val="00C65B3B"/>
    <w:rsid w:val="00C730FD"/>
    <w:rsid w:val="00C73B0E"/>
    <w:rsid w:val="00C73E17"/>
    <w:rsid w:val="00C82291"/>
    <w:rsid w:val="00C835FE"/>
    <w:rsid w:val="00C84221"/>
    <w:rsid w:val="00C8620A"/>
    <w:rsid w:val="00C86E3C"/>
    <w:rsid w:val="00C87805"/>
    <w:rsid w:val="00C92D4E"/>
    <w:rsid w:val="00C9473C"/>
    <w:rsid w:val="00C95397"/>
    <w:rsid w:val="00C965DC"/>
    <w:rsid w:val="00C969B4"/>
    <w:rsid w:val="00CA1524"/>
    <w:rsid w:val="00CA30A5"/>
    <w:rsid w:val="00CA3F71"/>
    <w:rsid w:val="00CA7118"/>
    <w:rsid w:val="00CB4533"/>
    <w:rsid w:val="00CC1071"/>
    <w:rsid w:val="00CC33E6"/>
    <w:rsid w:val="00CC5CC4"/>
    <w:rsid w:val="00CD3550"/>
    <w:rsid w:val="00CD4CDA"/>
    <w:rsid w:val="00CD5016"/>
    <w:rsid w:val="00CD663B"/>
    <w:rsid w:val="00CD66CC"/>
    <w:rsid w:val="00CE085D"/>
    <w:rsid w:val="00CE0892"/>
    <w:rsid w:val="00CE1DA8"/>
    <w:rsid w:val="00CE7E25"/>
    <w:rsid w:val="00CF021F"/>
    <w:rsid w:val="00CF095F"/>
    <w:rsid w:val="00CF2F6B"/>
    <w:rsid w:val="00D00D12"/>
    <w:rsid w:val="00D02AEF"/>
    <w:rsid w:val="00D037DD"/>
    <w:rsid w:val="00D04127"/>
    <w:rsid w:val="00D05819"/>
    <w:rsid w:val="00D0759F"/>
    <w:rsid w:val="00D11FF0"/>
    <w:rsid w:val="00D13A15"/>
    <w:rsid w:val="00D14BB6"/>
    <w:rsid w:val="00D14E4F"/>
    <w:rsid w:val="00D17013"/>
    <w:rsid w:val="00D20A56"/>
    <w:rsid w:val="00D217D9"/>
    <w:rsid w:val="00D22D82"/>
    <w:rsid w:val="00D243AA"/>
    <w:rsid w:val="00D2761B"/>
    <w:rsid w:val="00D33B83"/>
    <w:rsid w:val="00D3780D"/>
    <w:rsid w:val="00D410F7"/>
    <w:rsid w:val="00D41B5F"/>
    <w:rsid w:val="00D41F60"/>
    <w:rsid w:val="00D420AA"/>
    <w:rsid w:val="00D43170"/>
    <w:rsid w:val="00D433E1"/>
    <w:rsid w:val="00D43AEE"/>
    <w:rsid w:val="00D44A66"/>
    <w:rsid w:val="00D45BBD"/>
    <w:rsid w:val="00D46DF5"/>
    <w:rsid w:val="00D473FE"/>
    <w:rsid w:val="00D502EB"/>
    <w:rsid w:val="00D5240E"/>
    <w:rsid w:val="00D53525"/>
    <w:rsid w:val="00D53C0A"/>
    <w:rsid w:val="00D54C3A"/>
    <w:rsid w:val="00D550EC"/>
    <w:rsid w:val="00D5697E"/>
    <w:rsid w:val="00D60692"/>
    <w:rsid w:val="00D60C3E"/>
    <w:rsid w:val="00D630C1"/>
    <w:rsid w:val="00D6391E"/>
    <w:rsid w:val="00D6470F"/>
    <w:rsid w:val="00D64C86"/>
    <w:rsid w:val="00D73E69"/>
    <w:rsid w:val="00D745A8"/>
    <w:rsid w:val="00D76191"/>
    <w:rsid w:val="00D808E5"/>
    <w:rsid w:val="00D8135E"/>
    <w:rsid w:val="00D82C75"/>
    <w:rsid w:val="00D83A4B"/>
    <w:rsid w:val="00D8559A"/>
    <w:rsid w:val="00D859E8"/>
    <w:rsid w:val="00D85F8F"/>
    <w:rsid w:val="00D90393"/>
    <w:rsid w:val="00D912E0"/>
    <w:rsid w:val="00D94081"/>
    <w:rsid w:val="00D94181"/>
    <w:rsid w:val="00D95FBE"/>
    <w:rsid w:val="00D97978"/>
    <w:rsid w:val="00D97DE2"/>
    <w:rsid w:val="00DA1083"/>
    <w:rsid w:val="00DA2619"/>
    <w:rsid w:val="00DA2CFA"/>
    <w:rsid w:val="00DA42EC"/>
    <w:rsid w:val="00DA535E"/>
    <w:rsid w:val="00DA636C"/>
    <w:rsid w:val="00DA6980"/>
    <w:rsid w:val="00DB2AE3"/>
    <w:rsid w:val="00DB3F3E"/>
    <w:rsid w:val="00DB4670"/>
    <w:rsid w:val="00DB7999"/>
    <w:rsid w:val="00DC2594"/>
    <w:rsid w:val="00DC2AE1"/>
    <w:rsid w:val="00DC4658"/>
    <w:rsid w:val="00DD1440"/>
    <w:rsid w:val="00DD1F54"/>
    <w:rsid w:val="00DD2388"/>
    <w:rsid w:val="00DE0A26"/>
    <w:rsid w:val="00DE1035"/>
    <w:rsid w:val="00DE1859"/>
    <w:rsid w:val="00DE2359"/>
    <w:rsid w:val="00DE30F1"/>
    <w:rsid w:val="00DE459C"/>
    <w:rsid w:val="00DE4D5A"/>
    <w:rsid w:val="00DE77DD"/>
    <w:rsid w:val="00DE7DA2"/>
    <w:rsid w:val="00DF3D5F"/>
    <w:rsid w:val="00DF49CF"/>
    <w:rsid w:val="00E00612"/>
    <w:rsid w:val="00E0377E"/>
    <w:rsid w:val="00E037C6"/>
    <w:rsid w:val="00E05327"/>
    <w:rsid w:val="00E055B3"/>
    <w:rsid w:val="00E055EC"/>
    <w:rsid w:val="00E05C2F"/>
    <w:rsid w:val="00E13C35"/>
    <w:rsid w:val="00E2017B"/>
    <w:rsid w:val="00E23C25"/>
    <w:rsid w:val="00E2596D"/>
    <w:rsid w:val="00E26004"/>
    <w:rsid w:val="00E262C8"/>
    <w:rsid w:val="00E275A5"/>
    <w:rsid w:val="00E30EDF"/>
    <w:rsid w:val="00E313E5"/>
    <w:rsid w:val="00E32564"/>
    <w:rsid w:val="00E32E86"/>
    <w:rsid w:val="00E33781"/>
    <w:rsid w:val="00E345DF"/>
    <w:rsid w:val="00E40604"/>
    <w:rsid w:val="00E40A1F"/>
    <w:rsid w:val="00E43143"/>
    <w:rsid w:val="00E44033"/>
    <w:rsid w:val="00E448BF"/>
    <w:rsid w:val="00E44B12"/>
    <w:rsid w:val="00E44F98"/>
    <w:rsid w:val="00E50B64"/>
    <w:rsid w:val="00E55509"/>
    <w:rsid w:val="00E57D3B"/>
    <w:rsid w:val="00E622B6"/>
    <w:rsid w:val="00E62553"/>
    <w:rsid w:val="00E62B8C"/>
    <w:rsid w:val="00E648C9"/>
    <w:rsid w:val="00E65ADB"/>
    <w:rsid w:val="00E65DA6"/>
    <w:rsid w:val="00E70F30"/>
    <w:rsid w:val="00E72019"/>
    <w:rsid w:val="00E74EDC"/>
    <w:rsid w:val="00E75287"/>
    <w:rsid w:val="00E75E35"/>
    <w:rsid w:val="00E809C3"/>
    <w:rsid w:val="00E81370"/>
    <w:rsid w:val="00E8595F"/>
    <w:rsid w:val="00E87BB3"/>
    <w:rsid w:val="00E91D3A"/>
    <w:rsid w:val="00E938B2"/>
    <w:rsid w:val="00E93AAC"/>
    <w:rsid w:val="00E94646"/>
    <w:rsid w:val="00E97980"/>
    <w:rsid w:val="00E97FD8"/>
    <w:rsid w:val="00EA20F8"/>
    <w:rsid w:val="00EA38CD"/>
    <w:rsid w:val="00EA47A3"/>
    <w:rsid w:val="00EA4F3E"/>
    <w:rsid w:val="00EA59F2"/>
    <w:rsid w:val="00EA5A9F"/>
    <w:rsid w:val="00EA6CBD"/>
    <w:rsid w:val="00EB26F0"/>
    <w:rsid w:val="00EB35B4"/>
    <w:rsid w:val="00EB3901"/>
    <w:rsid w:val="00EB4214"/>
    <w:rsid w:val="00EB6D3E"/>
    <w:rsid w:val="00EC22B7"/>
    <w:rsid w:val="00EC349C"/>
    <w:rsid w:val="00EC4A9C"/>
    <w:rsid w:val="00EC6434"/>
    <w:rsid w:val="00ED0B38"/>
    <w:rsid w:val="00ED4362"/>
    <w:rsid w:val="00ED4666"/>
    <w:rsid w:val="00ED5564"/>
    <w:rsid w:val="00ED7019"/>
    <w:rsid w:val="00ED74D5"/>
    <w:rsid w:val="00EE2135"/>
    <w:rsid w:val="00EE29F1"/>
    <w:rsid w:val="00EE740E"/>
    <w:rsid w:val="00EE7C1A"/>
    <w:rsid w:val="00EE7E23"/>
    <w:rsid w:val="00EF11C8"/>
    <w:rsid w:val="00EF318A"/>
    <w:rsid w:val="00EF4AA2"/>
    <w:rsid w:val="00EF78FC"/>
    <w:rsid w:val="00EF7D8B"/>
    <w:rsid w:val="00F02625"/>
    <w:rsid w:val="00F03506"/>
    <w:rsid w:val="00F0440E"/>
    <w:rsid w:val="00F0582A"/>
    <w:rsid w:val="00F05E4A"/>
    <w:rsid w:val="00F06A1C"/>
    <w:rsid w:val="00F11361"/>
    <w:rsid w:val="00F12C38"/>
    <w:rsid w:val="00F156CF"/>
    <w:rsid w:val="00F16A3F"/>
    <w:rsid w:val="00F1708A"/>
    <w:rsid w:val="00F205E0"/>
    <w:rsid w:val="00F2118D"/>
    <w:rsid w:val="00F22B1A"/>
    <w:rsid w:val="00F23430"/>
    <w:rsid w:val="00F23719"/>
    <w:rsid w:val="00F26143"/>
    <w:rsid w:val="00F2671D"/>
    <w:rsid w:val="00F277F2"/>
    <w:rsid w:val="00F30B3A"/>
    <w:rsid w:val="00F37389"/>
    <w:rsid w:val="00F419E7"/>
    <w:rsid w:val="00F428B7"/>
    <w:rsid w:val="00F4444B"/>
    <w:rsid w:val="00F44633"/>
    <w:rsid w:val="00F449A3"/>
    <w:rsid w:val="00F44B89"/>
    <w:rsid w:val="00F44D99"/>
    <w:rsid w:val="00F44F5D"/>
    <w:rsid w:val="00F4749E"/>
    <w:rsid w:val="00F528C1"/>
    <w:rsid w:val="00F54956"/>
    <w:rsid w:val="00F5545C"/>
    <w:rsid w:val="00F5627A"/>
    <w:rsid w:val="00F62E32"/>
    <w:rsid w:val="00F63077"/>
    <w:rsid w:val="00F65217"/>
    <w:rsid w:val="00F655A9"/>
    <w:rsid w:val="00F65A7D"/>
    <w:rsid w:val="00F75A80"/>
    <w:rsid w:val="00F768BE"/>
    <w:rsid w:val="00F81E93"/>
    <w:rsid w:val="00F84737"/>
    <w:rsid w:val="00F853DD"/>
    <w:rsid w:val="00F858DC"/>
    <w:rsid w:val="00F91D41"/>
    <w:rsid w:val="00F95A77"/>
    <w:rsid w:val="00F9626E"/>
    <w:rsid w:val="00F969D5"/>
    <w:rsid w:val="00FA2C4F"/>
    <w:rsid w:val="00FA3153"/>
    <w:rsid w:val="00FA36D1"/>
    <w:rsid w:val="00FA55E8"/>
    <w:rsid w:val="00FA7C67"/>
    <w:rsid w:val="00FA7D35"/>
    <w:rsid w:val="00FB0999"/>
    <w:rsid w:val="00FB1BFE"/>
    <w:rsid w:val="00FB47EB"/>
    <w:rsid w:val="00FB5ECF"/>
    <w:rsid w:val="00FB6EBF"/>
    <w:rsid w:val="00FC105B"/>
    <w:rsid w:val="00FC2A67"/>
    <w:rsid w:val="00FC3158"/>
    <w:rsid w:val="00FC596F"/>
    <w:rsid w:val="00FC6006"/>
    <w:rsid w:val="00FC6BAD"/>
    <w:rsid w:val="00FC6FD7"/>
    <w:rsid w:val="00FC7B7D"/>
    <w:rsid w:val="00FD057B"/>
    <w:rsid w:val="00FD5502"/>
    <w:rsid w:val="00FD73B7"/>
    <w:rsid w:val="00FE0D29"/>
    <w:rsid w:val="00FE24B5"/>
    <w:rsid w:val="00FE2FD4"/>
    <w:rsid w:val="00FE4928"/>
    <w:rsid w:val="00FE6FE8"/>
    <w:rsid w:val="00FF225C"/>
    <w:rsid w:val="00FF2EB8"/>
    <w:rsid w:val="00FF36F2"/>
    <w:rsid w:val="00FF717F"/>
    <w:rsid w:val="00FF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,"/>
  <w14:docId w14:val="59ABB097"/>
  <w15:chartTrackingRefBased/>
  <w15:docId w15:val="{CD66A64C-14EE-4F82-9725-E211FFF7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944BB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E05327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a4">
    <w:name w:val="Plain Text"/>
    <w:basedOn w:val="a"/>
    <w:link w:val="a5"/>
    <w:rsid w:val="00185DBD"/>
    <w:rPr>
      <w:rFonts w:ascii="Courier New" w:hAnsi="Courier New"/>
      <w:sz w:val="20"/>
      <w:szCs w:val="20"/>
      <w:lang w:val="x-none" w:eastAsia="x-none"/>
    </w:rPr>
  </w:style>
  <w:style w:type="paragraph" w:styleId="a6">
    <w:name w:val="Body Text"/>
    <w:basedOn w:val="a"/>
    <w:link w:val="a7"/>
    <w:rsid w:val="001C499B"/>
    <w:pPr>
      <w:ind w:right="-850"/>
    </w:pPr>
    <w:rPr>
      <w:sz w:val="28"/>
      <w:lang w:val="x-none" w:eastAsia="x-none"/>
    </w:rPr>
  </w:style>
  <w:style w:type="character" w:customStyle="1" w:styleId="a7">
    <w:name w:val="Основной текст Знак"/>
    <w:link w:val="a6"/>
    <w:rsid w:val="001C499B"/>
    <w:rPr>
      <w:sz w:val="28"/>
      <w:szCs w:val="24"/>
    </w:rPr>
  </w:style>
  <w:style w:type="paragraph" w:styleId="2">
    <w:name w:val="Body Text 2"/>
    <w:basedOn w:val="a"/>
    <w:link w:val="20"/>
    <w:rsid w:val="00CC1071"/>
    <w:pPr>
      <w:spacing w:after="120" w:line="480" w:lineRule="auto"/>
    </w:pPr>
    <w:rPr>
      <w:lang w:val="x-none" w:eastAsia="x-none"/>
    </w:rPr>
  </w:style>
  <w:style w:type="character" w:customStyle="1" w:styleId="20">
    <w:name w:val="Основной текст 2 Знак"/>
    <w:link w:val="2"/>
    <w:rsid w:val="00CC1071"/>
    <w:rPr>
      <w:sz w:val="24"/>
      <w:szCs w:val="24"/>
    </w:rPr>
  </w:style>
  <w:style w:type="paragraph" w:styleId="a8">
    <w:name w:val="Normal (Web)"/>
    <w:basedOn w:val="a"/>
    <w:uiPriority w:val="99"/>
    <w:unhideWhenUsed/>
    <w:rsid w:val="001A353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1A353F"/>
  </w:style>
  <w:style w:type="paragraph" w:styleId="a9">
    <w:name w:val="No Spacing"/>
    <w:uiPriority w:val="1"/>
    <w:qFormat/>
    <w:rsid w:val="002F0BC4"/>
    <w:pPr>
      <w:widowControl w:val="0"/>
      <w:autoSpaceDE w:val="0"/>
      <w:autoSpaceDN w:val="0"/>
      <w:adjustRightInd w:val="0"/>
    </w:pPr>
    <w:rPr>
      <w:sz w:val="24"/>
      <w:szCs w:val="24"/>
      <w:lang w:val="ru-RU" w:eastAsia="ru-RU"/>
    </w:rPr>
  </w:style>
  <w:style w:type="character" w:styleId="aa">
    <w:name w:val="Hyperlink"/>
    <w:unhideWhenUsed/>
    <w:rsid w:val="009A1E6E"/>
    <w:rPr>
      <w:color w:val="0000FF"/>
      <w:u w:val="single"/>
    </w:rPr>
  </w:style>
  <w:style w:type="paragraph" w:customStyle="1" w:styleId="u">
    <w:name w:val="u"/>
    <w:basedOn w:val="a"/>
    <w:rsid w:val="00587567"/>
    <w:pPr>
      <w:ind w:firstLine="390"/>
      <w:jc w:val="both"/>
    </w:pPr>
  </w:style>
  <w:style w:type="paragraph" w:styleId="ab">
    <w:name w:val="footer"/>
    <w:basedOn w:val="a"/>
    <w:link w:val="ac"/>
    <w:uiPriority w:val="99"/>
    <w:rsid w:val="005752AF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c">
    <w:name w:val="Нижний колонтитул Знак"/>
    <w:link w:val="ab"/>
    <w:uiPriority w:val="99"/>
    <w:rsid w:val="005752AF"/>
    <w:rPr>
      <w:sz w:val="24"/>
      <w:szCs w:val="24"/>
    </w:rPr>
  </w:style>
  <w:style w:type="character" w:customStyle="1" w:styleId="FontStyle30">
    <w:name w:val="Font Style30"/>
    <w:rsid w:val="00762BAD"/>
    <w:rPr>
      <w:rFonts w:ascii="Times New Roman" w:hAnsi="Times New Roman" w:cs="Times New Roman"/>
      <w:sz w:val="20"/>
      <w:szCs w:val="20"/>
    </w:rPr>
  </w:style>
  <w:style w:type="character" w:customStyle="1" w:styleId="FontStyle42">
    <w:name w:val="Font Style42"/>
    <w:rsid w:val="00520DBA"/>
    <w:rPr>
      <w:rFonts w:ascii="Times New Roman" w:hAnsi="Times New Roman" w:cs="Times New Roman"/>
      <w:b/>
      <w:bCs/>
      <w:spacing w:val="-10"/>
      <w:sz w:val="26"/>
      <w:szCs w:val="26"/>
    </w:rPr>
  </w:style>
  <w:style w:type="character" w:customStyle="1" w:styleId="FontStyle44">
    <w:name w:val="Font Style44"/>
    <w:rsid w:val="00520DBA"/>
    <w:rPr>
      <w:rFonts w:ascii="Times New Roman" w:hAnsi="Times New Roman" w:cs="Times New Roman"/>
      <w:sz w:val="24"/>
      <w:szCs w:val="24"/>
    </w:rPr>
  </w:style>
  <w:style w:type="character" w:customStyle="1" w:styleId="a5">
    <w:name w:val="Текст Знак"/>
    <w:link w:val="a4"/>
    <w:rsid w:val="00163549"/>
    <w:rPr>
      <w:rFonts w:ascii="Courier New" w:hAnsi="Courier New" w:cs="Courier New"/>
    </w:rPr>
  </w:style>
  <w:style w:type="character" w:customStyle="1" w:styleId="21">
    <w:name w:val="Основной текст (2)_"/>
    <w:link w:val="22"/>
    <w:rsid w:val="002C7A76"/>
    <w:rPr>
      <w:shd w:val="clear" w:color="auto" w:fill="FFFFFF"/>
    </w:rPr>
  </w:style>
  <w:style w:type="paragraph" w:customStyle="1" w:styleId="22">
    <w:name w:val="Основной текст (2)"/>
    <w:basedOn w:val="a"/>
    <w:link w:val="21"/>
    <w:rsid w:val="002C7A76"/>
    <w:pPr>
      <w:widowControl w:val="0"/>
      <w:shd w:val="clear" w:color="auto" w:fill="FFFFFF"/>
      <w:spacing w:line="274" w:lineRule="exact"/>
      <w:ind w:hanging="3"/>
    </w:pPr>
    <w:rPr>
      <w:sz w:val="20"/>
      <w:szCs w:val="20"/>
      <w:lang w:val="x-none" w:eastAsia="x-none"/>
    </w:rPr>
  </w:style>
  <w:style w:type="paragraph" w:customStyle="1" w:styleId="1">
    <w:name w:val="Знак1"/>
    <w:basedOn w:val="a"/>
    <w:rsid w:val="00600BEC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Batang105pt">
    <w:name w:val="Основной текст + Batang;10;5 pt"/>
    <w:rsid w:val="00AE5C39"/>
    <w:rPr>
      <w:rFonts w:ascii="Batang" w:eastAsia="Batang" w:hAnsi="Batang" w:cs="Batang"/>
      <w:color w:val="000000"/>
      <w:spacing w:val="0"/>
      <w:w w:val="100"/>
      <w:position w:val="0"/>
      <w:sz w:val="21"/>
      <w:szCs w:val="21"/>
      <w:shd w:val="clear" w:color="auto" w:fill="FFFFFF"/>
      <w:lang w:val="ru-RU"/>
    </w:rPr>
  </w:style>
  <w:style w:type="character" w:customStyle="1" w:styleId="ad">
    <w:name w:val="Основной текст_"/>
    <w:link w:val="10"/>
    <w:rsid w:val="00D94181"/>
    <w:rPr>
      <w:sz w:val="22"/>
      <w:szCs w:val="22"/>
      <w:shd w:val="clear" w:color="auto" w:fill="FFFFFF"/>
    </w:rPr>
  </w:style>
  <w:style w:type="paragraph" w:customStyle="1" w:styleId="10">
    <w:name w:val="Основной текст1"/>
    <w:basedOn w:val="a"/>
    <w:link w:val="ad"/>
    <w:rsid w:val="00D94181"/>
    <w:pPr>
      <w:widowControl w:val="0"/>
      <w:shd w:val="clear" w:color="auto" w:fill="FFFFFF"/>
      <w:spacing w:line="0" w:lineRule="atLeast"/>
      <w:ind w:hanging="220"/>
      <w:jc w:val="center"/>
    </w:pPr>
    <w:rPr>
      <w:sz w:val="22"/>
      <w:szCs w:val="22"/>
      <w:lang w:val="x-none" w:eastAsia="x-none"/>
    </w:rPr>
  </w:style>
  <w:style w:type="character" w:customStyle="1" w:styleId="7">
    <w:name w:val="Основной текст (7)_"/>
    <w:link w:val="71"/>
    <w:rsid w:val="009A1476"/>
    <w:rPr>
      <w:sz w:val="23"/>
      <w:szCs w:val="23"/>
      <w:shd w:val="clear" w:color="auto" w:fill="FFFFFF"/>
    </w:rPr>
  </w:style>
  <w:style w:type="paragraph" w:customStyle="1" w:styleId="71">
    <w:name w:val="Основной текст (7)1"/>
    <w:basedOn w:val="a"/>
    <w:link w:val="7"/>
    <w:rsid w:val="009A1476"/>
    <w:pPr>
      <w:shd w:val="clear" w:color="auto" w:fill="FFFFFF"/>
      <w:spacing w:line="294" w:lineRule="exact"/>
      <w:jc w:val="right"/>
    </w:pPr>
    <w:rPr>
      <w:sz w:val="23"/>
      <w:szCs w:val="23"/>
      <w:lang w:val="x-none" w:eastAsia="x-none"/>
    </w:rPr>
  </w:style>
  <w:style w:type="paragraph" w:customStyle="1" w:styleId="p2">
    <w:name w:val="p2"/>
    <w:basedOn w:val="a"/>
    <w:rsid w:val="00B132A0"/>
    <w:pPr>
      <w:spacing w:before="100" w:beforeAutospacing="1" w:after="100" w:afterAutospacing="1"/>
    </w:pPr>
  </w:style>
  <w:style w:type="paragraph" w:customStyle="1" w:styleId="Style1">
    <w:name w:val="Style1"/>
    <w:basedOn w:val="a"/>
    <w:rsid w:val="009D7775"/>
    <w:pPr>
      <w:widowControl w:val="0"/>
      <w:autoSpaceDE w:val="0"/>
      <w:autoSpaceDN w:val="0"/>
      <w:adjustRightInd w:val="0"/>
      <w:spacing w:line="278" w:lineRule="exact"/>
      <w:jc w:val="center"/>
    </w:pPr>
  </w:style>
  <w:style w:type="character" w:styleId="ae">
    <w:name w:val="page number"/>
    <w:basedOn w:val="a0"/>
    <w:rsid w:val="00B20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5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98E60D174D57422C06B9C0B3B6E1EB7F06F2498572743BE19FBB78B99E492230A8B705146F61025WB37J" TargetMode="External"/><Relationship Id="rId13" Type="http://schemas.openxmlformats.org/officeDocument/2006/relationships/hyperlink" Target="consultantplus://offline/ref=5840CEDF2015320A79315E5BA14112FED3083C9C9AB8A0264CCB0E5C58EF940795FDA21CEFu0w2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198E60D174D57422C06B9C0B3B6E1EB7F06F2498572743BE19FBB78B99E492230A8B705146F6102BWB32J" TargetMode="External"/><Relationship Id="rId12" Type="http://schemas.openxmlformats.org/officeDocument/2006/relationships/hyperlink" Target="consultantplus://offline/ref=5840CEDF2015320A79315E5BA14112FED3083C9C9AB8A0264CCB0E5C58EF940795FDA21CEEu0wFF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198E60D174D57422C06B9C0B3B6E1EB7F06F2498572743BE19FBB78B99E492230A8B705146F6102AWB30J" TargetMode="External"/><Relationship Id="rId11" Type="http://schemas.openxmlformats.org/officeDocument/2006/relationships/hyperlink" Target="consultantplus://offline/ref=198E60D174D57422C06B9C0B3B6E1EB7F06F2498572743BE19FBB78B99E492230A8B70534EWF32J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consultantplus://offline/ref=198E60D174D57422C06B9C0B3B6E1EB7F06F2498572743BE19FBB78B99E492230A8B705341WF36J" TargetMode="External"/><Relationship Id="rId4" Type="http://schemas.openxmlformats.org/officeDocument/2006/relationships/footnotes" Target="footnotes.xml"/><Relationship Id="rId9" Type="http://schemas.openxmlformats.org/officeDocument/2006/relationships/hyperlink" Target="consultantplus://offline/ref=198E60D174D57422C06B9C0B3B6E1EB7F06F2498572743BE19FBB78B99E492230A8B705347WF37J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2977</Words>
  <Characters>16971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Копия:</vt:lpstr>
    </vt:vector>
  </TitlesOfParts>
  <Company>MGS</Company>
  <LinksUpToDate>false</LinksUpToDate>
  <CharactersWithSpaces>19909</CharactersWithSpaces>
  <SharedDoc>false</SharedDoc>
  <HLinks>
    <vt:vector size="48" baseType="variant">
      <vt:variant>
        <vt:i4>1507342</vt:i4>
      </vt:variant>
      <vt:variant>
        <vt:i4>21</vt:i4>
      </vt:variant>
      <vt:variant>
        <vt:i4>0</vt:i4>
      </vt:variant>
      <vt:variant>
        <vt:i4>5</vt:i4>
      </vt:variant>
      <vt:variant>
        <vt:lpwstr>consultantplus://offline/ref=5840CEDF2015320A79315E5BA14112FED3083C9C9AB8A0264CCB0E5C58EF940795FDA21CEFu0w2F</vt:lpwstr>
      </vt:variant>
      <vt:variant>
        <vt:lpwstr/>
      </vt:variant>
      <vt:variant>
        <vt:i4>1507417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consultantplus://offline/ref=5840CEDF2015320A79315E5BA14112FED3083C9C9AB8A0264CCB0E5C58EF940795FDA21CEEu0wFF</vt:lpwstr>
      </vt:variant>
      <vt:variant>
        <vt:lpwstr/>
      </vt:variant>
      <vt:variant>
        <vt:i4>196610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consultantplus://offline/ref=198E60D174D57422C06B9C0B3B6E1EB7F06F2498572743BE19FBB78B99E492230A8B70534EWF32J</vt:lpwstr>
      </vt:variant>
      <vt:variant>
        <vt:lpwstr/>
      </vt:variant>
      <vt:variant>
        <vt:i4>196690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consultantplus://offline/ref=198E60D174D57422C06B9C0B3B6E1EB7F06F2498572743BE19FBB78B99E492230A8B705341WF36J</vt:lpwstr>
      </vt:variant>
      <vt:variant>
        <vt:lpwstr/>
      </vt:variant>
      <vt:variant>
        <vt:i4>196693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consultantplus://offline/ref=198E60D174D57422C06B9C0B3B6E1EB7F06F2498572743BE19FBB78B99E492230A8B705347WF37J</vt:lpwstr>
      </vt:variant>
      <vt:variant>
        <vt:lpwstr/>
      </vt:variant>
      <vt:variant>
        <vt:i4>6684769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consultantplus://offline/ref=198E60D174D57422C06B9C0B3B6E1EB7F06F2498572743BE19FBB78B99E492230A8B705146F61025WB37J</vt:lpwstr>
      </vt:variant>
      <vt:variant>
        <vt:lpwstr/>
      </vt:variant>
      <vt:variant>
        <vt:i4>6684723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consultantplus://offline/ref=198E60D174D57422C06B9C0B3B6E1EB7F06F2498572743BE19FBB78B99E492230A8B705146F6102BWB32J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consultantplus://offline/ref=198E60D174D57422C06B9C0B3B6E1EB7F06F2498572743BE19FBB78B99E492230A8B705146F6102AWB30J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Копия:</dc:title>
  <dc:subject/>
  <dc:creator>529-02</dc:creator>
  <cp:keywords/>
  <cp:lastModifiedBy>Борис Разумовский</cp:lastModifiedBy>
  <cp:revision>2</cp:revision>
  <cp:lastPrinted>2016-12-15T14:15:00Z</cp:lastPrinted>
  <dcterms:created xsi:type="dcterms:W3CDTF">2024-04-10T21:33:00Z</dcterms:created>
  <dcterms:modified xsi:type="dcterms:W3CDTF">2024-04-10T21:33:00Z</dcterms:modified>
</cp:coreProperties>
</file>