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31AF" w14:textId="77777777" w:rsidR="009540DC" w:rsidRDefault="0061377C" w:rsidP="009540DC">
      <w:pPr>
        <w:tabs>
          <w:tab w:val="left" w:pos="3240"/>
        </w:tabs>
        <w:autoSpaceDN w:val="0"/>
        <w:spacing w:after="0" w:line="240" w:lineRule="auto"/>
        <w:ind w:firstLine="567"/>
        <w:jc w:val="right"/>
        <w:rPr>
          <w:rFonts w:ascii="Times New Roman" w:eastAsia="Times New Roman" w:hAnsi="Times New Roman"/>
          <w:b/>
          <w:color w:val="000000"/>
          <w:sz w:val="26"/>
          <w:szCs w:val="26"/>
        </w:rPr>
      </w:pPr>
      <w:bookmarkStart w:id="0" w:name="_GoBack"/>
      <w:bookmarkEnd w:id="0"/>
      <w:r w:rsidRPr="00E5323B">
        <w:rPr>
          <w:rFonts w:ascii="Times New Roman" w:eastAsia="Times New Roman" w:hAnsi="Times New Roman"/>
          <w:b/>
          <w:color w:val="000000"/>
          <w:sz w:val="26"/>
          <w:szCs w:val="26"/>
        </w:rPr>
        <w:t>№ 4г/1-</w:t>
      </w:r>
      <w:r>
        <w:rPr>
          <w:rFonts w:ascii="Times New Roman" w:eastAsia="Times New Roman" w:hAnsi="Times New Roman"/>
          <w:b/>
          <w:color w:val="000000"/>
          <w:sz w:val="26"/>
          <w:szCs w:val="26"/>
        </w:rPr>
        <w:t>17064</w:t>
      </w:r>
    </w:p>
    <w:p w14:paraId="28C5ED74" w14:textId="77777777" w:rsidR="00552282" w:rsidRPr="00E5323B" w:rsidRDefault="0061377C" w:rsidP="009540DC">
      <w:pPr>
        <w:tabs>
          <w:tab w:val="left" w:pos="3240"/>
        </w:tabs>
        <w:autoSpaceDN w:val="0"/>
        <w:spacing w:after="0" w:line="240" w:lineRule="auto"/>
        <w:ind w:firstLine="567"/>
        <w:jc w:val="right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C333DAD" w14:textId="77777777" w:rsidR="009540DC" w:rsidRPr="00E5323B" w:rsidRDefault="0061377C" w:rsidP="00F7361C">
      <w:pPr>
        <w:tabs>
          <w:tab w:val="left" w:pos="3240"/>
        </w:tabs>
        <w:autoSpaceDN w:val="0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6"/>
          <w:szCs w:val="26"/>
        </w:rPr>
      </w:pPr>
      <w:r w:rsidRPr="00E5323B">
        <w:rPr>
          <w:rFonts w:ascii="Times New Roman" w:eastAsia="Times New Roman" w:hAnsi="Times New Roman"/>
          <w:b/>
          <w:color w:val="000000"/>
          <w:spacing w:val="40"/>
          <w:sz w:val="26"/>
          <w:szCs w:val="26"/>
        </w:rPr>
        <w:t>ОПРЕДЕЛЕНИЕ</w:t>
      </w:r>
    </w:p>
    <w:p w14:paraId="64D1FB13" w14:textId="77777777" w:rsidR="009540DC" w:rsidRPr="00E5323B" w:rsidRDefault="0061377C" w:rsidP="009540DC">
      <w:pPr>
        <w:tabs>
          <w:tab w:val="left" w:pos="324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6699F0F3" w14:textId="77777777" w:rsidR="009540DC" w:rsidRPr="00E5323B" w:rsidRDefault="0061377C" w:rsidP="009540DC">
      <w:pPr>
        <w:tabs>
          <w:tab w:val="left" w:pos="324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25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декабря</w:t>
      </w:r>
      <w:r w:rsidRPr="00E532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2018 года                                                      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E532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            </w:t>
      </w:r>
      <w:r w:rsidRPr="00E532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E532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             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E532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 г. Москва</w:t>
      </w:r>
    </w:p>
    <w:p w14:paraId="3ABD8D71" w14:textId="77777777" w:rsidR="009540DC" w:rsidRPr="00E5323B" w:rsidRDefault="0061377C" w:rsidP="009540DC">
      <w:pPr>
        <w:tabs>
          <w:tab w:val="left" w:pos="3240"/>
        </w:tabs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14E808DC" w14:textId="77777777" w:rsidR="009540DC" w:rsidRPr="00E5323B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Судья Московского городского суда Кучерявенко А.А., изучив кассационную жалобу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*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Е.И., действующей в интересах П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АО «Сбербанк России»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поступившую в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Московский городской суд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11.12.2018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г., на апелляционное определение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судебной коллегии по гражданским делам Московского городского суда от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04.07.2018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г.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по гражданскому делу по иску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ПАО «Сбербанк России» к Охрименко И.Ю.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о взыскании неосновательного обогащения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,</w:t>
      </w:r>
    </w:p>
    <w:p w14:paraId="24A8AD7A" w14:textId="77777777" w:rsidR="009540DC" w:rsidRPr="00E5323B" w:rsidRDefault="0061377C" w:rsidP="009540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613D4B8" w14:textId="77777777" w:rsidR="009540DC" w:rsidRPr="00E5323B" w:rsidRDefault="0061377C" w:rsidP="00F7361C">
      <w:pPr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E5323B">
        <w:rPr>
          <w:rFonts w:ascii="Times New Roman" w:eastAsia="Times New Roman" w:hAnsi="Times New Roman"/>
          <w:b/>
          <w:spacing w:val="20"/>
          <w:sz w:val="26"/>
          <w:szCs w:val="26"/>
        </w:rPr>
        <w:t>установил</w:t>
      </w:r>
      <w:r w:rsidRPr="00E5323B">
        <w:rPr>
          <w:rFonts w:ascii="Times New Roman" w:eastAsia="Times New Roman" w:hAnsi="Times New Roman"/>
          <w:b/>
          <w:sz w:val="26"/>
          <w:szCs w:val="26"/>
        </w:rPr>
        <w:t>:</w:t>
      </w:r>
      <w:r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b/>
          <w:sz w:val="26"/>
          <w:szCs w:val="26"/>
        </w:rPr>
        <w:t xml:space="preserve"> </w:t>
      </w:r>
    </w:p>
    <w:p w14:paraId="71D487E8" w14:textId="77777777" w:rsidR="009540DC" w:rsidRPr="00E5323B" w:rsidRDefault="0061377C" w:rsidP="009540DC">
      <w:pPr>
        <w:autoSpaceDN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016ED33C" w14:textId="77777777" w:rsidR="003861BE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ПАО «Сбербанк России»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обратил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ь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с иском к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Охрименко И.Ю. о взыскании неосновательного обогащения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. Требования мотивированы тем, что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06.02.2014 г. ответчик обратилась к истцу за выплатой денежных сре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дств на основании свидетельства о праве на наследство. Сотрудником банка была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д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опущена ошибка, в результате которой Охрименко И.Ю. выплачена сумма в большем, чем предусмотрено указанным свидетельством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размере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. Поскольку излишне выплаченная сумма Охрименко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И.Ю. в добровольном порядке не возвращена, постольку с ее стороны имеет место неосновательное обогащение.  </w:t>
      </w:r>
    </w:p>
    <w:p w14:paraId="13AA5355" w14:textId="77777777" w:rsidR="00DA67E1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E5323B">
        <w:rPr>
          <w:rFonts w:ascii="Times New Roman" w:eastAsia="Times New Roman" w:hAnsi="Times New Roman"/>
          <w:sz w:val="26"/>
          <w:szCs w:val="26"/>
        </w:rPr>
        <w:t xml:space="preserve">Решением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Хорошевского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районного суда г. Москвы от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13.02.2018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г. 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постановлено:</w:t>
      </w:r>
    </w:p>
    <w:p w14:paraId="084B8FA4" w14:textId="77777777" w:rsidR="00A945F9" w:rsidRPr="00A945F9" w:rsidRDefault="0061377C" w:rsidP="00A945F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A945F9">
        <w:rPr>
          <w:rFonts w:ascii="Times New Roman" w:eastAsia="Times New Roman" w:hAnsi="Times New Roman"/>
          <w:sz w:val="26"/>
          <w:szCs w:val="26"/>
        </w:rPr>
        <w:t xml:space="preserve">Иск ПАО «Сбербанк России» в лице Московского банка ПАО «Сбербанк» к 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Охрименко </w:t>
      </w:r>
      <w:r>
        <w:rPr>
          <w:rFonts w:ascii="Times New Roman" w:eastAsia="Times New Roman" w:hAnsi="Times New Roman"/>
          <w:sz w:val="26"/>
          <w:szCs w:val="26"/>
        </w:rPr>
        <w:t>И.Ю.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 о взыскании неосновательного обогащения, удовлетворить.</w:t>
      </w:r>
    </w:p>
    <w:p w14:paraId="55D2488D" w14:textId="77777777" w:rsidR="00A945F9" w:rsidRPr="00A945F9" w:rsidRDefault="0061377C" w:rsidP="00A945F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A945F9">
        <w:rPr>
          <w:rFonts w:ascii="Times New Roman" w:eastAsia="Times New Roman" w:hAnsi="Times New Roman"/>
          <w:sz w:val="26"/>
          <w:szCs w:val="26"/>
        </w:rPr>
        <w:t xml:space="preserve">Взыскать с Охрименко </w:t>
      </w:r>
      <w:r>
        <w:rPr>
          <w:rFonts w:ascii="Times New Roman" w:eastAsia="Times New Roman" w:hAnsi="Times New Roman"/>
          <w:sz w:val="26"/>
          <w:szCs w:val="26"/>
        </w:rPr>
        <w:t>И.Ю. в пользу ПАО «</w:t>
      </w:r>
      <w:r w:rsidRPr="00A945F9">
        <w:rPr>
          <w:rFonts w:ascii="Times New Roman" w:eastAsia="Times New Roman" w:hAnsi="Times New Roman"/>
          <w:sz w:val="26"/>
          <w:szCs w:val="26"/>
        </w:rPr>
        <w:t>Сбербанк России</w:t>
      </w:r>
      <w:r>
        <w:rPr>
          <w:rFonts w:ascii="Times New Roman" w:eastAsia="Times New Roman" w:hAnsi="Times New Roman"/>
          <w:sz w:val="26"/>
          <w:szCs w:val="26"/>
        </w:rPr>
        <w:t>»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 в лице Московского банка ПАО «Сбербанк» неосновательное обогащение в размере 3</w:t>
      </w:r>
      <w:r>
        <w:rPr>
          <w:rFonts w:ascii="Times New Roman" w:eastAsia="Times New Roman" w:hAnsi="Times New Roman"/>
          <w:sz w:val="26"/>
          <w:szCs w:val="26"/>
        </w:rPr>
        <w:t>735,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70 долларов США, </w:t>
      </w:r>
      <w:smartTag w:uri="urn:schemas-microsoft-com:office:smarttags" w:element="metricconverter">
        <w:smartTagPr>
          <w:attr w:name="ProductID" w:val="8,04 фунтов"/>
        </w:smartTagPr>
        <w:r w:rsidRPr="00A945F9">
          <w:rPr>
            <w:rFonts w:ascii="Times New Roman" w:eastAsia="Times New Roman" w:hAnsi="Times New Roman"/>
            <w:sz w:val="26"/>
            <w:szCs w:val="26"/>
          </w:rPr>
          <w:t>8,04 фунтов</w:t>
        </w:r>
      </w:smartTag>
      <w:r w:rsidRPr="00A945F9">
        <w:rPr>
          <w:rFonts w:ascii="Times New Roman" w:eastAsia="Times New Roman" w:hAnsi="Times New Roman"/>
          <w:sz w:val="26"/>
          <w:szCs w:val="26"/>
        </w:rPr>
        <w:t xml:space="preserve"> стерлингов, по ку</w:t>
      </w:r>
      <w:r w:rsidRPr="00A945F9">
        <w:rPr>
          <w:rFonts w:ascii="Times New Roman" w:eastAsia="Times New Roman" w:hAnsi="Times New Roman"/>
          <w:sz w:val="26"/>
          <w:szCs w:val="26"/>
        </w:rPr>
        <w:t>рсу ЦБ России на день исполнения решения суда.</w:t>
      </w:r>
    </w:p>
    <w:p w14:paraId="7F3633BB" w14:textId="77777777" w:rsidR="00A945F9" w:rsidRPr="00A945F9" w:rsidRDefault="0061377C" w:rsidP="00A945F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A945F9">
        <w:rPr>
          <w:rFonts w:ascii="Times New Roman" w:eastAsia="Times New Roman" w:hAnsi="Times New Roman"/>
          <w:sz w:val="26"/>
          <w:szCs w:val="26"/>
        </w:rPr>
        <w:t xml:space="preserve">Взыскать с Охрименко </w:t>
      </w:r>
      <w:r>
        <w:rPr>
          <w:rFonts w:ascii="Times New Roman" w:eastAsia="Times New Roman" w:hAnsi="Times New Roman"/>
          <w:sz w:val="26"/>
          <w:szCs w:val="26"/>
        </w:rPr>
        <w:t>И.Ю.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 в пользу ПАО </w:t>
      </w:r>
      <w:r>
        <w:rPr>
          <w:rFonts w:ascii="Times New Roman" w:eastAsia="Times New Roman" w:hAnsi="Times New Roman"/>
          <w:sz w:val="26"/>
          <w:szCs w:val="26"/>
        </w:rPr>
        <w:t>«</w:t>
      </w:r>
      <w:r w:rsidRPr="00A945F9">
        <w:rPr>
          <w:rFonts w:ascii="Times New Roman" w:eastAsia="Times New Roman" w:hAnsi="Times New Roman"/>
          <w:sz w:val="26"/>
          <w:szCs w:val="26"/>
        </w:rPr>
        <w:t>Сбербанк России</w:t>
      </w:r>
      <w:r>
        <w:rPr>
          <w:rFonts w:ascii="Times New Roman" w:eastAsia="Times New Roman" w:hAnsi="Times New Roman"/>
          <w:sz w:val="26"/>
          <w:szCs w:val="26"/>
        </w:rPr>
        <w:t>»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 в лице Московского банка ПАО «Сбербанк» неоснов</w:t>
      </w:r>
      <w:r>
        <w:rPr>
          <w:rFonts w:ascii="Times New Roman" w:eastAsia="Times New Roman" w:hAnsi="Times New Roman"/>
          <w:sz w:val="26"/>
          <w:szCs w:val="26"/>
        </w:rPr>
        <w:t xml:space="preserve">ательное обогащение в сумме 155453 руб. </w:t>
      </w:r>
      <w:r w:rsidRPr="00A945F9">
        <w:rPr>
          <w:rFonts w:ascii="Times New Roman" w:eastAsia="Times New Roman" w:hAnsi="Times New Roman"/>
          <w:sz w:val="26"/>
          <w:szCs w:val="26"/>
        </w:rPr>
        <w:t xml:space="preserve">21 </w:t>
      </w:r>
      <w:r>
        <w:rPr>
          <w:rFonts w:ascii="Times New Roman" w:eastAsia="Times New Roman" w:hAnsi="Times New Roman"/>
          <w:sz w:val="26"/>
          <w:szCs w:val="26"/>
        </w:rPr>
        <w:t>коп</w:t>
      </w:r>
      <w:r w:rsidRPr="00A945F9">
        <w:rPr>
          <w:rFonts w:ascii="Times New Roman" w:eastAsia="Times New Roman" w:hAnsi="Times New Roman"/>
          <w:sz w:val="26"/>
          <w:szCs w:val="26"/>
        </w:rPr>
        <w:t>., расходы по уплате государственной пошлины</w:t>
      </w:r>
      <w:r>
        <w:rPr>
          <w:rFonts w:ascii="Times New Roman" w:eastAsia="Times New Roman" w:hAnsi="Times New Roman"/>
          <w:sz w:val="26"/>
          <w:szCs w:val="26"/>
        </w:rPr>
        <w:t xml:space="preserve"> в размере 6969</w:t>
      </w:r>
      <w:r>
        <w:rPr>
          <w:rFonts w:ascii="Times New Roman" w:eastAsia="Times New Roman" w:hAnsi="Times New Roman"/>
          <w:sz w:val="26"/>
          <w:szCs w:val="26"/>
        </w:rPr>
        <w:t> </w:t>
      </w:r>
      <w:r w:rsidRPr="00A945F9">
        <w:rPr>
          <w:rFonts w:ascii="Times New Roman" w:eastAsia="Times New Roman" w:hAnsi="Times New Roman"/>
          <w:sz w:val="26"/>
          <w:szCs w:val="26"/>
        </w:rPr>
        <w:t>руб. 98 коп</w:t>
      </w:r>
      <w:r>
        <w:rPr>
          <w:rFonts w:ascii="Times New Roman" w:eastAsia="Times New Roman" w:hAnsi="Times New Roman"/>
          <w:sz w:val="26"/>
          <w:szCs w:val="26"/>
        </w:rPr>
        <w:t>.</w:t>
      </w:r>
    </w:p>
    <w:p w14:paraId="5D6B81AC" w14:textId="77777777" w:rsidR="009540DC" w:rsidRPr="00E5323B" w:rsidRDefault="0061377C" w:rsidP="006A2F3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Апелляционным определением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судебной коллегии по гражданским делам</w:t>
      </w:r>
      <w:r>
        <w:rPr>
          <w:rFonts w:ascii="Times New Roman" w:eastAsia="Times New Roman" w:hAnsi="Times New Roman"/>
          <w:sz w:val="26"/>
          <w:szCs w:val="26"/>
        </w:rPr>
        <w:t xml:space="preserve"> Московского городского суда 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от </w:t>
      </w:r>
      <w:r>
        <w:rPr>
          <w:rFonts w:ascii="Times New Roman" w:eastAsia="Times New Roman" w:hAnsi="Times New Roman"/>
          <w:sz w:val="26"/>
          <w:szCs w:val="26"/>
        </w:rPr>
        <w:t>04.07.2018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г.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решение </w:t>
      </w:r>
      <w:r>
        <w:rPr>
          <w:rFonts w:ascii="Times New Roman" w:eastAsia="Times New Roman" w:hAnsi="Times New Roman"/>
          <w:sz w:val="26"/>
          <w:szCs w:val="26"/>
        </w:rPr>
        <w:t>районного суда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отменено, по делу принято ново решение, которым в удовлетворении исковых требований отказано. </w:t>
      </w:r>
    </w:p>
    <w:p w14:paraId="005A7D54" w14:textId="77777777" w:rsidR="009540DC" w:rsidRPr="00E5323B" w:rsidRDefault="0061377C" w:rsidP="00F7361C">
      <w:pPr>
        <w:tabs>
          <w:tab w:val="left" w:pos="5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color w:val="000000"/>
          <w:sz w:val="26"/>
          <w:szCs w:val="26"/>
        </w:rPr>
        <w:t>В кассационно</w:t>
      </w:r>
      <w:r w:rsidRPr="00E5323B">
        <w:rPr>
          <w:rFonts w:ascii="Times New Roman" w:eastAsia="Times New Roman" w:hAnsi="Times New Roman"/>
          <w:color w:val="000000"/>
          <w:sz w:val="26"/>
          <w:szCs w:val="26"/>
        </w:rPr>
        <w:t xml:space="preserve">й жалобе </w:t>
      </w:r>
      <w:r>
        <w:rPr>
          <w:rFonts w:ascii="Times New Roman" w:eastAsia="Times New Roman" w:hAnsi="Times New Roman"/>
          <w:color w:val="000000"/>
          <w:sz w:val="26"/>
          <w:szCs w:val="26"/>
        </w:rPr>
        <w:t>заявителем</w:t>
      </w:r>
      <w:r w:rsidRPr="00E5323B">
        <w:rPr>
          <w:rFonts w:ascii="Times New Roman" w:eastAsia="Times New Roman" w:hAnsi="Times New Roman"/>
          <w:color w:val="000000"/>
          <w:sz w:val="26"/>
          <w:szCs w:val="26"/>
        </w:rPr>
        <w:t xml:space="preserve"> ставится вопрос об отмене </w:t>
      </w:r>
      <w:r>
        <w:rPr>
          <w:rFonts w:ascii="Times New Roman" w:eastAsia="Times New Roman" w:hAnsi="Times New Roman"/>
          <w:color w:val="000000"/>
          <w:sz w:val="26"/>
          <w:szCs w:val="26"/>
        </w:rPr>
        <w:t>апелляционного определения и оставлении в силе решения районного суда</w:t>
      </w:r>
      <w:r w:rsidRPr="00E532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2A86AAD3" w14:textId="77777777" w:rsidR="009540DC" w:rsidRPr="00E5323B" w:rsidRDefault="0061377C" w:rsidP="00F7361C">
      <w:pPr>
        <w:tabs>
          <w:tab w:val="left" w:pos="5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 соответствии с ч. 2 ст. 381 ГПК РФ по результатам изучения кассационной жалобы или представления прокурора судья выносит определение:</w:t>
      </w:r>
    </w:p>
    <w:p w14:paraId="0B543A0C" w14:textId="77777777" w:rsidR="009540DC" w:rsidRPr="00E5323B" w:rsidRDefault="0061377C" w:rsidP="00F7361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sz w:val="26"/>
          <w:szCs w:val="26"/>
          <w:lang w:eastAsia="ru-RU"/>
        </w:rPr>
      </w:pPr>
      <w:r w:rsidRPr="00E5323B">
        <w:rPr>
          <w:rFonts w:ascii="Times New Roman" w:eastAsia="Times New Roman" w:hAnsi="Times New Roman"/>
          <w:color w:val="000000"/>
          <w:sz w:val="26"/>
          <w:szCs w:val="26"/>
        </w:rPr>
        <w:t xml:space="preserve">1)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а также копии обжалуемых судебных постановлений остаются в суде кассационной инстанции;</w:t>
      </w:r>
    </w:p>
    <w:p w14:paraId="3943949C" w14:textId="77777777" w:rsidR="009540DC" w:rsidRPr="00E5323B" w:rsidRDefault="0061377C" w:rsidP="00F7361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sz w:val="26"/>
          <w:szCs w:val="26"/>
          <w:lang w:eastAsia="ru-RU"/>
        </w:rPr>
      </w:pPr>
      <w:r w:rsidRPr="00E5323B">
        <w:rPr>
          <w:rFonts w:ascii="Times New Roman" w:eastAsia="Times New Roman" w:hAnsi="Times New Roman"/>
          <w:sz w:val="26"/>
          <w:szCs w:val="26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70A8EBA0" w14:textId="77777777" w:rsidR="009540DC" w:rsidRPr="00FA4CA0" w:rsidRDefault="0061377C" w:rsidP="0099745B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sz w:val="26"/>
          <w:szCs w:val="26"/>
        </w:rPr>
        <w:lastRenderedPageBreak/>
        <w:t>Основаниями для отмены или изменения судебн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</w:t>
      </w:r>
      <w:r w:rsidRPr="0099745B">
        <w:rPr>
          <w:rFonts w:ascii="Times New Roman" w:eastAsia="Times New Roman" w:hAnsi="Times New Roman"/>
          <w:color w:val="000000"/>
          <w:sz w:val="26"/>
          <w:szCs w:val="26"/>
        </w:rPr>
        <w:t>устранения которых невозможны восстановление и защита нарушенных прав, свобод и законных и</w:t>
      </w:r>
      <w:r w:rsidRPr="0099745B">
        <w:rPr>
          <w:rFonts w:ascii="Times New Roman" w:eastAsia="Times New Roman" w:hAnsi="Times New Roman"/>
          <w:color w:val="000000"/>
          <w:sz w:val="26"/>
          <w:szCs w:val="26"/>
        </w:rPr>
        <w:t xml:space="preserve">нтересов, а также защита охраняемых законом публичных </w:t>
      </w:r>
      <w:r w:rsidRPr="00FA4CA0">
        <w:rPr>
          <w:rFonts w:ascii="Times New Roman" w:eastAsia="Times New Roman" w:hAnsi="Times New Roman"/>
          <w:sz w:val="26"/>
          <w:szCs w:val="26"/>
        </w:rPr>
        <w:t xml:space="preserve">интересов (ст. 387 ГПК РФ). </w:t>
      </w:r>
    </w:p>
    <w:p w14:paraId="1B6459DB" w14:textId="77777777" w:rsidR="009540DC" w:rsidRPr="00846CCC" w:rsidRDefault="0061377C" w:rsidP="0099745B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Таких нарушений </w:t>
      </w:r>
      <w:r>
        <w:rPr>
          <w:rFonts w:ascii="Times New Roman" w:eastAsia="Times New Roman" w:hAnsi="Times New Roman"/>
          <w:color w:val="000000"/>
          <w:sz w:val="26"/>
          <w:szCs w:val="26"/>
        </w:rPr>
        <w:t>судебной коллегией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при рассмотрении дела допущено не было.</w:t>
      </w:r>
    </w:p>
    <w:p w14:paraId="73D7DC6E" w14:textId="77777777" w:rsidR="00846CCC" w:rsidRP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Судом установлено, что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06.02.2014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Охрименко </w:t>
      </w:r>
      <w:r>
        <w:rPr>
          <w:rFonts w:ascii="Times New Roman" w:eastAsia="Times New Roman" w:hAnsi="Times New Roman"/>
          <w:color w:val="000000"/>
          <w:sz w:val="26"/>
          <w:szCs w:val="26"/>
        </w:rPr>
        <w:t>И.Ю.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обратилась в Дополнительный офис № 9038/0741 М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осковского банка ПАО «Сбербанк России» за получением наследства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на основании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свидетельств</w:t>
      </w:r>
      <w:r>
        <w:rPr>
          <w:rFonts w:ascii="Times New Roman" w:eastAsia="Times New Roman" w:hAnsi="Times New Roman"/>
          <w:color w:val="000000"/>
          <w:sz w:val="26"/>
          <w:szCs w:val="26"/>
        </w:rPr>
        <w:t>а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 праве на наследство по закону, выданно</w:t>
      </w:r>
      <w:r>
        <w:rPr>
          <w:rFonts w:ascii="Times New Roman" w:eastAsia="Times New Roman" w:hAnsi="Times New Roman"/>
          <w:color w:val="000000"/>
          <w:sz w:val="26"/>
          <w:szCs w:val="26"/>
        </w:rPr>
        <w:t>го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нотариусом г. Москвы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Н.В. 03.02.2014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зарегистрированное в реестре за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1-141, согласно которо</w:t>
      </w:r>
      <w:r>
        <w:rPr>
          <w:rFonts w:ascii="Times New Roman" w:eastAsia="Times New Roman" w:hAnsi="Times New Roman"/>
          <w:color w:val="000000"/>
          <w:sz w:val="26"/>
          <w:szCs w:val="26"/>
        </w:rPr>
        <w:t>му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Охрименко И.Ю. насле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дует в размере одной четверти доли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имущества, состоящего из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оловины доли денежных средств, находящихся в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ПАО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Сбербанк на счетах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№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, оформленных на имя умершего гражданина Российской Федерации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Ю.П.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, с причитающимися процентами. </w:t>
      </w:r>
    </w:p>
    <w:p w14:paraId="3B3058CE" w14:textId="77777777" w:rsidR="00846CCC" w:rsidRP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Наряду с Охрименко И.Ю. наследниками, принявшими в равных долях наследство, являются: Кондель </w:t>
      </w:r>
      <w:r>
        <w:rPr>
          <w:rFonts w:ascii="Times New Roman" w:eastAsia="Times New Roman" w:hAnsi="Times New Roman"/>
          <w:color w:val="000000"/>
          <w:sz w:val="26"/>
          <w:szCs w:val="26"/>
        </w:rPr>
        <w:t>А.И.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(жена), Башкова </w:t>
      </w:r>
      <w:r>
        <w:rPr>
          <w:rFonts w:ascii="Times New Roman" w:eastAsia="Times New Roman" w:hAnsi="Times New Roman"/>
          <w:color w:val="000000"/>
          <w:sz w:val="26"/>
          <w:szCs w:val="26"/>
        </w:rPr>
        <w:t>Е.Ю.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(дочь), Башкова </w:t>
      </w:r>
      <w:r>
        <w:rPr>
          <w:rFonts w:ascii="Times New Roman" w:eastAsia="Times New Roman" w:hAnsi="Times New Roman"/>
          <w:color w:val="000000"/>
          <w:sz w:val="26"/>
          <w:szCs w:val="26"/>
        </w:rPr>
        <w:t>Н.Ю. (дочь), которым н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отариусом г. Москвы Куренцовой Н.В. выданы свидетельства о праве на наследство по закону на одну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четверть доли имущества в половине доли денежных средств с причитающимися процентами, принадлежащими наследодателю и полагающимися к выплате, находящихся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на указанных выше счетах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в ПАО </w:t>
      </w:r>
      <w:r>
        <w:rPr>
          <w:rFonts w:ascii="Times New Roman" w:eastAsia="Times New Roman" w:hAnsi="Times New Roman"/>
          <w:color w:val="000000"/>
          <w:sz w:val="26"/>
          <w:szCs w:val="26"/>
        </w:rPr>
        <w:t>«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Сбербан</w:t>
      </w:r>
      <w:r>
        <w:rPr>
          <w:rFonts w:ascii="Times New Roman" w:eastAsia="Times New Roman" w:hAnsi="Times New Roman"/>
          <w:color w:val="000000"/>
          <w:sz w:val="26"/>
          <w:szCs w:val="26"/>
        </w:rPr>
        <w:t>к России».</w:t>
      </w:r>
    </w:p>
    <w:p w14:paraId="48CB9F97" w14:textId="77777777" w:rsidR="00846CCC" w:rsidRP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ри исполнении обращения Охрименко И.Ю. сотрудником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ПАО </w:t>
      </w:r>
      <w:r>
        <w:rPr>
          <w:rFonts w:ascii="Times New Roman" w:eastAsia="Times New Roman" w:hAnsi="Times New Roman"/>
          <w:color w:val="000000"/>
          <w:sz w:val="26"/>
          <w:szCs w:val="26"/>
        </w:rPr>
        <w:t>«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Сбербанк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России»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допущена ошибка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в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определени</w:t>
      </w:r>
      <w:r>
        <w:rPr>
          <w:rFonts w:ascii="Times New Roman" w:eastAsia="Times New Roman" w:hAnsi="Times New Roman"/>
          <w:color w:val="000000"/>
          <w:sz w:val="26"/>
          <w:szCs w:val="26"/>
        </w:rPr>
        <w:t>и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размера доли полагающихся названному наследнику денежных средств, в связи с чем Охрименко И.Ю. выплачены денежные средства в большем размере, чем предусмотрено указанным свидетельством о праве на наследст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во, а именно половина доли денежных средств, находящихся на вышеуказанных счетах.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ab/>
      </w:r>
    </w:p>
    <w:p w14:paraId="46B64C01" w14:textId="77777777" w:rsid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12.01.2017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г.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в ПАО </w:t>
      </w:r>
      <w:r>
        <w:rPr>
          <w:rFonts w:ascii="Times New Roman" w:eastAsia="Times New Roman" w:hAnsi="Times New Roman"/>
          <w:color w:val="000000"/>
          <w:sz w:val="26"/>
          <w:szCs w:val="26"/>
        </w:rPr>
        <w:t>«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Сбербанк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России»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обратился адвокат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Е.А.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с требованием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 возмещении денежных средств, принадлежащих Кондель А.И., Башковой Н.Ю., Башковой Е.Ю. на основ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ании свидетельств о праве на наследство по завещ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анию по счетам умершего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Ю.П. </w:t>
      </w:r>
      <w:r>
        <w:rPr>
          <w:rFonts w:ascii="Times New Roman" w:eastAsia="Times New Roman" w:hAnsi="Times New Roman"/>
          <w:color w:val="000000"/>
          <w:sz w:val="26"/>
          <w:szCs w:val="26"/>
        </w:rPr>
        <w:t>В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ыплата денежных средств </w:t>
      </w:r>
      <w:r>
        <w:rPr>
          <w:rFonts w:ascii="Times New Roman" w:eastAsia="Times New Roman" w:hAnsi="Times New Roman"/>
          <w:color w:val="000000"/>
          <w:sz w:val="26"/>
          <w:szCs w:val="26"/>
        </w:rPr>
        <w:t>всем наследникам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в соответствии со свидетельствами о праве на наследство, должна составить по одной четверти доли имущества от половины доли денежных ср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едств с причитающимися процентами.</w:t>
      </w:r>
    </w:p>
    <w:p w14:paraId="5A8EAEA2" w14:textId="77777777" w:rsidR="00C43A73" w:rsidRDefault="0061377C" w:rsidP="00C43A73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Вступившим в законную силу решением Гагаринского районного суда г.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Москвы от 26.05.2017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 установлено, что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ПАО «Сбербанк России» выдал третьим лицам, в том числе Охрименко И.Ю., без законных оснований принадлежащие Конде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ль А.И., Башковой Н.Ю., Башковой Е.Ю. денежные средства, чем причинил убытки: К</w:t>
      </w:r>
      <w:r>
        <w:rPr>
          <w:rFonts w:ascii="Times New Roman" w:eastAsia="Times New Roman" w:hAnsi="Times New Roman"/>
          <w:color w:val="000000"/>
          <w:sz w:val="26"/>
          <w:szCs w:val="26"/>
        </w:rPr>
        <w:t>о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ндель А.И. в размере 233338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руб. коп.,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6226,15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долларов США; Башковой Е.Ю. в размере 46667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руб.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80 </w:t>
      </w:r>
      <w:r>
        <w:rPr>
          <w:rFonts w:ascii="Times New Roman" w:eastAsia="Times New Roman" w:hAnsi="Times New Roman"/>
          <w:color w:val="000000"/>
          <w:sz w:val="26"/>
          <w:szCs w:val="26"/>
        </w:rPr>
        <w:t>коп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/>
          <w:color w:val="000000"/>
          <w:sz w:val="26"/>
          <w:szCs w:val="26"/>
        </w:rPr>
        <w:t>, 1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245,23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долларов США;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Башковой Н.Ю. в размере 46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667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руб. 80 коп.,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1245,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23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долларов США. </w:t>
      </w:r>
    </w:p>
    <w:p w14:paraId="2ECE68C0" w14:textId="77777777" w:rsidR="00846CCC" w:rsidRDefault="0061377C" w:rsidP="00C43A73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ричиненные наследникам Кондель А.И., Башковой Н.Ю., Башковой Е.Ю. убытки возмещены ПАО «Сбербанк России» путем добровольного исполнения требований в период рассмотрения дела по существу. </w:t>
      </w:r>
    </w:p>
    <w:p w14:paraId="3F9556CE" w14:textId="77777777" w:rsid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В связи с данными обстоятельствами истец 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исьмом 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от 04.05.2017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известил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ответчика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 необходимости вернуть ошибочно выплаченные ей денежные средства в срок до 22.05.2017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однако данное требование исполнено не было.</w:t>
      </w:r>
    </w:p>
    <w:p w14:paraId="5F2FFA7F" w14:textId="77777777" w:rsidR="002F0353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Охрименко И.Ю. в ходе рассмотрения дела заявлено о пропуске истцом срока исковой давн</w:t>
      </w:r>
      <w:r>
        <w:rPr>
          <w:rFonts w:ascii="Times New Roman" w:eastAsia="Times New Roman" w:hAnsi="Times New Roman"/>
          <w:color w:val="000000"/>
          <w:sz w:val="26"/>
          <w:szCs w:val="26"/>
        </w:rPr>
        <w:t>ости.</w:t>
      </w:r>
    </w:p>
    <w:p w14:paraId="4EA9B5EC" w14:textId="77777777" w:rsidR="002F0353" w:rsidRP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Разрешая спор, оценив представленные сторонами доказательства, руководствуясь ст. ст. 1, 317, 1102 ГК РФ, суд пришел к выводу об удовлетворении исковых требований.</w:t>
      </w:r>
    </w:p>
    <w:p w14:paraId="5FB50C21" w14:textId="77777777" w:rsidR="00846CCC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При этом суд исходил из того, что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Охрименко И.Ю. без установленных законом, иными прав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овыми актами или сделкой оснований приобрела за счет ПАО «Сбербанк России</w:t>
      </w:r>
      <w:r>
        <w:rPr>
          <w:rFonts w:ascii="Times New Roman" w:eastAsia="Times New Roman" w:hAnsi="Times New Roman"/>
          <w:color w:val="000000"/>
          <w:sz w:val="26"/>
          <w:szCs w:val="26"/>
        </w:rPr>
        <w:t>» денежные средства в сумме 155453 руб. 21 коп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., 3735,70</w:t>
      </w:r>
      <w:r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долларов США, </w:t>
      </w:r>
      <w:smartTag w:uri="urn:schemas-microsoft-com:office:smarttags" w:element="metricconverter">
        <w:smartTagPr>
          <w:attr w:name="ProductID" w:val="8,04 фунтов"/>
        </w:smartTagPr>
        <w:r w:rsidRPr="00846CCC">
          <w:rPr>
            <w:rFonts w:ascii="Times New Roman" w:eastAsia="Times New Roman" w:hAnsi="Times New Roman"/>
            <w:color w:val="000000"/>
            <w:sz w:val="26"/>
            <w:szCs w:val="26"/>
          </w:rPr>
          <w:t>8,04 фунтов</w:t>
        </w:r>
      </w:smartTag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стерлинга, а потому обязана возвратить истцу указанные неосновательно приобретенные денежные средств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а.</w:t>
      </w:r>
    </w:p>
    <w:p w14:paraId="3F9F2F52" w14:textId="77777777" w:rsidR="0073790D" w:rsidRDefault="0061377C" w:rsidP="00846CC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Отклоняя заявление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ответчика о пропуске истцом срок</w:t>
      </w:r>
      <w:r>
        <w:rPr>
          <w:rFonts w:ascii="Times New Roman" w:eastAsia="Times New Roman" w:hAnsi="Times New Roman"/>
          <w:color w:val="000000"/>
          <w:sz w:val="26"/>
          <w:szCs w:val="26"/>
        </w:rPr>
        <w:t>а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исковой давности и о применени</w:t>
      </w:r>
      <w:r>
        <w:rPr>
          <w:rFonts w:ascii="Times New Roman" w:eastAsia="Times New Roman" w:hAnsi="Times New Roman"/>
          <w:color w:val="000000"/>
          <w:sz w:val="26"/>
          <w:szCs w:val="26"/>
        </w:rPr>
        <w:t>и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последствий пропуска сроков исковой давности, суд </w:t>
      </w:r>
      <w:r>
        <w:rPr>
          <w:rFonts w:ascii="Times New Roman" w:eastAsia="Times New Roman" w:hAnsi="Times New Roman"/>
          <w:color w:val="000000"/>
          <w:sz w:val="26"/>
          <w:szCs w:val="26"/>
        </w:rPr>
        <w:t>первой инстанции принял во внимание,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что обращение адвоката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 Е.А. с требованием о возмещении денежных средств, принад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лежащих наследникам Кондель А.И., Башковой Н.Ю. и Башковой Е.Ю. имело место 12.01.2017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>, и именно с указанной даты истец был уведомлен и имел возможность узнать о допущенных сотрудником банка ошибках при исчислении размера наследственного имущества по де</w:t>
      </w:r>
      <w:r w:rsidRPr="00846CCC">
        <w:rPr>
          <w:rFonts w:ascii="Times New Roman" w:eastAsia="Times New Roman" w:hAnsi="Times New Roman"/>
          <w:color w:val="000000"/>
          <w:sz w:val="26"/>
          <w:szCs w:val="26"/>
        </w:rPr>
        <w:t xml:space="preserve">нежным вкладам наследников. </w:t>
      </w:r>
    </w:p>
    <w:p w14:paraId="58E734C1" w14:textId="77777777" w:rsidR="00E84EAD" w:rsidRPr="00E84EAD" w:rsidRDefault="0061377C" w:rsidP="00E84EA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Проверяя законность решения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суда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в апелляционном порядке,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судебная коллегия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с его выводами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не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согласил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а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с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ь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усмотрела основания для отмены</w:t>
      </w:r>
      <w:r>
        <w:rPr>
          <w:rFonts w:ascii="Times New Roman" w:eastAsia="Times New Roman" w:hAnsi="Times New Roman"/>
          <w:color w:val="000000"/>
          <w:sz w:val="26"/>
          <w:szCs w:val="26"/>
        </w:rPr>
        <w:t>, в связи с неправильным определением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момента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начала течения </w:t>
      </w:r>
      <w:r>
        <w:rPr>
          <w:rFonts w:ascii="Times New Roman" w:eastAsia="Times New Roman" w:hAnsi="Times New Roman"/>
          <w:color w:val="000000"/>
          <w:sz w:val="26"/>
          <w:szCs w:val="26"/>
        </w:rPr>
        <w:t>срока исковой давности - когд</w:t>
      </w:r>
      <w:r>
        <w:rPr>
          <w:rFonts w:ascii="Times New Roman" w:eastAsia="Times New Roman" w:hAnsi="Times New Roman"/>
          <w:color w:val="000000"/>
          <w:sz w:val="26"/>
          <w:szCs w:val="26"/>
        </w:rPr>
        <w:t>а б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анк узнал или должен был узнать, что Охрименко И.Ю. без установленных законом оснований приобретено имущество, подлежащее возврату.</w:t>
      </w:r>
    </w:p>
    <w:p w14:paraId="38DFB365" w14:textId="77777777" w:rsidR="00E84EAD" w:rsidRDefault="0061377C" w:rsidP="00E84EA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Суд апелляционной инстанции принял во внимание следующие обстоятельства.</w:t>
      </w:r>
    </w:p>
    <w:p w14:paraId="78F1F704" w14:textId="77777777" w:rsidR="00E84EAD" w:rsidRPr="00E84EAD" w:rsidRDefault="0061377C" w:rsidP="00E84EA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Д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енежные средства были выплачены истцом 06.02.20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14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на основании предъявленного Охрименко И.Ю. свидетельства о праве на наследство по закону. </w:t>
      </w:r>
      <w:r>
        <w:rPr>
          <w:rFonts w:ascii="Times New Roman" w:eastAsia="Times New Roman" w:hAnsi="Times New Roman"/>
          <w:color w:val="000000"/>
          <w:sz w:val="26"/>
          <w:szCs w:val="26"/>
        </w:rPr>
        <w:t>В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ыплата денежных средств в большем, чем причиталось ответчику, размере, произведена </w:t>
      </w:r>
      <w:r>
        <w:rPr>
          <w:rFonts w:ascii="Times New Roman" w:eastAsia="Times New Roman" w:hAnsi="Times New Roman"/>
          <w:color w:val="000000"/>
          <w:sz w:val="26"/>
          <w:szCs w:val="26"/>
        </w:rPr>
        <w:t>банком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в результате счетной ошибки сотрудника банка, и за счет денежных сред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ств других наследников, которым указанные денежные средства причитались. Между тем, о наличии указанной ошибки Охрименко И.Ю. знать не могла, поскольку не располагала информацией относительно суммы денежных средств, находящихся на счетах наследодателя, тог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да как </w:t>
      </w:r>
      <w:r>
        <w:rPr>
          <w:rFonts w:ascii="Times New Roman" w:eastAsia="Times New Roman" w:hAnsi="Times New Roman"/>
          <w:color w:val="000000"/>
          <w:sz w:val="26"/>
          <w:szCs w:val="26"/>
        </w:rPr>
        <w:t>ПАО «Сбербанк России»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, напротив, не мог не знать о наличии такой ошибки.</w:t>
      </w:r>
    </w:p>
    <w:p w14:paraId="759E3FAC" w14:textId="77777777" w:rsidR="00E84EAD" w:rsidRPr="00E84EAD" w:rsidRDefault="0061377C" w:rsidP="00E84EA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При этом, как установлено решением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Гагаринского районного суда г. Москвы от 26.05.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2017 г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по иску Башковой Е.Ю., Кондель А.И., Башковой Н.Ю. к ПАО «Сбербанк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России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» о возмещени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и убытков, оставшаяся часть денежных средств со счетов наследодателя была выплачена </w:t>
      </w:r>
      <w:r>
        <w:rPr>
          <w:rFonts w:ascii="Times New Roman" w:eastAsia="Times New Roman" w:hAnsi="Times New Roman"/>
          <w:color w:val="000000"/>
          <w:sz w:val="26"/>
          <w:szCs w:val="26"/>
        </w:rPr>
        <w:t>*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Е.Г.</w:t>
      </w:r>
      <w:r w:rsidRPr="00136CE5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03.06.2014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, который не был уполномочен Башковой Е.Ю., Кондель А.И., Башковой Н.Ю. на представлени</w:t>
      </w:r>
      <w:r>
        <w:rPr>
          <w:rFonts w:ascii="Times New Roman" w:eastAsia="Times New Roman" w:hAnsi="Times New Roman"/>
          <w:color w:val="000000"/>
          <w:sz w:val="26"/>
          <w:szCs w:val="26"/>
        </w:rPr>
        <w:t>е их интересов в ПАО «Сбербанк».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</w:p>
    <w:p w14:paraId="52FDA6FD" w14:textId="77777777" w:rsidR="00E84EAD" w:rsidRDefault="0061377C" w:rsidP="00E84EA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Таким образом, о выплате ответч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ику суммы, которую банк считает неосновательным  обогащением, истец должен был знать не позднее 03.06.2014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, тогда как в суд с настоящим иском обратился лишь 26.09.2017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, то есть с п</w:t>
      </w:r>
      <w:r>
        <w:rPr>
          <w:rFonts w:ascii="Times New Roman" w:eastAsia="Times New Roman" w:hAnsi="Times New Roman"/>
          <w:color w:val="000000"/>
          <w:sz w:val="26"/>
          <w:szCs w:val="26"/>
        </w:rPr>
        <w:t>ропуском срока исковой давности, что является самостоятельным основани</w:t>
      </w:r>
      <w:r>
        <w:rPr>
          <w:rFonts w:ascii="Times New Roman" w:eastAsia="Times New Roman" w:hAnsi="Times New Roman"/>
          <w:color w:val="000000"/>
          <w:sz w:val="26"/>
          <w:szCs w:val="26"/>
        </w:rPr>
        <w:t>ем для отказа в удовлетворени</w:t>
      </w:r>
      <w:r>
        <w:rPr>
          <w:rFonts w:ascii="Times New Roman" w:eastAsia="Times New Roman" w:hAnsi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заявленных исковых требований.</w:t>
      </w:r>
    </w:p>
    <w:p w14:paraId="67FC1B56" w14:textId="77777777" w:rsidR="005D7477" w:rsidRDefault="0061377C" w:rsidP="002B13AE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Доводы кассационной жалобы направлены на несогласие с выводами суда апелляционной инстанции в части определения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момента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начала течения </w:t>
      </w:r>
      <w:r>
        <w:rPr>
          <w:rFonts w:ascii="Times New Roman" w:eastAsia="Times New Roman" w:hAnsi="Times New Roman"/>
          <w:color w:val="000000"/>
          <w:sz w:val="26"/>
          <w:szCs w:val="26"/>
        </w:rPr>
        <w:t>срока исковой давности, они не могут повлечь отмену обжалуе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мого судебного постановления,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 xml:space="preserve">так как в силу ст. ст. 378, 386, 387 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</w:t>
      </w:r>
      <w:r w:rsidRPr="00E84EAD">
        <w:rPr>
          <w:rFonts w:ascii="Times New Roman" w:eastAsia="Times New Roman" w:hAnsi="Times New Roman"/>
          <w:color w:val="000000"/>
          <w:sz w:val="26"/>
          <w:szCs w:val="26"/>
        </w:rPr>
        <w:t>были ими опровергнуты.</w:t>
      </w:r>
    </w:p>
    <w:p w14:paraId="4DB1B3DE" w14:textId="77777777" w:rsidR="00136CE5" w:rsidRDefault="0061377C" w:rsidP="002B13AE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Ссылка в кассационной жалобе на то, что судебной коллегией не применена ст. 61 ГПК РФ, </w:t>
      </w:r>
      <w:r>
        <w:rPr>
          <w:rFonts w:ascii="Times New Roman" w:eastAsia="Times New Roman" w:hAnsi="Times New Roman"/>
          <w:color w:val="000000"/>
          <w:sz w:val="26"/>
          <w:szCs w:val="26"/>
        </w:rPr>
        <w:t>и не учтены обстоятельства, установленные решением Гагаринского районного суда г. Москвы от 26.05.2017 г., опроверга</w:t>
      </w:r>
      <w:r>
        <w:rPr>
          <w:rFonts w:ascii="Times New Roman" w:eastAsia="Times New Roman" w:hAnsi="Times New Roman"/>
          <w:color w:val="000000"/>
          <w:sz w:val="26"/>
          <w:szCs w:val="26"/>
        </w:rPr>
        <w:t>е</w:t>
      </w:r>
      <w:r>
        <w:rPr>
          <w:rFonts w:ascii="Times New Roman" w:eastAsia="Times New Roman" w:hAnsi="Times New Roman"/>
          <w:color w:val="000000"/>
          <w:sz w:val="26"/>
          <w:szCs w:val="26"/>
        </w:rPr>
        <w:t>тся апелляционным определение</w:t>
      </w:r>
      <w:r>
        <w:rPr>
          <w:rFonts w:ascii="Times New Roman" w:eastAsia="Times New Roman" w:hAnsi="Times New Roman"/>
          <w:color w:val="000000"/>
          <w:sz w:val="26"/>
          <w:szCs w:val="26"/>
        </w:rPr>
        <w:t>м, из содержания которого следует, что именно решением Гагаринского районного суда г. Москвы от 26.05.2017 г. установлено, что 03.06.2014 г. в интересах остальных наследников в банк обратился Юнезев Е.Г., и, несмотря на его незаконные действия, сам факт ег</w:t>
      </w:r>
      <w:r>
        <w:rPr>
          <w:rFonts w:ascii="Times New Roman" w:eastAsia="Times New Roman" w:hAnsi="Times New Roman"/>
          <w:color w:val="000000"/>
          <w:sz w:val="26"/>
          <w:szCs w:val="26"/>
        </w:rPr>
        <w:t>о обращения свидетельствовал о том, что ранее - 06.02.2014 г. ПАО «Сбербанк России» была допущена ошибка при выплате наследственного имущества Охрименко И.Ю.</w:t>
      </w:r>
    </w:p>
    <w:p w14:paraId="354E2EA1" w14:textId="77777777" w:rsidR="00EA572F" w:rsidRPr="00E84EAD" w:rsidRDefault="0061377C" w:rsidP="002B13AE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При этом</w:t>
      </w:r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осуществляя приходно-расходные кассовые операции</w:t>
      </w:r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сотрудник банка действовал от его имен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и, </w:t>
      </w:r>
      <w:r>
        <w:rPr>
          <w:rFonts w:ascii="Times New Roman" w:eastAsia="Times New Roman" w:hAnsi="Times New Roman"/>
          <w:color w:val="000000"/>
          <w:sz w:val="26"/>
          <w:szCs w:val="26"/>
        </w:rPr>
        <w:t>в связи с чем вина сотрудника банка является виной банка (данные понятия в спорных правоотношениях не могут рассматриваться как различные</w:t>
      </w:r>
      <w:r>
        <w:rPr>
          <w:rFonts w:ascii="Times New Roman" w:eastAsia="Times New Roman" w:hAnsi="Times New Roman"/>
          <w:color w:val="000000"/>
          <w:sz w:val="26"/>
          <w:szCs w:val="26"/>
        </w:rPr>
        <w:t>).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</w:p>
    <w:p w14:paraId="135FAE4F" w14:textId="77777777" w:rsidR="009540DC" w:rsidRPr="00E5323B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Существенных нарушений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судом второй инстанции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норм материального и процессуального права, повлиявших на исход де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интересов, </w:t>
      </w:r>
      <w:r>
        <w:rPr>
          <w:rFonts w:ascii="Times New Roman" w:eastAsia="Times New Roman" w:hAnsi="Times New Roman"/>
          <w:sz w:val="26"/>
          <w:szCs w:val="26"/>
        </w:rPr>
        <w:t>не установлено</w:t>
      </w:r>
      <w:r w:rsidRPr="00E5323B">
        <w:rPr>
          <w:rFonts w:ascii="Times New Roman" w:eastAsia="Times New Roman" w:hAnsi="Times New Roman"/>
          <w:sz w:val="26"/>
          <w:szCs w:val="26"/>
        </w:rPr>
        <w:t>.</w:t>
      </w:r>
    </w:p>
    <w:p w14:paraId="58AEBBAE" w14:textId="77777777" w:rsidR="009540DC" w:rsidRPr="00E5323B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sz w:val="26"/>
          <w:szCs w:val="26"/>
        </w:rPr>
        <w:t>При таких данных, основания для передачи кассационной жалобы для рассмотрения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в судебном заседании </w:t>
      </w:r>
      <w:r w:rsidRPr="00E5323B">
        <w:rPr>
          <w:rFonts w:ascii="Times New Roman" w:eastAsia="Times New Roman" w:hAnsi="Times New Roman"/>
          <w:sz w:val="26"/>
          <w:szCs w:val="26"/>
        </w:rPr>
        <w:t>Президиума Московского городского суда</w:t>
      </w:r>
      <w:r w:rsidRPr="00E5323B">
        <w:rPr>
          <w:rFonts w:ascii="Times New Roman" w:eastAsia="Times New Roman" w:hAnsi="Times New Roman"/>
          <w:sz w:val="26"/>
          <w:szCs w:val="26"/>
        </w:rPr>
        <w:t xml:space="preserve"> отсутствуют.</w:t>
      </w:r>
    </w:p>
    <w:p w14:paraId="4262D7C7" w14:textId="77777777" w:rsidR="009540DC" w:rsidRPr="00E5323B" w:rsidRDefault="0061377C" w:rsidP="00F736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На основании изложенного, руководствуясь п. 1 ч. 2 ст. 381, ст. 383 ГПК РФ, </w:t>
      </w:r>
    </w:p>
    <w:p w14:paraId="64FCD7C4" w14:textId="77777777" w:rsidR="009540DC" w:rsidRPr="00E5323B" w:rsidRDefault="0061377C" w:rsidP="009540DC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2EE5850" w14:textId="77777777" w:rsidR="009540DC" w:rsidRPr="00E5323B" w:rsidRDefault="0061377C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pacing w:val="40"/>
          <w:sz w:val="26"/>
          <w:szCs w:val="26"/>
        </w:rPr>
      </w:pPr>
      <w:r w:rsidRPr="00E5323B">
        <w:rPr>
          <w:rFonts w:ascii="Times New Roman" w:eastAsia="Times New Roman" w:hAnsi="Times New Roman"/>
          <w:b/>
          <w:color w:val="000000"/>
          <w:spacing w:val="40"/>
          <w:sz w:val="26"/>
          <w:szCs w:val="26"/>
        </w:rPr>
        <w:t>определил:</w:t>
      </w:r>
    </w:p>
    <w:p w14:paraId="1CBED44D" w14:textId="77777777" w:rsidR="009540DC" w:rsidRPr="00E5323B" w:rsidRDefault="0061377C" w:rsidP="009540D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000000"/>
          <w:spacing w:val="40"/>
          <w:sz w:val="26"/>
          <w:szCs w:val="26"/>
        </w:rPr>
      </w:pPr>
    </w:p>
    <w:p w14:paraId="5FE33C47" w14:textId="77777777" w:rsidR="009540DC" w:rsidRPr="00E5323B" w:rsidRDefault="0061377C" w:rsidP="009540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6"/>
          <w:szCs w:val="26"/>
          <w:lang w:eastAsia="ru-RU"/>
        </w:rPr>
      </w:pPr>
      <w:r w:rsidRPr="00E5323B">
        <w:rPr>
          <w:rFonts w:ascii="Times New Roman" w:eastAsia="Times New Roman" w:hAnsi="Times New Roman"/>
          <w:bCs/>
          <w:color w:val="000000"/>
          <w:sz w:val="26"/>
          <w:szCs w:val="26"/>
          <w:lang w:eastAsia="ru-RU"/>
        </w:rPr>
        <w:t xml:space="preserve">в передаче кассационной жалобы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*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Е.И., действующей в интересах ПАО «Сбербанк России»,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>на реш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ение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Хорошевского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районного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от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13.02.2018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г. и апелляционное определение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судебной коллегии по гражданским делам Московского городского суда от 04.07.2018 г.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 по гражданскому делу по иску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ПАО «Сбербанк России» к Охрименко И.Ю. о взыскании неосновательного об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огащения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E5323B">
        <w:rPr>
          <w:rFonts w:ascii="Times New Roman" w:eastAsia="Times New Roman" w:hAnsi="Times New Roman"/>
          <w:sz w:val="26"/>
          <w:szCs w:val="26"/>
          <w:lang w:eastAsia="ru-RU"/>
        </w:rPr>
        <w:t xml:space="preserve">- </w:t>
      </w:r>
      <w:r w:rsidRPr="00E5323B">
        <w:rPr>
          <w:rFonts w:ascii="Times New Roman" w:eastAsia="Times New Roman" w:hAnsi="Times New Roman"/>
          <w:bCs/>
          <w:color w:val="000000"/>
          <w:sz w:val="26"/>
          <w:szCs w:val="26"/>
          <w:lang w:eastAsia="ru-RU"/>
        </w:rPr>
        <w:t>для рассмотрения в судебном заседании суда кассационной инстанции отказать.</w:t>
      </w:r>
    </w:p>
    <w:p w14:paraId="2B8C5360" w14:textId="77777777" w:rsidR="009540DC" w:rsidRPr="00E5323B" w:rsidRDefault="0061377C" w:rsidP="009540D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6"/>
          <w:szCs w:val="26"/>
        </w:rPr>
      </w:pPr>
    </w:p>
    <w:p w14:paraId="41674CB6" w14:textId="77777777" w:rsidR="009540DC" w:rsidRDefault="0061377C" w:rsidP="009540D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6"/>
          <w:szCs w:val="26"/>
        </w:rPr>
      </w:pPr>
    </w:p>
    <w:p w14:paraId="32F6BCDB" w14:textId="77777777" w:rsidR="0061568D" w:rsidRPr="00E5323B" w:rsidRDefault="0061377C" w:rsidP="009540D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6"/>
          <w:szCs w:val="26"/>
        </w:rPr>
      </w:pPr>
    </w:p>
    <w:p w14:paraId="3EB7F620" w14:textId="77777777" w:rsidR="009540DC" w:rsidRPr="00E5323B" w:rsidRDefault="0061377C" w:rsidP="009540DC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 w:rsidRPr="00E5323B">
        <w:rPr>
          <w:rFonts w:ascii="Times New Roman" w:eastAsia="Times New Roman" w:hAnsi="Times New Roman"/>
          <w:b/>
          <w:bCs/>
          <w:sz w:val="26"/>
          <w:szCs w:val="26"/>
        </w:rPr>
        <w:t xml:space="preserve">Судья Московского </w:t>
      </w:r>
    </w:p>
    <w:p w14:paraId="3269F7ED" w14:textId="77777777" w:rsidR="00762B5F" w:rsidRDefault="0061377C" w:rsidP="00A115CC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</w:rPr>
      </w:pPr>
      <w:r w:rsidRPr="00E5323B">
        <w:rPr>
          <w:rFonts w:ascii="Times New Roman" w:eastAsia="Times New Roman" w:hAnsi="Times New Roman"/>
          <w:b/>
          <w:sz w:val="26"/>
          <w:szCs w:val="26"/>
        </w:rPr>
        <w:t xml:space="preserve">городского суда                                                                   </w:t>
      </w:r>
      <w:r w:rsidRPr="00E5323B">
        <w:rPr>
          <w:rFonts w:ascii="Times New Roman" w:eastAsia="Times New Roman" w:hAnsi="Times New Roman"/>
          <w:b/>
          <w:sz w:val="26"/>
          <w:szCs w:val="26"/>
        </w:rPr>
        <w:t xml:space="preserve">               А.А. Кучерявенко</w:t>
      </w:r>
    </w:p>
    <w:p w14:paraId="265911D2" w14:textId="77777777" w:rsidR="009540DC" w:rsidRPr="00E5323B" w:rsidRDefault="0061377C" w:rsidP="003F3846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br w:type="page"/>
      </w:r>
    </w:p>
    <w:p w14:paraId="420D6D25" w14:textId="77777777" w:rsidR="009540DC" w:rsidRPr="00E5323B" w:rsidRDefault="0061377C" w:rsidP="009540DC">
      <w:pPr>
        <w:widowControl w:val="0"/>
        <w:tabs>
          <w:tab w:val="left" w:pos="7200"/>
        </w:tabs>
        <w:autoSpaceDE w:val="0"/>
        <w:autoSpaceDN w:val="0"/>
        <w:adjustRightInd w:val="0"/>
        <w:jc w:val="both"/>
        <w:rPr>
          <w:rFonts w:ascii="Times New Roman" w:eastAsia="Times New Roman" w:hAnsi="Times New Roman"/>
          <w:b/>
          <w:sz w:val="26"/>
          <w:szCs w:val="26"/>
        </w:rPr>
      </w:pPr>
    </w:p>
    <w:p w14:paraId="182105B3" w14:textId="77777777" w:rsidR="009540DC" w:rsidRPr="00E5323B" w:rsidRDefault="0061377C" w:rsidP="009540DC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5E47506" w14:textId="77777777" w:rsidR="009540DC" w:rsidRPr="00E5323B" w:rsidRDefault="0061377C" w:rsidP="009540DC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686A4E94" w14:textId="77777777" w:rsidR="009540DC" w:rsidRPr="00E5323B" w:rsidRDefault="0061377C" w:rsidP="009540DC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51557714" w14:textId="77777777" w:rsidR="009540DC" w:rsidRPr="00E5323B" w:rsidRDefault="0061377C" w:rsidP="009540DC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56C62902" w14:textId="77777777" w:rsidR="009540DC" w:rsidRPr="00E5323B" w:rsidRDefault="0061377C" w:rsidP="009540DC">
      <w:pPr>
        <w:rPr>
          <w:sz w:val="26"/>
          <w:szCs w:val="26"/>
        </w:rPr>
      </w:pPr>
    </w:p>
    <w:p w14:paraId="0B201D67" w14:textId="77777777" w:rsidR="00611080" w:rsidRPr="00E5323B" w:rsidRDefault="0061377C">
      <w:pPr>
        <w:rPr>
          <w:sz w:val="26"/>
          <w:szCs w:val="26"/>
        </w:rPr>
      </w:pPr>
    </w:p>
    <w:sectPr w:rsidR="00611080" w:rsidRPr="00E5323B" w:rsidSect="002B13AE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F04"/>
    <w:rsid w:val="0061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362D20B3"/>
  <w15:chartTrackingRefBased/>
  <w15:docId w15:val="{A93967B1-3BCE-49E6-8C17-BF33A4B2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0D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540DC"/>
    <w:rPr>
      <w:rFonts w:ascii="Tahoma" w:eastAsia="Calibri" w:hAnsi="Tahoma" w:cs="Tahoma"/>
      <w:sz w:val="16"/>
      <w:szCs w:val="16"/>
    </w:rPr>
  </w:style>
  <w:style w:type="character" w:customStyle="1" w:styleId="FontStyle12">
    <w:name w:val="Font Style12"/>
    <w:uiPriority w:val="99"/>
    <w:rsid w:val="00FA4CA0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F7762-E187-428C-9A6C-D9394690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1715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