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70C72" w14:textId="77777777" w:rsidR="00FC29A7" w:rsidRPr="00822EBB" w:rsidRDefault="00FC29A7" w:rsidP="00451552">
      <w:pPr>
        <w:tabs>
          <w:tab w:val="left" w:pos="540"/>
        </w:tabs>
        <w:ind w:firstLine="539"/>
        <w:jc w:val="right"/>
        <w:rPr>
          <w:b/>
          <w:sz w:val="28"/>
          <w:szCs w:val="28"/>
        </w:rPr>
      </w:pPr>
      <w:bookmarkStart w:id="0" w:name="_GoBack"/>
      <w:bookmarkEnd w:id="0"/>
      <w:r w:rsidRPr="00822EBB">
        <w:rPr>
          <w:b/>
          <w:sz w:val="28"/>
          <w:szCs w:val="28"/>
        </w:rPr>
        <w:t>№ 4г/5-1789/2015</w:t>
      </w:r>
    </w:p>
    <w:p w14:paraId="555555BE" w14:textId="77777777" w:rsidR="00FC29A7" w:rsidRPr="00822EBB" w:rsidRDefault="00FC29A7" w:rsidP="00451552">
      <w:pPr>
        <w:tabs>
          <w:tab w:val="left" w:pos="540"/>
        </w:tabs>
        <w:ind w:firstLine="539"/>
        <w:jc w:val="both"/>
        <w:rPr>
          <w:b/>
          <w:sz w:val="28"/>
          <w:szCs w:val="28"/>
        </w:rPr>
      </w:pPr>
    </w:p>
    <w:p w14:paraId="45C73C2E" w14:textId="77777777" w:rsidR="00FC29A7" w:rsidRPr="00822EBB" w:rsidRDefault="00FC29A7" w:rsidP="00451552">
      <w:pPr>
        <w:tabs>
          <w:tab w:val="left" w:pos="540"/>
        </w:tabs>
        <w:ind w:firstLine="539"/>
        <w:jc w:val="center"/>
        <w:rPr>
          <w:b/>
          <w:sz w:val="28"/>
          <w:szCs w:val="28"/>
        </w:rPr>
      </w:pPr>
      <w:r w:rsidRPr="00822EBB">
        <w:rPr>
          <w:b/>
          <w:sz w:val="28"/>
          <w:szCs w:val="28"/>
        </w:rPr>
        <w:t>ОПРЕДЕЛЕНИЕ</w:t>
      </w:r>
    </w:p>
    <w:p w14:paraId="075C889B" w14:textId="77777777" w:rsidR="00FC29A7" w:rsidRPr="00822EBB" w:rsidRDefault="00FC29A7" w:rsidP="00451552">
      <w:pPr>
        <w:tabs>
          <w:tab w:val="left" w:pos="540"/>
        </w:tabs>
        <w:ind w:firstLine="539"/>
        <w:jc w:val="both"/>
        <w:rPr>
          <w:b/>
          <w:sz w:val="28"/>
          <w:szCs w:val="28"/>
        </w:rPr>
      </w:pPr>
      <w:r w:rsidRPr="00822EBB">
        <w:rPr>
          <w:b/>
          <w:sz w:val="28"/>
          <w:szCs w:val="28"/>
        </w:rPr>
        <w:t xml:space="preserve"> </w:t>
      </w:r>
    </w:p>
    <w:p w14:paraId="03F15843" w14:textId="77777777" w:rsidR="00FC29A7" w:rsidRPr="00822EBB" w:rsidRDefault="00822EBB" w:rsidP="00451552">
      <w:pPr>
        <w:tabs>
          <w:tab w:val="left" w:pos="540"/>
        </w:tabs>
        <w:ind w:firstLine="539"/>
        <w:jc w:val="both"/>
        <w:rPr>
          <w:b/>
          <w:sz w:val="28"/>
          <w:szCs w:val="28"/>
        </w:rPr>
      </w:pPr>
      <w:r w:rsidRPr="00822EBB">
        <w:rPr>
          <w:b/>
          <w:sz w:val="28"/>
          <w:szCs w:val="28"/>
        </w:rPr>
        <w:t>2</w:t>
      </w:r>
      <w:r w:rsidR="00E57BBC">
        <w:rPr>
          <w:b/>
          <w:sz w:val="28"/>
          <w:szCs w:val="28"/>
        </w:rPr>
        <w:t>9</w:t>
      </w:r>
      <w:r w:rsidR="003868C5" w:rsidRPr="00822EBB">
        <w:rPr>
          <w:b/>
          <w:sz w:val="28"/>
          <w:szCs w:val="28"/>
        </w:rPr>
        <w:t xml:space="preserve"> апреля </w:t>
      </w:r>
      <w:r w:rsidR="00FC29A7" w:rsidRPr="00822EBB">
        <w:rPr>
          <w:b/>
          <w:sz w:val="28"/>
          <w:szCs w:val="28"/>
        </w:rPr>
        <w:t xml:space="preserve">2015 года                                                          </w:t>
      </w:r>
      <w:r w:rsidR="003053CB" w:rsidRPr="00822EBB">
        <w:rPr>
          <w:b/>
          <w:sz w:val="28"/>
          <w:szCs w:val="28"/>
        </w:rPr>
        <w:t xml:space="preserve">      </w:t>
      </w:r>
      <w:r w:rsidR="00FC29A7" w:rsidRPr="00822EBB">
        <w:rPr>
          <w:b/>
          <w:sz w:val="28"/>
          <w:szCs w:val="28"/>
        </w:rPr>
        <w:t xml:space="preserve">       г. Москва</w:t>
      </w:r>
    </w:p>
    <w:p w14:paraId="5CD3AD6C" w14:textId="77777777" w:rsidR="00FC29A7" w:rsidRPr="00822EBB" w:rsidRDefault="00FC29A7" w:rsidP="00451552">
      <w:pPr>
        <w:tabs>
          <w:tab w:val="left" w:pos="540"/>
        </w:tabs>
        <w:ind w:firstLine="539"/>
        <w:jc w:val="both"/>
        <w:rPr>
          <w:sz w:val="28"/>
          <w:szCs w:val="28"/>
        </w:rPr>
      </w:pPr>
    </w:p>
    <w:p w14:paraId="3FB0F315" w14:textId="77777777" w:rsidR="00FC29A7" w:rsidRPr="00822EBB" w:rsidRDefault="00FC29A7" w:rsidP="00451552">
      <w:pPr>
        <w:tabs>
          <w:tab w:val="left" w:pos="540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Судья Московского городского суда Магжанова Э.А., изучив кассационную жалобу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 xml:space="preserve">ой С.В., поступившую в Московский городской суд 16.02.2015г., на решение Тимирязевского районного суда г. Москвы от 12.08.2014г. и апелляционное определение судебной коллегии по гражданским делам Московского городского суда от 04.12.2014г. по гражданскому делу по иску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>ой С.В. к ОАО «Сбербанк России» о взыскании незаконно списанных денежных средств, компенсации морального вреда и взыскании судебных расходов,</w:t>
      </w:r>
    </w:p>
    <w:p w14:paraId="026A4739" w14:textId="77777777" w:rsidR="00FC29A7" w:rsidRPr="00822EBB" w:rsidRDefault="00FC29A7" w:rsidP="00451552">
      <w:pPr>
        <w:tabs>
          <w:tab w:val="left" w:pos="540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 </w:t>
      </w:r>
    </w:p>
    <w:p w14:paraId="423AF9F9" w14:textId="77777777" w:rsidR="00FC29A7" w:rsidRPr="00822EBB" w:rsidRDefault="00FC29A7" w:rsidP="00451552">
      <w:pPr>
        <w:tabs>
          <w:tab w:val="left" w:pos="540"/>
        </w:tabs>
        <w:ind w:firstLine="539"/>
        <w:jc w:val="center"/>
        <w:rPr>
          <w:b/>
          <w:sz w:val="28"/>
          <w:szCs w:val="28"/>
        </w:rPr>
      </w:pPr>
      <w:r w:rsidRPr="00822EBB">
        <w:rPr>
          <w:b/>
          <w:sz w:val="28"/>
          <w:szCs w:val="28"/>
        </w:rPr>
        <w:t>установил:</w:t>
      </w:r>
    </w:p>
    <w:p w14:paraId="6B949C00" w14:textId="77777777" w:rsidR="00FC29A7" w:rsidRPr="00822EBB" w:rsidRDefault="00FC29A7" w:rsidP="00451552">
      <w:pPr>
        <w:tabs>
          <w:tab w:val="left" w:pos="540"/>
        </w:tabs>
        <w:ind w:firstLine="539"/>
        <w:jc w:val="both"/>
        <w:rPr>
          <w:sz w:val="28"/>
          <w:szCs w:val="28"/>
        </w:rPr>
      </w:pPr>
    </w:p>
    <w:p w14:paraId="3F3194FA" w14:textId="77777777" w:rsidR="00FC29A7" w:rsidRPr="00822EBB" w:rsidRDefault="00692128" w:rsidP="00451552">
      <w:pPr>
        <w:tabs>
          <w:tab w:val="left" w:pos="540"/>
        </w:tabs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С.-</w:t>
      </w:r>
      <w:r w:rsidR="00FC29A7" w:rsidRPr="00822EBB">
        <w:rPr>
          <w:sz w:val="28"/>
          <w:szCs w:val="28"/>
        </w:rPr>
        <w:t xml:space="preserve">а </w:t>
      </w:r>
      <w:r>
        <w:rPr>
          <w:sz w:val="28"/>
          <w:szCs w:val="28"/>
        </w:rPr>
        <w:t>С.-</w:t>
      </w:r>
      <w:r w:rsidR="00FC29A7" w:rsidRPr="00822EBB">
        <w:rPr>
          <w:sz w:val="28"/>
          <w:szCs w:val="28"/>
        </w:rPr>
        <w:t xml:space="preserve">а </w:t>
      </w:r>
      <w:r>
        <w:rPr>
          <w:sz w:val="28"/>
          <w:szCs w:val="28"/>
        </w:rPr>
        <w:t>В.-</w:t>
      </w:r>
      <w:r w:rsidR="00FC29A7" w:rsidRPr="00822EBB">
        <w:rPr>
          <w:sz w:val="28"/>
          <w:szCs w:val="28"/>
        </w:rPr>
        <w:t>на обратилась в суд с иском к ОАО «Сбербанк России» о взыскании незаконно списанных без распоряжения с банковского счета денежных средств в сумме 482068 рублей, компенсации морального вреда в размере 100000 рублей, штрафа за несоблюдение в добровольном порядке удовлетворения требования потребителя в размере 50% от суммы, присужденной в ее пользу, расходов на юридические услуги в размере 1900 рублей, ссылалась на то, что</w:t>
      </w:r>
      <w:r w:rsidR="00D54458" w:rsidRPr="00822EBB">
        <w:rPr>
          <w:sz w:val="28"/>
          <w:szCs w:val="28"/>
        </w:rPr>
        <w:t>,</w:t>
      </w:r>
      <w:r w:rsidR="00FC29A7" w:rsidRPr="00822EBB">
        <w:rPr>
          <w:sz w:val="28"/>
          <w:szCs w:val="28"/>
        </w:rPr>
        <w:t xml:space="preserve"> являясь клиентом ОАО «Сбербанк России», ей были открыты следующие вклады и расчетные счета: вклад </w:t>
      </w:r>
      <w:r w:rsidR="00FC29A7" w:rsidRPr="00822EBB">
        <w:rPr>
          <w:spacing w:val="-1"/>
          <w:sz w:val="28"/>
          <w:szCs w:val="28"/>
        </w:rPr>
        <w:t>«ПОПОЛНЯЙ» (31</w:t>
      </w:r>
      <w:r w:rsidR="00451552" w:rsidRPr="00822EBB">
        <w:rPr>
          <w:spacing w:val="-1"/>
          <w:sz w:val="28"/>
          <w:szCs w:val="28"/>
        </w:rPr>
        <w:t>.01.</w:t>
      </w:r>
      <w:r w:rsidR="00FC29A7" w:rsidRPr="00822EBB">
        <w:rPr>
          <w:spacing w:val="-1"/>
          <w:sz w:val="28"/>
          <w:szCs w:val="28"/>
        </w:rPr>
        <w:t xml:space="preserve">2013г. в отделении № 9038/01295 Сбербанка России, расположенном </w:t>
      </w:r>
      <w:r w:rsidR="00FC29A7" w:rsidRPr="00822EBB">
        <w:rPr>
          <w:sz w:val="28"/>
          <w:szCs w:val="28"/>
        </w:rPr>
        <w:t xml:space="preserve">по адресу: г. Москва, ул. </w:t>
      </w:r>
      <w:r>
        <w:rPr>
          <w:sz w:val="28"/>
          <w:szCs w:val="28"/>
        </w:rPr>
        <w:t>Улица</w:t>
      </w:r>
      <w:r w:rsidR="00451552" w:rsidRPr="00822EBB">
        <w:rPr>
          <w:sz w:val="28"/>
          <w:szCs w:val="28"/>
        </w:rPr>
        <w:t>,</w:t>
      </w:r>
      <w:r w:rsidR="00FC29A7" w:rsidRPr="00822EBB">
        <w:rPr>
          <w:sz w:val="28"/>
          <w:szCs w:val="28"/>
        </w:rPr>
        <w:t xml:space="preserve"> к</w:t>
      </w:r>
      <w:r w:rsidR="00451552" w:rsidRPr="00822EBB">
        <w:rPr>
          <w:sz w:val="28"/>
          <w:szCs w:val="28"/>
        </w:rPr>
        <w:t>орп</w:t>
      </w:r>
      <w:r w:rsidR="00FC29A7" w:rsidRPr="00822EBB">
        <w:rPr>
          <w:sz w:val="28"/>
          <w:szCs w:val="28"/>
        </w:rPr>
        <w:t>. 1) на сумму 220316,67 рублей. По данному вкладу была открыта Сберегательная книжка; вклад «УНИВЕРСАЛЬНЫЙ» (07</w:t>
      </w:r>
      <w:r w:rsidR="00451552" w:rsidRPr="00822EBB">
        <w:rPr>
          <w:sz w:val="28"/>
          <w:szCs w:val="28"/>
        </w:rPr>
        <w:t>.09.</w:t>
      </w:r>
      <w:r w:rsidR="00FC29A7" w:rsidRPr="00822EBB">
        <w:rPr>
          <w:sz w:val="28"/>
          <w:szCs w:val="28"/>
        </w:rPr>
        <w:t>2013г. в отделении № 9038/01295</w:t>
      </w:r>
      <w:r w:rsidR="00D54458" w:rsidRPr="00822EBB">
        <w:rPr>
          <w:sz w:val="28"/>
          <w:szCs w:val="28"/>
        </w:rPr>
        <w:t>)</w:t>
      </w:r>
      <w:r w:rsidR="00FC29A7" w:rsidRPr="00822EBB">
        <w:rPr>
          <w:sz w:val="28"/>
          <w:szCs w:val="28"/>
        </w:rPr>
        <w:t xml:space="preserve"> Сбербанка России, расположенном по адресу: г. Москва, ул. </w:t>
      </w:r>
      <w:r>
        <w:rPr>
          <w:sz w:val="28"/>
          <w:szCs w:val="28"/>
        </w:rPr>
        <w:t>Улица</w:t>
      </w:r>
      <w:r w:rsidR="00FC29A7" w:rsidRPr="00822EBB">
        <w:rPr>
          <w:sz w:val="28"/>
          <w:szCs w:val="28"/>
        </w:rPr>
        <w:t xml:space="preserve"> к. 1)</w:t>
      </w:r>
      <w:r w:rsidR="00D54458" w:rsidRPr="00822EBB">
        <w:rPr>
          <w:sz w:val="28"/>
          <w:szCs w:val="28"/>
        </w:rPr>
        <w:t>;</w:t>
      </w:r>
      <w:r w:rsidR="00FC29A7" w:rsidRPr="00822EBB">
        <w:rPr>
          <w:sz w:val="28"/>
          <w:szCs w:val="28"/>
        </w:rPr>
        <w:t xml:space="preserve"> кредитная карта </w:t>
      </w:r>
      <w:r w:rsidR="00FC29A7" w:rsidRPr="00822EBB">
        <w:rPr>
          <w:sz w:val="28"/>
          <w:szCs w:val="28"/>
          <w:lang w:val="en-US"/>
        </w:rPr>
        <w:t>VISA</w:t>
      </w:r>
      <w:r w:rsidR="00FC29A7" w:rsidRPr="00822EBB">
        <w:rPr>
          <w:sz w:val="28"/>
          <w:szCs w:val="28"/>
        </w:rPr>
        <w:t xml:space="preserve"> </w:t>
      </w:r>
      <w:r w:rsidR="00FC29A7" w:rsidRPr="00822EBB">
        <w:rPr>
          <w:sz w:val="28"/>
          <w:szCs w:val="28"/>
          <w:lang w:val="en-US"/>
        </w:rPr>
        <w:t>GOLD</w:t>
      </w:r>
      <w:r w:rsidR="00FC29A7" w:rsidRPr="00822EBB">
        <w:rPr>
          <w:sz w:val="28"/>
          <w:szCs w:val="28"/>
        </w:rPr>
        <w:t xml:space="preserve"> (26</w:t>
      </w:r>
      <w:r w:rsidR="00451552" w:rsidRPr="00822EBB">
        <w:rPr>
          <w:sz w:val="28"/>
          <w:szCs w:val="28"/>
        </w:rPr>
        <w:t>.07.</w:t>
      </w:r>
      <w:r w:rsidR="00FC29A7" w:rsidRPr="00822EBB">
        <w:rPr>
          <w:sz w:val="28"/>
          <w:szCs w:val="28"/>
        </w:rPr>
        <w:t xml:space="preserve">2013г.). </w:t>
      </w:r>
      <w:r w:rsidR="00451552" w:rsidRPr="00822EBB">
        <w:rPr>
          <w:sz w:val="28"/>
          <w:szCs w:val="28"/>
        </w:rPr>
        <w:t>0</w:t>
      </w:r>
      <w:r w:rsidR="00FC29A7" w:rsidRPr="00822EBB">
        <w:rPr>
          <w:sz w:val="28"/>
          <w:szCs w:val="28"/>
        </w:rPr>
        <w:t>9</w:t>
      </w:r>
      <w:r w:rsidR="00451552" w:rsidRPr="00822EBB">
        <w:rPr>
          <w:sz w:val="28"/>
          <w:szCs w:val="28"/>
        </w:rPr>
        <w:t>.03.</w:t>
      </w:r>
      <w:r w:rsidR="00FC29A7" w:rsidRPr="00822EBB">
        <w:rPr>
          <w:sz w:val="28"/>
          <w:szCs w:val="28"/>
        </w:rPr>
        <w:t>2014г</w:t>
      </w:r>
      <w:r w:rsidR="00451552" w:rsidRPr="00822EBB">
        <w:rPr>
          <w:sz w:val="28"/>
          <w:szCs w:val="28"/>
        </w:rPr>
        <w:t>.</w:t>
      </w:r>
      <w:r w:rsidR="00FC29A7" w:rsidRPr="00822EBB">
        <w:rPr>
          <w:sz w:val="28"/>
          <w:szCs w:val="28"/>
        </w:rPr>
        <w:t xml:space="preserve"> со </w:t>
      </w:r>
      <w:r w:rsidR="00FC29A7" w:rsidRPr="00822EBB">
        <w:rPr>
          <w:spacing w:val="-1"/>
          <w:sz w:val="28"/>
          <w:szCs w:val="28"/>
        </w:rPr>
        <w:t xml:space="preserve">всех вышеназванных вкладов неизвестными лицами через сервис Сбербанк ОнЛ@йн </w:t>
      </w:r>
      <w:r w:rsidR="00FC29A7" w:rsidRPr="00822EBB">
        <w:rPr>
          <w:sz w:val="28"/>
          <w:szCs w:val="28"/>
        </w:rPr>
        <w:t>мошенническим путем были похищены все денежные средства в сумме 482068 рублей. По ее мнению, ответственность за незаконное списание неизвестными лицами денежных средств с ее вкладов и кредитной карты должен нести ответчик, что и послужило основанием  для обращения в суд с иском.</w:t>
      </w:r>
    </w:p>
    <w:p w14:paraId="6C2D00BA" w14:textId="77777777" w:rsidR="00FC29A7" w:rsidRPr="00822EBB" w:rsidRDefault="00FC29A7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Решением Тимирязевского районного суда г. Москвы от 12.08.2014г. постановлено: </w:t>
      </w:r>
    </w:p>
    <w:p w14:paraId="1581CB78" w14:textId="77777777" w:rsidR="00FC29A7" w:rsidRPr="00822EBB" w:rsidRDefault="00D54458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pacing w:val="-10"/>
          <w:sz w:val="28"/>
          <w:szCs w:val="28"/>
        </w:rPr>
        <w:t>В</w:t>
      </w:r>
      <w:r w:rsidR="00FC29A7" w:rsidRPr="00822EBB">
        <w:rPr>
          <w:spacing w:val="-10"/>
          <w:sz w:val="28"/>
          <w:szCs w:val="28"/>
        </w:rPr>
        <w:t xml:space="preserve"> удовлетворении исковых требований </w:t>
      </w:r>
      <w:r w:rsidR="00692128">
        <w:rPr>
          <w:spacing w:val="-10"/>
          <w:sz w:val="28"/>
          <w:szCs w:val="28"/>
        </w:rPr>
        <w:t>С.-</w:t>
      </w:r>
      <w:r w:rsidR="00FC29A7" w:rsidRPr="00822EBB">
        <w:rPr>
          <w:spacing w:val="-10"/>
          <w:sz w:val="28"/>
          <w:szCs w:val="28"/>
        </w:rPr>
        <w:t xml:space="preserve">ой </w:t>
      </w:r>
      <w:r w:rsidR="00692128">
        <w:rPr>
          <w:spacing w:val="-10"/>
          <w:sz w:val="28"/>
          <w:szCs w:val="28"/>
        </w:rPr>
        <w:t>С.-</w:t>
      </w:r>
      <w:r w:rsidR="00FC29A7" w:rsidRPr="00822EBB">
        <w:rPr>
          <w:spacing w:val="-10"/>
          <w:sz w:val="28"/>
          <w:szCs w:val="28"/>
        </w:rPr>
        <w:t xml:space="preserve">ы </w:t>
      </w:r>
      <w:r w:rsidR="00692128">
        <w:rPr>
          <w:spacing w:val="-10"/>
          <w:sz w:val="28"/>
          <w:szCs w:val="28"/>
        </w:rPr>
        <w:t>В.-</w:t>
      </w:r>
      <w:r w:rsidR="00FC29A7" w:rsidRPr="00822EBB">
        <w:rPr>
          <w:spacing w:val="-10"/>
          <w:sz w:val="28"/>
          <w:szCs w:val="28"/>
        </w:rPr>
        <w:t xml:space="preserve">ны к ОАО </w:t>
      </w:r>
      <w:r w:rsidR="00FC29A7" w:rsidRPr="00822EBB">
        <w:rPr>
          <w:spacing w:val="-9"/>
          <w:sz w:val="28"/>
          <w:szCs w:val="28"/>
        </w:rPr>
        <w:t xml:space="preserve">«Сбербанк России» о взыскании незаконно списанных денежных средств, компенсации </w:t>
      </w:r>
      <w:r w:rsidR="00FC29A7" w:rsidRPr="00822EBB">
        <w:rPr>
          <w:sz w:val="28"/>
          <w:szCs w:val="28"/>
        </w:rPr>
        <w:t>морального вреда и взыскании судебных расходов – отказать.</w:t>
      </w:r>
    </w:p>
    <w:p w14:paraId="2F6783A6" w14:textId="77777777" w:rsidR="00FC29A7" w:rsidRPr="00822EBB" w:rsidRDefault="00FC29A7" w:rsidP="00451552">
      <w:pPr>
        <w:tabs>
          <w:tab w:val="left" w:pos="540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Апелляционным определением судебной коллегии по гражданским делам Московского городского суда от 04.12.2014г. решение Тимирязевского районного суда г. Москвы от 12.08.2014г. оставлено без изменения.</w:t>
      </w:r>
    </w:p>
    <w:p w14:paraId="313254F7" w14:textId="77777777" w:rsidR="00FC29A7" w:rsidRPr="00822EBB" w:rsidRDefault="00FC29A7" w:rsidP="00451552">
      <w:pPr>
        <w:tabs>
          <w:tab w:val="left" w:pos="540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lastRenderedPageBreak/>
        <w:t xml:space="preserve">В кассационной жалобе заявитель ставит вопрос об отмене обжалуемых судебных актов и направлении дела на новое рассмотрение. </w:t>
      </w:r>
    </w:p>
    <w:p w14:paraId="72F26384" w14:textId="77777777" w:rsidR="00FC29A7" w:rsidRPr="00822EBB" w:rsidRDefault="00FC29A7" w:rsidP="00451552">
      <w:pPr>
        <w:shd w:val="clear" w:color="auto" w:fill="FFFFFF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20.02.2015г. судьей Московского городского суда дело истребовано в Московский городской суд для проверки в кассационном порядке, дело поступило 10.03.2015г.</w:t>
      </w:r>
    </w:p>
    <w:p w14:paraId="57E0AC59" w14:textId="77777777" w:rsidR="00A50962" w:rsidRPr="00822EBB" w:rsidRDefault="00A50962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Полагаю, что кассационная жалоба </w:t>
      </w:r>
      <w:r w:rsidR="00692128">
        <w:rPr>
          <w:sz w:val="28"/>
          <w:szCs w:val="28"/>
        </w:rPr>
        <w:t>С.-</w:t>
      </w:r>
      <w:r w:rsidR="00FC29A7" w:rsidRPr="00822EBB">
        <w:rPr>
          <w:sz w:val="28"/>
          <w:szCs w:val="28"/>
        </w:rPr>
        <w:t>ой С.В.</w:t>
      </w:r>
      <w:r w:rsidRPr="00822EBB">
        <w:rPr>
          <w:sz w:val="28"/>
          <w:szCs w:val="28"/>
        </w:rPr>
        <w:t xml:space="preserve"> с гражданским делом подлежит передаче для рассмотрения в судебном заседании суда кассационной инстанции - Президиума Московского городского суда.</w:t>
      </w:r>
    </w:p>
    <w:p w14:paraId="6140B3AA" w14:textId="77777777" w:rsidR="00A50962" w:rsidRPr="00822EBB" w:rsidRDefault="00A50962" w:rsidP="00451552">
      <w:pPr>
        <w:autoSpaceDE w:val="0"/>
        <w:autoSpaceDN w:val="0"/>
        <w:adjustRightInd w:val="0"/>
        <w:ind w:firstLine="539"/>
        <w:jc w:val="both"/>
        <w:outlineLvl w:val="2"/>
        <w:rPr>
          <w:sz w:val="28"/>
          <w:szCs w:val="28"/>
        </w:rPr>
      </w:pPr>
      <w:r w:rsidRPr="00822EBB">
        <w:rPr>
          <w:sz w:val="28"/>
          <w:szCs w:val="28"/>
        </w:rPr>
        <w:t>В соответствии с ч. 2 ст. 381 ГПК РФ по результатам изучения кассационных жалобы, представления судья выносит определение:</w:t>
      </w:r>
    </w:p>
    <w:p w14:paraId="0A3958BA" w14:textId="77777777" w:rsidR="00A50962" w:rsidRPr="00822EBB" w:rsidRDefault="00A50962" w:rsidP="00451552">
      <w:pPr>
        <w:autoSpaceDE w:val="0"/>
        <w:autoSpaceDN w:val="0"/>
        <w:adjustRightInd w:val="0"/>
        <w:ind w:firstLine="539"/>
        <w:jc w:val="both"/>
        <w:outlineLvl w:val="2"/>
        <w:rPr>
          <w:sz w:val="28"/>
          <w:szCs w:val="28"/>
        </w:rPr>
      </w:pPr>
      <w:r w:rsidRPr="00822EBB">
        <w:rPr>
          <w:sz w:val="28"/>
          <w:szCs w:val="28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550D947C" w14:textId="77777777" w:rsidR="00A50962" w:rsidRPr="00822EBB" w:rsidRDefault="00A50962" w:rsidP="00451552">
      <w:pPr>
        <w:autoSpaceDE w:val="0"/>
        <w:autoSpaceDN w:val="0"/>
        <w:adjustRightInd w:val="0"/>
        <w:ind w:firstLine="539"/>
        <w:jc w:val="both"/>
        <w:outlineLvl w:val="2"/>
        <w:rPr>
          <w:sz w:val="28"/>
          <w:szCs w:val="28"/>
        </w:rPr>
      </w:pPr>
      <w:r w:rsidRPr="00822EBB">
        <w:rPr>
          <w:sz w:val="28"/>
          <w:szCs w:val="28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05064CBD" w14:textId="77777777" w:rsidR="00A50962" w:rsidRPr="00822EBB" w:rsidRDefault="00A50962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Согласно ст. 387 ГПК РФ основаниями для отмены или изменения судебных постановлений в кассационном порядке являются существенные наруш</w:t>
      </w:r>
      <w:r w:rsidRPr="00822EBB">
        <w:rPr>
          <w:sz w:val="28"/>
          <w:szCs w:val="28"/>
        </w:rPr>
        <w:t>е</w:t>
      </w:r>
      <w:r w:rsidRPr="00822EBB">
        <w:rPr>
          <w:sz w:val="28"/>
          <w:szCs w:val="28"/>
        </w:rPr>
        <w:t>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</w:t>
      </w:r>
      <w:r w:rsidRPr="00822EBB">
        <w:rPr>
          <w:sz w:val="28"/>
          <w:szCs w:val="28"/>
        </w:rPr>
        <w:t>н</w:t>
      </w:r>
      <w:r w:rsidRPr="00822EBB">
        <w:rPr>
          <w:sz w:val="28"/>
          <w:szCs w:val="28"/>
        </w:rPr>
        <w:t>ных прав, свобод и законных интересов, а также защита охраняемых законом публи</w:t>
      </w:r>
      <w:r w:rsidRPr="00822EBB">
        <w:rPr>
          <w:sz w:val="28"/>
          <w:szCs w:val="28"/>
        </w:rPr>
        <w:t>ч</w:t>
      </w:r>
      <w:r w:rsidRPr="00822EBB">
        <w:rPr>
          <w:sz w:val="28"/>
          <w:szCs w:val="28"/>
        </w:rPr>
        <w:t>ных интересов.</w:t>
      </w:r>
    </w:p>
    <w:p w14:paraId="5DBAB385" w14:textId="77777777" w:rsidR="00A50962" w:rsidRPr="00822EBB" w:rsidRDefault="00A50962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При вынесении оспариваемых судебных постановлений такие нарушения норм материального права были допущены судом первой и апелляционной инстанции. </w:t>
      </w:r>
    </w:p>
    <w:p w14:paraId="5E85CC62" w14:textId="77777777" w:rsidR="00FC29A7" w:rsidRPr="00822EBB" w:rsidRDefault="00FC29A7" w:rsidP="00451552">
      <w:pPr>
        <w:shd w:val="clear" w:color="auto" w:fill="FFFFFF"/>
        <w:tabs>
          <w:tab w:val="left" w:pos="709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Как </w:t>
      </w:r>
      <w:r w:rsidR="00D54458" w:rsidRPr="00822EBB">
        <w:rPr>
          <w:sz w:val="28"/>
          <w:szCs w:val="28"/>
        </w:rPr>
        <w:t>установлено судом</w:t>
      </w:r>
      <w:r w:rsidR="00523DC4">
        <w:rPr>
          <w:sz w:val="28"/>
          <w:szCs w:val="28"/>
        </w:rPr>
        <w:t xml:space="preserve"> и усматривается из материалов дела</w:t>
      </w:r>
      <w:r w:rsidRPr="00822EBB">
        <w:rPr>
          <w:sz w:val="28"/>
          <w:szCs w:val="28"/>
        </w:rPr>
        <w:t xml:space="preserve">, между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 xml:space="preserve">ой С.В., являющейся держателем банковской карты </w:t>
      </w:r>
      <w:r w:rsidRPr="00822EBB">
        <w:rPr>
          <w:sz w:val="28"/>
          <w:szCs w:val="28"/>
          <w:lang w:val="en-US"/>
        </w:rPr>
        <w:t>VISA</w:t>
      </w:r>
      <w:r w:rsidRPr="00822EBB">
        <w:rPr>
          <w:sz w:val="28"/>
          <w:szCs w:val="28"/>
        </w:rPr>
        <w:t xml:space="preserve">, и ОАО «Сбербанк России» на основании заявления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>ой С.В. и в соответствии с Условиями использования банковских карт ОАО «Сбербанк России», согласно Памятки Держателя международных банковских карт и Тарифов Банка, с которыми клиент был согласен и обязался их выполнять, которые в совокупности являются заключенным между Клиентом и Сбербанком России Договором о выпуске и обслуживании международных карт (далее - Договор), был заключен договор присоединения. 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 (Заявление - Условия), акцептует сделанное предложение.</w:t>
      </w:r>
    </w:p>
    <w:p w14:paraId="4DFEA7FD" w14:textId="77777777" w:rsidR="00FC29A7" w:rsidRPr="00822EBB" w:rsidRDefault="00692128" w:rsidP="00451552">
      <w:pPr>
        <w:shd w:val="clear" w:color="auto" w:fill="FFFFFF"/>
        <w:tabs>
          <w:tab w:val="left" w:pos="709"/>
        </w:tabs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С.-</w:t>
      </w:r>
      <w:r w:rsidR="00FC29A7" w:rsidRPr="00822EBB">
        <w:rPr>
          <w:sz w:val="28"/>
          <w:szCs w:val="28"/>
        </w:rPr>
        <w:t xml:space="preserve">ой С.В. были открыты следующие вклады и расчетные счета: </w:t>
      </w:r>
      <w:r w:rsidR="00FC29A7" w:rsidRPr="00822EBB">
        <w:rPr>
          <w:spacing w:val="-1"/>
          <w:sz w:val="28"/>
          <w:szCs w:val="28"/>
        </w:rPr>
        <w:t>31</w:t>
      </w:r>
      <w:r w:rsidR="00D7119D" w:rsidRPr="00822EBB">
        <w:rPr>
          <w:spacing w:val="-1"/>
          <w:sz w:val="28"/>
          <w:szCs w:val="28"/>
        </w:rPr>
        <w:t>.01.</w:t>
      </w:r>
      <w:r w:rsidR="00FC29A7" w:rsidRPr="00822EBB">
        <w:rPr>
          <w:spacing w:val="-1"/>
          <w:sz w:val="28"/>
          <w:szCs w:val="28"/>
        </w:rPr>
        <w:t xml:space="preserve">2013г. в отделении № 9038/01295 Сбербанка России, расположенном </w:t>
      </w:r>
      <w:r w:rsidR="00FC29A7" w:rsidRPr="00822EBB">
        <w:rPr>
          <w:sz w:val="28"/>
          <w:szCs w:val="28"/>
        </w:rPr>
        <w:t xml:space="preserve">по адресу: г. Москва, ул. </w:t>
      </w:r>
      <w:r>
        <w:rPr>
          <w:sz w:val="28"/>
          <w:szCs w:val="28"/>
        </w:rPr>
        <w:t>Улица</w:t>
      </w:r>
      <w:r w:rsidR="00FC29A7" w:rsidRPr="00822EBB">
        <w:rPr>
          <w:sz w:val="28"/>
          <w:szCs w:val="28"/>
        </w:rPr>
        <w:t xml:space="preserve"> к</w:t>
      </w:r>
      <w:r w:rsidR="00D7119D" w:rsidRPr="00822EBB">
        <w:rPr>
          <w:sz w:val="28"/>
          <w:szCs w:val="28"/>
        </w:rPr>
        <w:t>орп</w:t>
      </w:r>
      <w:r w:rsidR="00FC29A7" w:rsidRPr="00822EBB">
        <w:rPr>
          <w:sz w:val="28"/>
          <w:szCs w:val="28"/>
        </w:rPr>
        <w:t xml:space="preserve">. 1, - вклад </w:t>
      </w:r>
      <w:r w:rsidR="00FC29A7" w:rsidRPr="00822EBB">
        <w:rPr>
          <w:spacing w:val="-1"/>
          <w:sz w:val="28"/>
          <w:szCs w:val="28"/>
        </w:rPr>
        <w:t xml:space="preserve">«ПОПОЛНЯЙ» </w:t>
      </w:r>
      <w:r w:rsidR="00FC29A7" w:rsidRPr="00822EBB">
        <w:rPr>
          <w:sz w:val="28"/>
          <w:szCs w:val="28"/>
        </w:rPr>
        <w:t>на сумму 220316,67 рублей, по данному вкладу была открыта сберегательная книжка; 07</w:t>
      </w:r>
      <w:r w:rsidR="00D7119D" w:rsidRPr="00822EBB">
        <w:rPr>
          <w:sz w:val="28"/>
          <w:szCs w:val="28"/>
        </w:rPr>
        <w:t>.09.</w:t>
      </w:r>
      <w:r w:rsidR="00FC29A7" w:rsidRPr="00822EBB">
        <w:rPr>
          <w:sz w:val="28"/>
          <w:szCs w:val="28"/>
        </w:rPr>
        <w:t xml:space="preserve">2013г. в отделении № 9038/01295 Сбербанка России, расположенном по адресу: г. Москва, ул. </w:t>
      </w:r>
      <w:r>
        <w:rPr>
          <w:sz w:val="28"/>
          <w:szCs w:val="28"/>
        </w:rPr>
        <w:t>Улица</w:t>
      </w:r>
      <w:r w:rsidR="00FC29A7" w:rsidRPr="00822EBB">
        <w:rPr>
          <w:sz w:val="28"/>
          <w:szCs w:val="28"/>
        </w:rPr>
        <w:t xml:space="preserve"> к</w:t>
      </w:r>
      <w:r w:rsidR="00D7119D" w:rsidRPr="00822EBB">
        <w:rPr>
          <w:sz w:val="28"/>
          <w:szCs w:val="28"/>
        </w:rPr>
        <w:t>орп</w:t>
      </w:r>
      <w:r w:rsidR="00FC29A7" w:rsidRPr="00822EBB">
        <w:rPr>
          <w:sz w:val="28"/>
          <w:szCs w:val="28"/>
        </w:rPr>
        <w:t xml:space="preserve">. 1, - вклад «УНИВЕРСАЛЬНЫЙ»; </w:t>
      </w:r>
      <w:r w:rsidR="00FC29A7" w:rsidRPr="00822EBB">
        <w:rPr>
          <w:sz w:val="28"/>
          <w:szCs w:val="28"/>
        </w:rPr>
        <w:lastRenderedPageBreak/>
        <w:t>26</w:t>
      </w:r>
      <w:r w:rsidR="00D7119D" w:rsidRPr="00822EBB">
        <w:rPr>
          <w:sz w:val="28"/>
          <w:szCs w:val="28"/>
        </w:rPr>
        <w:t>.07.</w:t>
      </w:r>
      <w:r w:rsidR="00FC29A7" w:rsidRPr="00822EBB">
        <w:rPr>
          <w:sz w:val="28"/>
          <w:szCs w:val="28"/>
        </w:rPr>
        <w:t xml:space="preserve">2013г. получена кредитная карта </w:t>
      </w:r>
      <w:r w:rsidR="00FC29A7" w:rsidRPr="00822EBB">
        <w:rPr>
          <w:sz w:val="28"/>
          <w:szCs w:val="28"/>
          <w:lang w:val="en-US"/>
        </w:rPr>
        <w:t>VISA</w:t>
      </w:r>
      <w:r w:rsidR="00FC29A7" w:rsidRPr="00822EBB">
        <w:rPr>
          <w:sz w:val="28"/>
          <w:szCs w:val="28"/>
        </w:rPr>
        <w:t xml:space="preserve"> </w:t>
      </w:r>
      <w:r w:rsidR="00FC29A7" w:rsidRPr="00822EBB">
        <w:rPr>
          <w:sz w:val="28"/>
          <w:szCs w:val="28"/>
          <w:lang w:val="en-US"/>
        </w:rPr>
        <w:t>GOLD</w:t>
      </w:r>
      <w:r w:rsidR="00D54458" w:rsidRPr="00822EBB">
        <w:rPr>
          <w:sz w:val="28"/>
          <w:szCs w:val="28"/>
        </w:rPr>
        <w:t xml:space="preserve"> по заявлению на получение международной дебетовой карты.</w:t>
      </w:r>
    </w:p>
    <w:p w14:paraId="3D7F6D53" w14:textId="77777777" w:rsidR="00662B54" w:rsidRPr="00822EBB" w:rsidRDefault="00662B54" w:rsidP="00451552">
      <w:pPr>
        <w:shd w:val="clear" w:color="auto" w:fill="FFFFFF"/>
        <w:tabs>
          <w:tab w:val="left" w:pos="709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Согласно Условиям держатель карты обязан выполнять Условия и правила, изложенные в Памятке Держателя, а также при наличии дополнительных карт обеспечить выполнение Условий и правил Держателями дополнительных карт;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ПИН-кода.</w:t>
      </w:r>
    </w:p>
    <w:p w14:paraId="5C91EFE1" w14:textId="77777777" w:rsidR="00662B54" w:rsidRPr="00822EBB" w:rsidRDefault="00662B54" w:rsidP="00451552">
      <w:pPr>
        <w:shd w:val="clear" w:color="auto" w:fill="FFFFFF"/>
        <w:tabs>
          <w:tab w:val="left" w:pos="709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Согласно п. 1.2 Приложения № 4 к Условиям Клиенту предоставляется возможность проведения банковских операций через удаленные каналы обслуживания, в частности систему «Сбербанк ОнЛ@йн».</w:t>
      </w:r>
    </w:p>
    <w:p w14:paraId="65AC65B3" w14:textId="77777777" w:rsidR="00662B54" w:rsidRPr="00822EBB" w:rsidRDefault="00662B54" w:rsidP="00451552">
      <w:pPr>
        <w:shd w:val="clear" w:color="auto" w:fill="FFFFFF"/>
        <w:tabs>
          <w:tab w:val="left" w:pos="709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Основанием для предоставления услуг проведения банковских операций в системе «Сбербанк ОнЛ@йн» является подключение Клиента к систем</w:t>
      </w:r>
      <w:r w:rsidR="00523DC4">
        <w:rPr>
          <w:sz w:val="28"/>
          <w:szCs w:val="28"/>
        </w:rPr>
        <w:t>е</w:t>
      </w:r>
      <w:r w:rsidRPr="00822EBB">
        <w:rPr>
          <w:sz w:val="28"/>
          <w:szCs w:val="28"/>
        </w:rPr>
        <w:t xml:space="preserve"> «Сбербанк ОнЛ@йн»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</w:t>
      </w:r>
      <w:r w:rsidRPr="00822EBB">
        <w:rPr>
          <w:spacing w:val="-1"/>
          <w:sz w:val="28"/>
          <w:szCs w:val="28"/>
        </w:rPr>
        <w:t xml:space="preserve">постоянного пароля (через устройство самообслуживания Банка с использованием Карты и </w:t>
      </w:r>
      <w:r w:rsidRPr="00822EBB">
        <w:rPr>
          <w:sz w:val="28"/>
          <w:szCs w:val="28"/>
        </w:rPr>
        <w:t xml:space="preserve">вводом ПИНа или мобильный телефон Клиента, подключенный к системе «Мобильного </w:t>
      </w:r>
      <w:r w:rsidRPr="00822EBB">
        <w:rPr>
          <w:spacing w:val="-1"/>
          <w:sz w:val="28"/>
          <w:szCs w:val="28"/>
        </w:rPr>
        <w:t xml:space="preserve">банка» по Картам). Услуги предоставляются при условии положительной идентификации и </w:t>
      </w:r>
      <w:r w:rsidRPr="00822EBB">
        <w:rPr>
          <w:sz w:val="28"/>
          <w:szCs w:val="28"/>
        </w:rPr>
        <w:t>аутентификации Клиента в системе «Сбербанк ОнЛ@йн».</w:t>
      </w:r>
    </w:p>
    <w:p w14:paraId="21C67180" w14:textId="77777777" w:rsidR="00662B54" w:rsidRPr="00822EBB" w:rsidRDefault="00662B54" w:rsidP="00451552">
      <w:pPr>
        <w:shd w:val="clear" w:color="auto" w:fill="FFFFFF"/>
        <w:tabs>
          <w:tab w:val="left" w:pos="709"/>
        </w:tabs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Через систему «Сбербанк ОнЛ@йн» предоставляется ряд услуг, определенных банком, в частности: операции перечисления/платежей со Счетов Карт Клиента в адрес организаций, перечисления со Счета Карты на Счет другой Карты, на вклад/Счет Клиента, на счет третьего лица, в том числе, в другую кредитную организацию, погашения кредита со Счета Карты; определение шаблонов платежей Клиента в системе «Мобильный банк» и в системе «Сбербанк ОнЛ@йн».</w:t>
      </w:r>
    </w:p>
    <w:p w14:paraId="54FCFD70" w14:textId="77777777" w:rsidR="00170DC5" w:rsidRPr="00822EBB" w:rsidRDefault="009F16B8" w:rsidP="00451552">
      <w:pPr>
        <w:shd w:val="clear" w:color="auto" w:fill="FFFFFF"/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Из претензии </w:t>
      </w:r>
      <w:r w:rsidR="00B95076" w:rsidRPr="00822EBB">
        <w:rPr>
          <w:sz w:val="28"/>
          <w:szCs w:val="28"/>
        </w:rPr>
        <w:t xml:space="preserve">в ОАО «Сбербанк» </w:t>
      </w:r>
      <w:r w:rsidRPr="00822EBB">
        <w:rPr>
          <w:sz w:val="28"/>
          <w:szCs w:val="28"/>
        </w:rPr>
        <w:t xml:space="preserve">истца от </w:t>
      </w:r>
      <w:r w:rsidR="003B34E4" w:rsidRPr="00822EBB">
        <w:rPr>
          <w:sz w:val="28"/>
          <w:szCs w:val="28"/>
        </w:rPr>
        <w:t>31</w:t>
      </w:r>
      <w:r w:rsidRPr="00822EBB">
        <w:rPr>
          <w:sz w:val="28"/>
          <w:szCs w:val="28"/>
        </w:rPr>
        <w:t xml:space="preserve">.03.2014г. </w:t>
      </w:r>
      <w:r w:rsidR="00497604" w:rsidRPr="00822EBB">
        <w:rPr>
          <w:sz w:val="28"/>
          <w:szCs w:val="28"/>
        </w:rPr>
        <w:t>усматривается</w:t>
      </w:r>
      <w:r w:rsidRPr="00822EBB">
        <w:rPr>
          <w:sz w:val="28"/>
          <w:szCs w:val="28"/>
        </w:rPr>
        <w:t xml:space="preserve">, что </w:t>
      </w:r>
      <w:r w:rsidR="00B95076" w:rsidRPr="00822EBB">
        <w:rPr>
          <w:sz w:val="28"/>
          <w:szCs w:val="28"/>
        </w:rPr>
        <w:t>09.03.2015г. с</w:t>
      </w:r>
      <w:r w:rsidR="00523DC4">
        <w:rPr>
          <w:sz w:val="28"/>
          <w:szCs w:val="28"/>
        </w:rPr>
        <w:t>о</w:t>
      </w:r>
      <w:r w:rsidR="00B95076" w:rsidRPr="00822EBB">
        <w:rPr>
          <w:sz w:val="28"/>
          <w:szCs w:val="28"/>
        </w:rPr>
        <w:t xml:space="preserve"> вкладов открытых в</w:t>
      </w:r>
      <w:r w:rsidR="00B95076" w:rsidRPr="00822EBB">
        <w:rPr>
          <w:spacing w:val="-1"/>
          <w:sz w:val="28"/>
          <w:szCs w:val="28"/>
        </w:rPr>
        <w:t xml:space="preserve"> отделении № 9038/01295 Сбербанка России: «ПОПОЛНЯЙ» и </w:t>
      </w:r>
      <w:r w:rsidR="00B95076" w:rsidRPr="00822EBB">
        <w:rPr>
          <w:sz w:val="28"/>
          <w:szCs w:val="28"/>
        </w:rPr>
        <w:t xml:space="preserve">«УНИВЕРСАЛЬНЫЙ», а также с кредитной карты </w:t>
      </w:r>
      <w:r w:rsidR="00B95076" w:rsidRPr="00822EBB">
        <w:rPr>
          <w:sz w:val="28"/>
          <w:szCs w:val="28"/>
          <w:lang w:val="en-US"/>
        </w:rPr>
        <w:t>Visa</w:t>
      </w:r>
      <w:r w:rsidR="00B95076" w:rsidRPr="00822EBB">
        <w:rPr>
          <w:sz w:val="28"/>
          <w:szCs w:val="28"/>
        </w:rPr>
        <w:t xml:space="preserve"> </w:t>
      </w:r>
      <w:r w:rsidR="00B95076" w:rsidRPr="00822EBB">
        <w:rPr>
          <w:sz w:val="28"/>
          <w:szCs w:val="28"/>
          <w:lang w:val="en-US"/>
        </w:rPr>
        <w:t>Gold</w:t>
      </w:r>
      <w:r w:rsidR="00B95076" w:rsidRPr="00822EBB">
        <w:rPr>
          <w:sz w:val="28"/>
          <w:szCs w:val="28"/>
        </w:rPr>
        <w:t xml:space="preserve">, которая ею не была активирована, через систему «Сбербанк ОнЛ@йн» были списаны все денежные средства в размере 518 025 руб. 95 коп. </w:t>
      </w:r>
    </w:p>
    <w:p w14:paraId="08938589" w14:textId="77777777" w:rsidR="00170DC5" w:rsidRPr="00822EBB" w:rsidRDefault="00D54458" w:rsidP="00451552">
      <w:pPr>
        <w:shd w:val="clear" w:color="auto" w:fill="FFFFFF"/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Из объяснений истца следует</w:t>
      </w:r>
      <w:r w:rsidR="00B95076" w:rsidRPr="00822EBB">
        <w:rPr>
          <w:sz w:val="28"/>
          <w:szCs w:val="28"/>
        </w:rPr>
        <w:t xml:space="preserve">, что 09.03.2014г. она вошла на сайт </w:t>
      </w:r>
      <w:hyperlink r:id="rId6" w:history="1">
        <w:r w:rsidR="00B95076" w:rsidRPr="00822EBB">
          <w:rPr>
            <w:rStyle w:val="a4"/>
            <w:color w:val="auto"/>
            <w:sz w:val="28"/>
            <w:szCs w:val="28"/>
            <w:lang w:val="en-US"/>
          </w:rPr>
          <w:t>www</w:t>
        </w:r>
        <w:r w:rsidR="00B95076" w:rsidRPr="00822EBB">
          <w:rPr>
            <w:rStyle w:val="a4"/>
            <w:color w:val="auto"/>
            <w:sz w:val="28"/>
            <w:szCs w:val="28"/>
          </w:rPr>
          <w:t>.</w:t>
        </w:r>
        <w:r w:rsidR="00B95076" w:rsidRPr="00822EBB">
          <w:rPr>
            <w:rStyle w:val="a4"/>
            <w:color w:val="auto"/>
            <w:sz w:val="28"/>
            <w:szCs w:val="28"/>
            <w:lang w:val="en-US"/>
          </w:rPr>
          <w:t>sberbank</w:t>
        </w:r>
        <w:r w:rsidR="00B95076" w:rsidRPr="00822EBB">
          <w:rPr>
            <w:rStyle w:val="a4"/>
            <w:color w:val="auto"/>
            <w:sz w:val="28"/>
            <w:szCs w:val="28"/>
          </w:rPr>
          <w:t>.</w:t>
        </w:r>
        <w:r w:rsidR="00B95076" w:rsidRPr="00822EBB">
          <w:rPr>
            <w:rStyle w:val="a4"/>
            <w:color w:val="auto"/>
            <w:sz w:val="28"/>
            <w:szCs w:val="28"/>
            <w:lang w:val="en-US"/>
          </w:rPr>
          <w:t>ru</w:t>
        </w:r>
      </w:hyperlink>
      <w:r w:rsidR="00B95076" w:rsidRPr="00822EBB">
        <w:rPr>
          <w:sz w:val="28"/>
          <w:szCs w:val="28"/>
        </w:rPr>
        <w:t xml:space="preserve"> для осуществления входа в систему «Сбербанк ОнЛ@йн». Ею были введены идентификатор пользователя и пароль, после чего на ее мобильный телефон, пришло смс-сообщение с кодом подтверждения входа в систему «Сбербанк ОнЛ@йн», который она ввела в появившемся окне сайта </w:t>
      </w:r>
      <w:hyperlink r:id="rId7" w:history="1">
        <w:r w:rsidR="00B95076" w:rsidRPr="00822EBB">
          <w:rPr>
            <w:rStyle w:val="a4"/>
            <w:color w:val="auto"/>
            <w:sz w:val="28"/>
            <w:szCs w:val="28"/>
            <w:lang w:val="en-US"/>
          </w:rPr>
          <w:t>www</w:t>
        </w:r>
        <w:r w:rsidR="00B95076" w:rsidRPr="00822EBB">
          <w:rPr>
            <w:rStyle w:val="a4"/>
            <w:color w:val="auto"/>
            <w:sz w:val="28"/>
            <w:szCs w:val="28"/>
          </w:rPr>
          <w:t>.</w:t>
        </w:r>
        <w:r w:rsidR="00B95076" w:rsidRPr="00822EBB">
          <w:rPr>
            <w:rStyle w:val="a4"/>
            <w:color w:val="auto"/>
            <w:sz w:val="28"/>
            <w:szCs w:val="28"/>
            <w:lang w:val="en-US"/>
          </w:rPr>
          <w:t>sberbank</w:t>
        </w:r>
        <w:r w:rsidR="00B95076" w:rsidRPr="00822EBB">
          <w:rPr>
            <w:rStyle w:val="a4"/>
            <w:color w:val="auto"/>
            <w:sz w:val="28"/>
            <w:szCs w:val="28"/>
          </w:rPr>
          <w:t>.</w:t>
        </w:r>
        <w:r w:rsidR="00B95076" w:rsidRPr="00822EBB">
          <w:rPr>
            <w:rStyle w:val="a4"/>
            <w:color w:val="auto"/>
            <w:sz w:val="28"/>
            <w:szCs w:val="28"/>
            <w:lang w:val="en-US"/>
          </w:rPr>
          <w:t>ru</w:t>
        </w:r>
      </w:hyperlink>
      <w:r w:rsidR="00B95076" w:rsidRPr="00822EBB">
        <w:rPr>
          <w:sz w:val="28"/>
          <w:szCs w:val="28"/>
        </w:rPr>
        <w:t>, однако вход осуществлен не был. На сайте появилась информация о проведении технических работ, вследствие чего вход в систему не может быть осуществлен. 10.03.2014г. вход в систему «Сбербанк ОнЛ@йн» также не могла осуществить.</w:t>
      </w:r>
      <w:r w:rsidR="003B34E4" w:rsidRPr="00822EBB">
        <w:rPr>
          <w:sz w:val="28"/>
          <w:szCs w:val="28"/>
        </w:rPr>
        <w:t xml:space="preserve"> 11.03.2014г. смогла осуществить вход в систему «Сбербанк ОнЛ@йн». При просмотре своей страницы пользователя системы «Сбербанк ОнЛ@йн» обнаружила, что вышеуказанные вклады и карта </w:t>
      </w:r>
      <w:r w:rsidR="003B34E4" w:rsidRPr="00822EBB">
        <w:rPr>
          <w:sz w:val="28"/>
          <w:szCs w:val="28"/>
          <w:lang w:val="en-US"/>
        </w:rPr>
        <w:t>Visa</w:t>
      </w:r>
      <w:r w:rsidR="003B34E4" w:rsidRPr="00822EBB">
        <w:rPr>
          <w:sz w:val="28"/>
          <w:szCs w:val="28"/>
        </w:rPr>
        <w:t xml:space="preserve"> </w:t>
      </w:r>
      <w:r w:rsidR="003B34E4" w:rsidRPr="00822EBB">
        <w:rPr>
          <w:sz w:val="28"/>
          <w:szCs w:val="28"/>
          <w:lang w:val="en-US"/>
        </w:rPr>
        <w:t>Gold</w:t>
      </w:r>
      <w:r w:rsidR="003B34E4" w:rsidRPr="00822EBB">
        <w:rPr>
          <w:sz w:val="28"/>
          <w:szCs w:val="28"/>
        </w:rPr>
        <w:t xml:space="preserve"> не отображается в системе. По карте </w:t>
      </w:r>
      <w:r w:rsidR="003B34E4" w:rsidRPr="00822EBB">
        <w:rPr>
          <w:sz w:val="28"/>
          <w:szCs w:val="28"/>
          <w:lang w:val="en-US"/>
        </w:rPr>
        <w:t>Visa</w:t>
      </w:r>
      <w:r w:rsidR="003B34E4" w:rsidRPr="00822EBB">
        <w:rPr>
          <w:sz w:val="28"/>
          <w:szCs w:val="28"/>
        </w:rPr>
        <w:t xml:space="preserve"> </w:t>
      </w:r>
      <w:r w:rsidR="003B34E4" w:rsidRPr="00822EBB">
        <w:rPr>
          <w:sz w:val="28"/>
          <w:szCs w:val="28"/>
          <w:lang w:val="en-US"/>
        </w:rPr>
        <w:t>Elektron</w:t>
      </w:r>
      <w:r w:rsidR="003B34E4" w:rsidRPr="00822EBB">
        <w:rPr>
          <w:sz w:val="28"/>
          <w:szCs w:val="28"/>
        </w:rPr>
        <w:t xml:space="preserve">, выданной ей также Сбербанком, сумма денежных средств больше чем она имела. </w:t>
      </w:r>
      <w:r w:rsidR="00147C0C" w:rsidRPr="00822EBB">
        <w:rPr>
          <w:sz w:val="28"/>
          <w:szCs w:val="28"/>
        </w:rPr>
        <w:t>Истец указала, что никакие операции по переводу или снятию денежных средств с вкладов и карт не производила. О</w:t>
      </w:r>
      <w:r w:rsidR="003B34E4" w:rsidRPr="00822EBB">
        <w:rPr>
          <w:sz w:val="28"/>
          <w:szCs w:val="28"/>
        </w:rPr>
        <w:t>братилась в отделение Сбербанка с претензией, в которой п</w:t>
      </w:r>
      <w:r w:rsidR="00B95076" w:rsidRPr="00822EBB">
        <w:rPr>
          <w:sz w:val="28"/>
          <w:szCs w:val="28"/>
        </w:rPr>
        <w:t xml:space="preserve">росила </w:t>
      </w:r>
      <w:r w:rsidR="009F16B8" w:rsidRPr="00822EBB">
        <w:rPr>
          <w:sz w:val="28"/>
          <w:szCs w:val="28"/>
        </w:rPr>
        <w:t>возвра</w:t>
      </w:r>
      <w:r w:rsidR="00B95076" w:rsidRPr="00822EBB">
        <w:rPr>
          <w:sz w:val="28"/>
          <w:szCs w:val="28"/>
        </w:rPr>
        <w:t>тить</w:t>
      </w:r>
      <w:r w:rsidR="009F16B8" w:rsidRPr="00822EBB">
        <w:rPr>
          <w:sz w:val="28"/>
          <w:szCs w:val="28"/>
        </w:rPr>
        <w:t xml:space="preserve"> денежны</w:t>
      </w:r>
      <w:r w:rsidR="00B95076" w:rsidRPr="00822EBB">
        <w:rPr>
          <w:sz w:val="28"/>
          <w:szCs w:val="28"/>
        </w:rPr>
        <w:t>е</w:t>
      </w:r>
      <w:r w:rsidR="009F16B8" w:rsidRPr="00822EBB">
        <w:rPr>
          <w:sz w:val="28"/>
          <w:szCs w:val="28"/>
        </w:rPr>
        <w:t xml:space="preserve"> </w:t>
      </w:r>
      <w:r w:rsidR="003B34E4" w:rsidRPr="00822EBB">
        <w:rPr>
          <w:sz w:val="28"/>
          <w:szCs w:val="28"/>
        </w:rPr>
        <w:t>средства</w:t>
      </w:r>
      <w:r w:rsidR="009F16B8" w:rsidRPr="00822EBB">
        <w:rPr>
          <w:sz w:val="28"/>
          <w:szCs w:val="28"/>
        </w:rPr>
        <w:t>, списанны</w:t>
      </w:r>
      <w:r w:rsidR="003B34E4" w:rsidRPr="00822EBB">
        <w:rPr>
          <w:sz w:val="28"/>
          <w:szCs w:val="28"/>
        </w:rPr>
        <w:t>е</w:t>
      </w:r>
      <w:r w:rsidR="009F16B8" w:rsidRPr="00822EBB">
        <w:rPr>
          <w:sz w:val="28"/>
          <w:szCs w:val="28"/>
        </w:rPr>
        <w:t xml:space="preserve"> с ее вкладов и банковских карт.</w:t>
      </w:r>
      <w:r w:rsidR="003B34E4" w:rsidRPr="00822EBB">
        <w:rPr>
          <w:sz w:val="28"/>
          <w:szCs w:val="28"/>
        </w:rPr>
        <w:t xml:space="preserve"> Также с заявлением она обратилась в полицию.</w:t>
      </w:r>
    </w:p>
    <w:p w14:paraId="1E769610" w14:textId="77777777" w:rsidR="00147C0C" w:rsidRPr="00822EBB" w:rsidRDefault="00147C0C" w:rsidP="00451552">
      <w:pPr>
        <w:shd w:val="clear" w:color="auto" w:fill="FFFFFF"/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Постановлением </w:t>
      </w:r>
      <w:r w:rsidR="00D54458" w:rsidRPr="00822EBB">
        <w:rPr>
          <w:sz w:val="28"/>
          <w:szCs w:val="28"/>
        </w:rPr>
        <w:t xml:space="preserve">следователя СО ОМВД по Бескудниковскому району г. Москвы </w:t>
      </w:r>
      <w:r w:rsidRPr="00822EBB">
        <w:rPr>
          <w:sz w:val="28"/>
          <w:szCs w:val="28"/>
        </w:rPr>
        <w:t xml:space="preserve">от 27.03.2014г., по фату похищенных денежных средств со счетов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>ой С.В., возбуждено уголовное дело.</w:t>
      </w:r>
      <w:r w:rsidR="00D54458" w:rsidRPr="00822EBB">
        <w:rPr>
          <w:sz w:val="28"/>
          <w:szCs w:val="28"/>
        </w:rPr>
        <w:t xml:space="preserve">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>а С.В. признана потерпе</w:t>
      </w:r>
      <w:r w:rsidR="005B5B23" w:rsidRPr="00822EBB">
        <w:rPr>
          <w:sz w:val="28"/>
          <w:szCs w:val="28"/>
        </w:rPr>
        <w:t xml:space="preserve">вшей по уголовному делу № 32111, в рамках которого установлено, что </w:t>
      </w:r>
      <w:r w:rsidR="00692128">
        <w:rPr>
          <w:sz w:val="28"/>
          <w:szCs w:val="28"/>
        </w:rPr>
        <w:t>С.-</w:t>
      </w:r>
      <w:r w:rsidR="005B5B23" w:rsidRPr="00822EBB">
        <w:rPr>
          <w:sz w:val="28"/>
          <w:szCs w:val="28"/>
        </w:rPr>
        <w:t xml:space="preserve">а С.В. за период времени с 21 ч. </w:t>
      </w:r>
      <w:smartTag w:uri="urn:schemas-microsoft-com:office:smarttags" w:element="metricconverter">
        <w:smartTagPr>
          <w:attr w:name="ProductID" w:val="20 м"/>
        </w:smartTagPr>
        <w:r w:rsidR="005B5B23" w:rsidRPr="00822EBB">
          <w:rPr>
            <w:sz w:val="28"/>
            <w:szCs w:val="28"/>
          </w:rPr>
          <w:t>20 м</w:t>
        </w:r>
      </w:smartTag>
      <w:r w:rsidR="005B5B23" w:rsidRPr="00822EBB">
        <w:rPr>
          <w:sz w:val="28"/>
          <w:szCs w:val="28"/>
        </w:rPr>
        <w:t>. до 24 ч. 09.03.2014г. в сеть интернет на предмет обращения к ресурсам автономной системы Сбербанка России</w:t>
      </w:r>
      <w:r w:rsidR="00845B6D" w:rsidRPr="00822EBB">
        <w:rPr>
          <w:sz w:val="28"/>
          <w:szCs w:val="28"/>
        </w:rPr>
        <w:t xml:space="preserve"> (</w:t>
      </w:r>
      <w:r w:rsidR="00845B6D" w:rsidRPr="00822EBB">
        <w:rPr>
          <w:sz w:val="28"/>
          <w:szCs w:val="28"/>
          <w:lang w:val="en-US"/>
        </w:rPr>
        <w:t>AS</w:t>
      </w:r>
      <w:r w:rsidR="00845B6D" w:rsidRPr="00822EBB">
        <w:rPr>
          <w:sz w:val="28"/>
          <w:szCs w:val="28"/>
        </w:rPr>
        <w:t xml:space="preserve">35237) в </w:t>
      </w:r>
      <w:r w:rsidR="00845B6D" w:rsidRPr="00822EBB">
        <w:rPr>
          <w:sz w:val="28"/>
          <w:szCs w:val="28"/>
          <w:lang w:val="en-US"/>
        </w:rPr>
        <w:t>IP</w:t>
      </w:r>
      <w:r w:rsidR="00845B6D" w:rsidRPr="00822EBB">
        <w:rPr>
          <w:sz w:val="28"/>
          <w:szCs w:val="28"/>
        </w:rPr>
        <w:t xml:space="preserve">-диапазоны, закрепленные за этой системой (194.54.14.0/24 и 194.186.207.0/24 (согласно </w:t>
      </w:r>
      <w:r w:rsidR="00845B6D" w:rsidRPr="00822EBB">
        <w:rPr>
          <w:sz w:val="28"/>
          <w:szCs w:val="28"/>
          <w:lang w:val="en-US"/>
        </w:rPr>
        <w:t>RIPE</w:t>
      </w:r>
      <w:r w:rsidR="00845B6D" w:rsidRPr="00822EBB">
        <w:rPr>
          <w:sz w:val="28"/>
          <w:szCs w:val="28"/>
        </w:rPr>
        <w:t xml:space="preserve">)) не выходила (л.д. 42). Выход 09.03.2014г. в 21 ч. 19 мин. </w:t>
      </w:r>
      <w:r w:rsidR="009E31AA" w:rsidRPr="00822EBB">
        <w:rPr>
          <w:sz w:val="28"/>
          <w:szCs w:val="28"/>
        </w:rPr>
        <w:t>в</w:t>
      </w:r>
      <w:r w:rsidR="00845B6D" w:rsidRPr="00822EBB">
        <w:rPr>
          <w:sz w:val="28"/>
          <w:szCs w:val="28"/>
        </w:rPr>
        <w:t xml:space="preserve"> </w:t>
      </w:r>
      <w:r w:rsidR="009E31AA" w:rsidRPr="00822EBB">
        <w:rPr>
          <w:sz w:val="28"/>
          <w:szCs w:val="28"/>
        </w:rPr>
        <w:t>с</w:t>
      </w:r>
      <w:r w:rsidR="00845B6D" w:rsidRPr="00822EBB">
        <w:rPr>
          <w:sz w:val="28"/>
          <w:szCs w:val="28"/>
        </w:rPr>
        <w:t>истему</w:t>
      </w:r>
      <w:r w:rsidR="009E31AA" w:rsidRPr="00822EBB">
        <w:rPr>
          <w:sz w:val="28"/>
          <w:szCs w:val="28"/>
        </w:rPr>
        <w:t xml:space="preserve"> Сбербанка России был осуществлен с </w:t>
      </w:r>
      <w:r w:rsidR="009E31AA" w:rsidRPr="00822EBB">
        <w:rPr>
          <w:sz w:val="28"/>
          <w:szCs w:val="28"/>
          <w:lang w:val="en-US"/>
        </w:rPr>
        <w:t>IP</w:t>
      </w:r>
      <w:r w:rsidR="009E31AA" w:rsidRPr="00822EBB">
        <w:rPr>
          <w:sz w:val="28"/>
          <w:szCs w:val="28"/>
        </w:rPr>
        <w:t>-адреса 79.98.209.234, принадлежащем компании “</w:t>
      </w:r>
      <w:r w:rsidR="009E31AA" w:rsidRPr="00822EBB">
        <w:rPr>
          <w:sz w:val="28"/>
          <w:szCs w:val="28"/>
          <w:lang w:val="en-US"/>
        </w:rPr>
        <w:t>Unilink</w:t>
      </w:r>
      <w:r w:rsidR="009E31AA" w:rsidRPr="00822EBB">
        <w:rPr>
          <w:sz w:val="28"/>
          <w:szCs w:val="28"/>
        </w:rPr>
        <w:t xml:space="preserve">” </w:t>
      </w:r>
      <w:r w:rsidR="009E31AA" w:rsidRPr="00822EBB">
        <w:rPr>
          <w:sz w:val="28"/>
          <w:szCs w:val="28"/>
          <w:lang w:val="en-US"/>
        </w:rPr>
        <w:t>Ltd</w:t>
      </w:r>
      <w:r w:rsidR="009E31AA" w:rsidRPr="00822EBB">
        <w:rPr>
          <w:sz w:val="28"/>
          <w:szCs w:val="28"/>
        </w:rPr>
        <w:t>.</w:t>
      </w:r>
      <w:r w:rsidR="00845B6D" w:rsidRPr="00822EBB">
        <w:rPr>
          <w:sz w:val="28"/>
          <w:szCs w:val="28"/>
        </w:rPr>
        <w:t xml:space="preserve"> </w:t>
      </w:r>
    </w:p>
    <w:p w14:paraId="4667AD9E" w14:textId="77777777" w:rsidR="005C273A" w:rsidRPr="00822EBB" w:rsidRDefault="00FF0FCF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Отказывая в удовлетворении исковых требований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>ой С.В.</w:t>
      </w:r>
      <w:r w:rsidR="00D54458" w:rsidRPr="00822EBB">
        <w:rPr>
          <w:sz w:val="28"/>
          <w:szCs w:val="28"/>
        </w:rPr>
        <w:t>,</w:t>
      </w:r>
      <w:r w:rsidRPr="00822EBB">
        <w:rPr>
          <w:sz w:val="28"/>
          <w:szCs w:val="28"/>
        </w:rPr>
        <w:t xml:space="preserve"> суд первой инстанции, руководствуясь</w:t>
      </w:r>
      <w:r w:rsidR="005C273A" w:rsidRPr="00822EBB">
        <w:rPr>
          <w:sz w:val="28"/>
          <w:szCs w:val="28"/>
        </w:rPr>
        <w:t xml:space="preserve"> ст.ст. 845, 847, 854, 856 ГК РФ, исходил из того, что списание дене</w:t>
      </w:r>
      <w:r w:rsidR="005C273A" w:rsidRPr="00822EBB">
        <w:rPr>
          <w:sz w:val="28"/>
          <w:szCs w:val="28"/>
        </w:rPr>
        <w:t>ж</w:t>
      </w:r>
      <w:r w:rsidR="005C273A" w:rsidRPr="00822EBB">
        <w:rPr>
          <w:sz w:val="28"/>
          <w:szCs w:val="28"/>
        </w:rPr>
        <w:t xml:space="preserve">ных средств произошло в соответствии с распоряжением </w:t>
      </w:r>
      <w:r w:rsidR="00692128">
        <w:rPr>
          <w:sz w:val="28"/>
          <w:szCs w:val="28"/>
        </w:rPr>
        <w:t>С.-</w:t>
      </w:r>
      <w:r w:rsidR="005C273A" w:rsidRPr="00822EBB">
        <w:rPr>
          <w:sz w:val="28"/>
          <w:szCs w:val="28"/>
        </w:rPr>
        <w:t xml:space="preserve">ой С.В., указанная операция была произведена с использованием персональных средств доступа (логин, постоянный пароль), а также </w:t>
      </w:r>
      <w:r w:rsidR="005C273A" w:rsidRPr="00822EBB">
        <w:rPr>
          <w:rStyle w:val="20105pt0pt"/>
          <w:b w:val="0"/>
          <w:bCs w:val="0"/>
          <w:i w:val="0"/>
          <w:iCs w:val="0"/>
          <w:sz w:val="28"/>
          <w:szCs w:val="28"/>
        </w:rPr>
        <w:t>разовый пароль был направлен на мобильный телефон (926) 318-84-84</w:t>
      </w:r>
      <w:r w:rsidR="00D54458" w:rsidRPr="00822EBB">
        <w:rPr>
          <w:rStyle w:val="20105pt0pt"/>
          <w:b w:val="0"/>
          <w:bCs w:val="0"/>
          <w:i w:val="0"/>
          <w:iCs w:val="0"/>
          <w:sz w:val="28"/>
          <w:szCs w:val="28"/>
        </w:rPr>
        <w:t>,</w:t>
      </w:r>
      <w:r w:rsidR="005C273A" w:rsidRPr="00822EBB">
        <w:rPr>
          <w:rStyle w:val="20105pt0pt"/>
          <w:b w:val="0"/>
          <w:bCs w:val="0"/>
          <w:i w:val="0"/>
          <w:iCs w:val="0"/>
          <w:sz w:val="28"/>
          <w:szCs w:val="28"/>
        </w:rPr>
        <w:t xml:space="preserve"> к которому подключен мобильный банк</w:t>
      </w:r>
      <w:r w:rsidR="00D54458" w:rsidRPr="00822EBB">
        <w:rPr>
          <w:rStyle w:val="20105pt0pt"/>
          <w:b w:val="0"/>
          <w:bCs w:val="0"/>
          <w:i w:val="0"/>
          <w:iCs w:val="0"/>
          <w:sz w:val="28"/>
          <w:szCs w:val="28"/>
        </w:rPr>
        <w:t>,</w:t>
      </w:r>
      <w:r w:rsidR="005C273A" w:rsidRPr="00822EBB">
        <w:rPr>
          <w:sz w:val="28"/>
          <w:szCs w:val="28"/>
        </w:rPr>
        <w:t xml:space="preserve"> </w:t>
      </w:r>
      <w:r w:rsidR="00D54458" w:rsidRPr="00822EBB">
        <w:rPr>
          <w:sz w:val="28"/>
          <w:szCs w:val="28"/>
        </w:rPr>
        <w:t>незаконного</w:t>
      </w:r>
      <w:r w:rsidR="005C273A" w:rsidRPr="00822EBB">
        <w:rPr>
          <w:sz w:val="28"/>
          <w:szCs w:val="28"/>
        </w:rPr>
        <w:t xml:space="preserve"> списани</w:t>
      </w:r>
      <w:r w:rsidR="00D54458" w:rsidRPr="00822EBB">
        <w:rPr>
          <w:sz w:val="28"/>
          <w:szCs w:val="28"/>
        </w:rPr>
        <w:t>я</w:t>
      </w:r>
      <w:r w:rsidR="005C273A" w:rsidRPr="00822EBB">
        <w:rPr>
          <w:sz w:val="28"/>
          <w:szCs w:val="28"/>
        </w:rPr>
        <w:t xml:space="preserve"> денежных средств со счетов </w:t>
      </w:r>
      <w:r w:rsidR="00692128">
        <w:rPr>
          <w:sz w:val="28"/>
          <w:szCs w:val="28"/>
        </w:rPr>
        <w:t>С.-</w:t>
      </w:r>
      <w:r w:rsidR="005C273A" w:rsidRPr="00822EBB">
        <w:rPr>
          <w:sz w:val="28"/>
          <w:szCs w:val="28"/>
        </w:rPr>
        <w:t>ой С.В. не имеется, учитывая, что ответчик исполнял поручение клиента в соответствии с установленными и с</w:t>
      </w:r>
      <w:r w:rsidR="005C273A" w:rsidRPr="00822EBB">
        <w:rPr>
          <w:sz w:val="28"/>
          <w:szCs w:val="28"/>
        </w:rPr>
        <w:t>о</w:t>
      </w:r>
      <w:r w:rsidR="005C273A" w:rsidRPr="00822EBB">
        <w:rPr>
          <w:sz w:val="28"/>
          <w:szCs w:val="28"/>
        </w:rPr>
        <w:t>гласованными сторонами правил</w:t>
      </w:r>
      <w:r w:rsidR="005C273A" w:rsidRPr="00822EBB">
        <w:rPr>
          <w:sz w:val="28"/>
          <w:szCs w:val="28"/>
        </w:rPr>
        <w:t>а</w:t>
      </w:r>
      <w:r w:rsidR="005C273A" w:rsidRPr="00822EBB">
        <w:rPr>
          <w:sz w:val="28"/>
          <w:szCs w:val="28"/>
        </w:rPr>
        <w:t xml:space="preserve">ми. </w:t>
      </w:r>
    </w:p>
    <w:p w14:paraId="127C5D05" w14:textId="77777777" w:rsidR="005C273A" w:rsidRPr="00822EBB" w:rsidRDefault="005C273A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Проверяя соответствие решения суда требованиям закона в апелляционном порядке, судебная коллегия по гражданским Московского городского суда с выводами суда первой инстанции согласилась. </w:t>
      </w:r>
    </w:p>
    <w:p w14:paraId="48093B65" w14:textId="77777777" w:rsidR="005C273A" w:rsidRPr="00822EBB" w:rsidRDefault="005C273A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Между тем, выводы судов первой и апелляционной инстанций </w:t>
      </w:r>
      <w:r w:rsidR="009E31AA" w:rsidRPr="00822EBB">
        <w:rPr>
          <w:sz w:val="28"/>
          <w:szCs w:val="28"/>
        </w:rPr>
        <w:t xml:space="preserve">о том, что указания по распоряжению денежными средствами со счетов клиента осуществлялось </w:t>
      </w:r>
      <w:r w:rsidR="00692128">
        <w:rPr>
          <w:sz w:val="28"/>
          <w:szCs w:val="28"/>
        </w:rPr>
        <w:t>С.-</w:t>
      </w:r>
      <w:r w:rsidR="009E31AA" w:rsidRPr="00822EBB">
        <w:rPr>
          <w:sz w:val="28"/>
          <w:szCs w:val="28"/>
        </w:rPr>
        <w:t>ой С.В.,</w:t>
      </w:r>
      <w:r w:rsidRPr="00822EBB">
        <w:rPr>
          <w:sz w:val="28"/>
          <w:szCs w:val="28"/>
        </w:rPr>
        <w:t xml:space="preserve"> не соответствуют обстоятельствам дела, что в силу положений ст.387 ГПК РФ является основанием для отмены судебных постановлений в кассационном порядке.   </w:t>
      </w:r>
    </w:p>
    <w:p w14:paraId="25385C79" w14:textId="77777777" w:rsidR="007614C1" w:rsidRPr="00822EBB" w:rsidRDefault="00F40080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В соответствии с </w:t>
      </w:r>
      <w:r w:rsidR="009E31AA" w:rsidRPr="00822EBB">
        <w:rPr>
          <w:sz w:val="28"/>
          <w:szCs w:val="28"/>
        </w:rPr>
        <w:t>п.</w:t>
      </w:r>
      <w:r w:rsidRPr="00822EBB">
        <w:rPr>
          <w:sz w:val="28"/>
          <w:szCs w:val="28"/>
        </w:rPr>
        <w:t xml:space="preserve"> </w:t>
      </w:r>
      <w:r w:rsidR="009E31AA" w:rsidRPr="00822EBB">
        <w:rPr>
          <w:sz w:val="28"/>
          <w:szCs w:val="28"/>
        </w:rPr>
        <w:t>3</w:t>
      </w:r>
      <w:r w:rsidRPr="00822EBB">
        <w:rPr>
          <w:sz w:val="28"/>
          <w:szCs w:val="28"/>
        </w:rPr>
        <w:t xml:space="preserve"> </w:t>
      </w:r>
      <w:r w:rsidR="00662B54" w:rsidRPr="00822EBB">
        <w:rPr>
          <w:sz w:val="28"/>
          <w:szCs w:val="28"/>
        </w:rPr>
        <w:t xml:space="preserve">ст. 401 ГК РФ, лицо, </w:t>
      </w:r>
      <w:r w:rsidRPr="00822EBB">
        <w:rPr>
          <w:sz w:val="28"/>
          <w:szCs w:val="28"/>
        </w:rPr>
        <w:t xml:space="preserve">не исполнившее обязательства либо исполнившее его ненадлежащим образом, </w:t>
      </w:r>
      <w:r w:rsidR="009E31AA" w:rsidRPr="00822EBB">
        <w:rPr>
          <w:sz w:val="28"/>
          <w:szCs w:val="28"/>
        </w:rPr>
        <w:t xml:space="preserve">при осуществлении предпринимательской деятельности, </w:t>
      </w:r>
      <w:r w:rsidR="007614C1" w:rsidRPr="00822EBB">
        <w:rPr>
          <w:sz w:val="28"/>
          <w:szCs w:val="28"/>
        </w:rPr>
        <w:t xml:space="preserve">несет </w:t>
      </w:r>
      <w:r w:rsidRPr="00822EBB">
        <w:rPr>
          <w:sz w:val="28"/>
          <w:szCs w:val="28"/>
        </w:rPr>
        <w:t>ответственность</w:t>
      </w:r>
      <w:r w:rsidR="007614C1" w:rsidRPr="00822EBB">
        <w:rPr>
          <w:sz w:val="28"/>
          <w:szCs w:val="28"/>
        </w:rPr>
        <w:t>, если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обстоятельств.</w:t>
      </w:r>
    </w:p>
    <w:p w14:paraId="7E404C12" w14:textId="77777777" w:rsidR="00F40080" w:rsidRPr="00822EBB" w:rsidRDefault="00F40080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В соответствии с </w:t>
      </w:r>
      <w:r w:rsidR="007614C1" w:rsidRPr="00822EBB">
        <w:rPr>
          <w:sz w:val="28"/>
          <w:szCs w:val="28"/>
        </w:rPr>
        <w:t xml:space="preserve">п. </w:t>
      </w:r>
      <w:r w:rsidRPr="00822EBB">
        <w:rPr>
          <w:sz w:val="28"/>
          <w:szCs w:val="28"/>
        </w:rPr>
        <w:t>1 ст. 834 ГК РФ по договору банковского вклада (депозита) одна сторона (банк), принявшая поступившую от другой стороны (вкладчика) или поступившую для нее денежную сумму (вклад), обязуется возвратить сумму вклада и выплатить проценты на нее на условиях и в порядке, предусмотренных договором.</w:t>
      </w:r>
    </w:p>
    <w:p w14:paraId="03B33EA3" w14:textId="77777777" w:rsidR="00F40080" w:rsidRPr="00822EBB" w:rsidRDefault="00F40080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В соответствии с </w:t>
      </w:r>
      <w:r w:rsidR="007614C1" w:rsidRPr="00822EBB">
        <w:rPr>
          <w:sz w:val="28"/>
          <w:szCs w:val="28"/>
        </w:rPr>
        <w:t>п.</w:t>
      </w:r>
      <w:r w:rsidRPr="00822EBB">
        <w:rPr>
          <w:sz w:val="28"/>
          <w:szCs w:val="28"/>
        </w:rPr>
        <w:t xml:space="preserve"> 3 ст. 834 ГК РФ к отношениям банка и вкладчика по счету, на который внесен вклад, применяются правила о договоре банковского счета </w:t>
      </w:r>
      <w:hyperlink r:id="rId8" w:history="1">
        <w:r w:rsidRPr="00822EBB">
          <w:rPr>
            <w:sz w:val="28"/>
            <w:szCs w:val="28"/>
          </w:rPr>
          <w:t>(глава 45)</w:t>
        </w:r>
      </w:hyperlink>
      <w:r w:rsidRPr="00822EBB">
        <w:rPr>
          <w:sz w:val="28"/>
          <w:szCs w:val="28"/>
        </w:rPr>
        <w:t>, если иное не предусмотрено правилами настоящей главы или не вытекает из существа договора банковского вклада.</w:t>
      </w:r>
    </w:p>
    <w:p w14:paraId="0E769C81" w14:textId="77777777" w:rsidR="00F40080" w:rsidRPr="00822EBB" w:rsidRDefault="00F40080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Согласно </w:t>
      </w:r>
      <w:r w:rsidR="007614C1" w:rsidRPr="00822EBB">
        <w:rPr>
          <w:sz w:val="28"/>
          <w:szCs w:val="28"/>
        </w:rPr>
        <w:t>п</w:t>
      </w:r>
      <w:r w:rsidRPr="00822EBB">
        <w:rPr>
          <w:sz w:val="28"/>
          <w:szCs w:val="28"/>
        </w:rPr>
        <w:t xml:space="preserve">. 3 ст.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</w:t>
      </w:r>
      <w:hyperlink r:id="rId9" w:history="1">
        <w:r w:rsidRPr="00822EBB">
          <w:rPr>
            <w:sz w:val="28"/>
            <w:szCs w:val="28"/>
          </w:rPr>
          <w:t>(пункт 2 статьи 160)</w:t>
        </w:r>
      </w:hyperlink>
      <w:r w:rsidRPr="00822EBB">
        <w:rPr>
          <w:sz w:val="28"/>
          <w:szCs w:val="28"/>
        </w:rPr>
        <w:t>, кодов, паролей и иных средств, подтверждающих, что распоряжение дано уполномоченным на это лицом.</w:t>
      </w:r>
    </w:p>
    <w:p w14:paraId="775EB78F" w14:textId="77777777" w:rsidR="00F40080" w:rsidRPr="00822EBB" w:rsidRDefault="00F40080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Согласно ст. 854 ГК РФ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07B4D9B8" w14:textId="77777777" w:rsidR="00F40080" w:rsidRPr="00822EBB" w:rsidRDefault="00F40080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В соответствии со п.</w:t>
      </w:r>
      <w:r w:rsidR="00D54458" w:rsidRPr="00822EBB">
        <w:rPr>
          <w:sz w:val="28"/>
          <w:szCs w:val="28"/>
        </w:rPr>
        <w:t>п.</w:t>
      </w:r>
      <w:r w:rsidRPr="00822EBB">
        <w:rPr>
          <w:sz w:val="28"/>
          <w:szCs w:val="28"/>
        </w:rPr>
        <w:t xml:space="preserve"> 1,2 ст. 4 Закона РФ от 07.02.1992 N 2300-1 "О защите прав потребителей" продавец (исполнитель) обязан передать потребителю товар (выполнить работу, оказать услугу), качество которого соответствует договору. При отсутствии в договоре условий о качестве товара (работы, услуги) продавец (исполнитель) обязан передать потребителю товар (выполнить работу, оказать услугу), соответствующий обычно предъявляемым требованиям и пригодный для целей, для которых товар (работа, услуга) такого рода обычно используется.</w:t>
      </w:r>
    </w:p>
    <w:p w14:paraId="4011298E" w14:textId="77777777" w:rsidR="004B3534" w:rsidRPr="00822EBB" w:rsidRDefault="00F40080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Согласно </w:t>
      </w:r>
      <w:r w:rsidR="004B3534" w:rsidRPr="00822EBB">
        <w:rPr>
          <w:sz w:val="28"/>
          <w:szCs w:val="28"/>
        </w:rPr>
        <w:t>п. 1 ст. 7 Закона РФ от 07.02.1992 N 2300-1 "О защите прав потребителей" потребитель имеет право на то, чтобы товар (работа, услуга) при обычных условиях его использования, хранения, транспортировки и утилизации был безопасен для жизни, здоровья потребителя, окружающей среды, а также не причинял вред имуществу потребителя. Требования, которые должны обеспечивать безопасность товара (работы, услуги) для жизни и здоровья потребителя, окружающей среды, а также предотвращение причинения вреда имуществу потребителя, являются обязательными и устанавливаются законом или в установленном им порядке.</w:t>
      </w:r>
    </w:p>
    <w:p w14:paraId="6D7411E3" w14:textId="77777777" w:rsidR="004B3534" w:rsidRPr="00822EBB" w:rsidRDefault="004B3534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Согласно ч. 1 ст. 10 Закона РФ от 07.02.1992 N 2300-1 "О защите прав потребителей" изготовитель (исполнитель, продавец) обязан своевременно предоставлять потребителю необходимую и достоверную информацию о товарах (работах, услугах), обеспечивающую возможность их правильного выбора. По отдельным видам товаров (работ, услуг) перечень и способы доведения информации до потребителя устанавливаются Правительством Российской Федерации.</w:t>
      </w:r>
    </w:p>
    <w:p w14:paraId="18DF217C" w14:textId="77777777" w:rsidR="004B3534" w:rsidRPr="00822EBB" w:rsidRDefault="004B3534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Согласно ч. 1 ст. 12 Закона РФ от 07.02.1992 N 2300-1 "О защите прав потребителей" если потребителю не предоставлена возможность незамедлительно получить при заключении договора информацию о товаре (работе, услуге), он вправе потребовать от продавца (исполнителя) возмещения убытков, причиненных необоснованным уклонением от заключения договора, а если договор заключен, в </w:t>
      </w:r>
      <w:hyperlink r:id="rId10" w:history="1">
        <w:r w:rsidRPr="00822EBB">
          <w:rPr>
            <w:sz w:val="28"/>
            <w:szCs w:val="28"/>
          </w:rPr>
          <w:t>разумный срок</w:t>
        </w:r>
      </w:hyperlink>
      <w:r w:rsidRPr="00822EBB">
        <w:rPr>
          <w:sz w:val="28"/>
          <w:szCs w:val="28"/>
        </w:rPr>
        <w:t xml:space="preserve"> отказаться от его исполнения и потребовать возврата уплаченной за товар суммы и возмещения других убытков.</w:t>
      </w:r>
    </w:p>
    <w:p w14:paraId="43145ACD" w14:textId="77777777" w:rsidR="004B3534" w:rsidRPr="00822EBB" w:rsidRDefault="004B3534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В соответствии с ч. 1 ст. 14 Закона РФ от 07.02.1992 N 2300-1 "О защите прав потребителей" вред, причиненный жизни, здоровью или имуществу потребителя вследствие конструктивных, производственных, рецептурных или иных недостатков товара (работы, услуги), подлежит возмещению в полном объеме.</w:t>
      </w:r>
    </w:p>
    <w:p w14:paraId="7EEC529F" w14:textId="77777777" w:rsidR="004B3534" w:rsidRPr="00822EBB" w:rsidRDefault="004B3534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В соответствии с ч. 5 ст. 14 Закона РФ от 07.02.1992 N 2300-1 "О защите прав потребителей" изготовитель (исполнитель, продавец) освобождается от ответственности, если докажет, что вред причинен вследствие непреодолимой силы или нарушения потребителем установленных правил использования, хранения или транспортировки товара (работы, услуги).</w:t>
      </w:r>
    </w:p>
    <w:p w14:paraId="4B2A8A08" w14:textId="77777777" w:rsidR="001F7F0E" w:rsidRPr="00822EBB" w:rsidRDefault="001F7F0E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Согласно ст. 36 Федерального закона от 02.12.1990 N 395-1 "О банках и банковской деятельности", вклад это денежные средства в валюте Российской Федерации или иностранной валюте, размещаемые физическими лицами в целях хранения и получения дохода. Банки обеспечивают сохранность вкладов и своевременность исполнения своих </w:t>
      </w:r>
      <w:hyperlink r:id="rId11" w:history="1">
        <w:r w:rsidRPr="00822EBB">
          <w:rPr>
            <w:sz w:val="28"/>
            <w:szCs w:val="28"/>
          </w:rPr>
          <w:t>обязательств</w:t>
        </w:r>
      </w:hyperlink>
      <w:r w:rsidRPr="00822EBB">
        <w:rPr>
          <w:sz w:val="28"/>
          <w:szCs w:val="28"/>
        </w:rPr>
        <w:t xml:space="preserve"> перед вкладчиками. </w:t>
      </w:r>
    </w:p>
    <w:p w14:paraId="39FE40E1" w14:textId="77777777" w:rsidR="00D43C26" w:rsidRPr="00822EBB" w:rsidRDefault="00D43C26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Согласно условиям банковского обслуживания,</w:t>
      </w:r>
      <w:r w:rsidR="005C273A" w:rsidRPr="00822EBB">
        <w:rPr>
          <w:sz w:val="28"/>
          <w:szCs w:val="28"/>
        </w:rPr>
        <w:t xml:space="preserve"> банк в лице ОАО «Сбербанк России» является собственником банковских карт и передает их клиентам для осуществления расчетов с кредитного или дебетового счета держателя, оказывая тем самым клиенту услугу, которую должен предоставлять в соответствии с действующим законодательством, обеспечивая сохранность денежных средств клиента. </w:t>
      </w:r>
    </w:p>
    <w:p w14:paraId="6A0BC7C2" w14:textId="77777777" w:rsidR="00FD5745" w:rsidRPr="00822EBB" w:rsidRDefault="00D54458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На</w:t>
      </w:r>
      <w:r w:rsidR="005C273A" w:rsidRPr="00822EBB">
        <w:rPr>
          <w:sz w:val="28"/>
          <w:szCs w:val="28"/>
        </w:rPr>
        <w:t xml:space="preserve"> правоотношения между Сбербанком России и </w:t>
      </w:r>
      <w:r w:rsidR="00D43C26" w:rsidRPr="00822EBB">
        <w:rPr>
          <w:sz w:val="28"/>
          <w:szCs w:val="28"/>
        </w:rPr>
        <w:t xml:space="preserve">истцом </w:t>
      </w:r>
      <w:r w:rsidR="00692128">
        <w:rPr>
          <w:sz w:val="28"/>
          <w:szCs w:val="28"/>
        </w:rPr>
        <w:t>С.-</w:t>
      </w:r>
      <w:r w:rsidR="00D43C26" w:rsidRPr="00822EBB">
        <w:rPr>
          <w:sz w:val="28"/>
          <w:szCs w:val="28"/>
        </w:rPr>
        <w:t>ой С.В. распространяется Закон РФ от 07.02.1992 N 2300-1 "О защите прав потребителей".</w:t>
      </w:r>
    </w:p>
    <w:p w14:paraId="60FB5D61" w14:textId="77777777" w:rsidR="00A944D9" w:rsidRPr="00822EBB" w:rsidRDefault="00A944D9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Согласно </w:t>
      </w:r>
      <w:hyperlink r:id="rId12" w:history="1">
        <w:r w:rsidRPr="00822EBB">
          <w:rPr>
            <w:sz w:val="28"/>
            <w:szCs w:val="28"/>
          </w:rPr>
          <w:t>статье 56</w:t>
        </w:r>
      </w:hyperlink>
      <w:r w:rsidRPr="00822EBB">
        <w:rPr>
          <w:sz w:val="28"/>
          <w:szCs w:val="28"/>
        </w:rPr>
        <w:t xml:space="preserve">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63A2E67" w14:textId="77777777" w:rsidR="007614C1" w:rsidRPr="00822EBB" w:rsidRDefault="00A944D9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Отказывая в удовлетворении исковых требований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>ой С.В. о взыскании незаконно списанных денежных средст</w:t>
      </w:r>
      <w:r w:rsidR="00523DC4">
        <w:rPr>
          <w:sz w:val="28"/>
          <w:szCs w:val="28"/>
        </w:rPr>
        <w:t>в, суд первой инстанции не учел</w:t>
      </w:r>
      <w:r w:rsidRPr="00822EBB">
        <w:rPr>
          <w:sz w:val="28"/>
          <w:szCs w:val="28"/>
        </w:rPr>
        <w:t xml:space="preserve"> </w:t>
      </w:r>
      <w:r w:rsidR="00523DC4">
        <w:rPr>
          <w:sz w:val="28"/>
          <w:szCs w:val="28"/>
        </w:rPr>
        <w:t>о</w:t>
      </w:r>
      <w:r w:rsidR="007614C1" w:rsidRPr="00822EBB">
        <w:rPr>
          <w:sz w:val="28"/>
          <w:szCs w:val="28"/>
        </w:rPr>
        <w:t xml:space="preserve">бъяснения </w:t>
      </w:r>
      <w:r w:rsidR="00692128">
        <w:rPr>
          <w:sz w:val="28"/>
          <w:szCs w:val="28"/>
        </w:rPr>
        <w:t>С.-</w:t>
      </w:r>
      <w:r w:rsidR="007614C1" w:rsidRPr="00822EBB">
        <w:rPr>
          <w:sz w:val="28"/>
          <w:szCs w:val="28"/>
        </w:rPr>
        <w:t>ой С.В. о том, что она ни 09, ни 10 марта 2014г. в систему «Сбербанк Онл@йн» не могла войти</w:t>
      </w:r>
      <w:r w:rsidR="00523DC4">
        <w:rPr>
          <w:sz w:val="28"/>
          <w:szCs w:val="28"/>
        </w:rPr>
        <w:t>. Данные объяснения подтверждаются</w:t>
      </w:r>
      <w:r w:rsidR="007614C1" w:rsidRPr="00822EBB">
        <w:rPr>
          <w:sz w:val="28"/>
          <w:szCs w:val="28"/>
        </w:rPr>
        <w:t xml:space="preserve"> материалами уголовного дела (л.д. 42), которые также не получили оценки в решении суда.</w:t>
      </w:r>
    </w:p>
    <w:p w14:paraId="2112E8EE" w14:textId="77777777" w:rsidR="00E57BBC" w:rsidRDefault="00BE29D6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Исходя из положений п. 3 ст. 401 ГК РФ и ч. 5 ст. 14 Закона РФ от 07.02.1992г. «О защите прав потребителя», ОАО «Сбербанк России» должен </w:t>
      </w:r>
      <w:r w:rsidR="00E57BBC">
        <w:rPr>
          <w:sz w:val="28"/>
          <w:szCs w:val="28"/>
        </w:rPr>
        <w:t xml:space="preserve">был </w:t>
      </w:r>
      <w:r w:rsidRPr="00822EBB">
        <w:rPr>
          <w:sz w:val="28"/>
          <w:szCs w:val="28"/>
        </w:rPr>
        <w:t xml:space="preserve">доказать, что вред причинен вследствие непреодолимой силы или нарушения потребителем установленных правил использования, хранения или транспортировки товара (работы, услуги), т.е. самого клиента, что ответчиком в настоящем деле сделано не было. </w:t>
      </w:r>
    </w:p>
    <w:p w14:paraId="6D7EBF2F" w14:textId="77777777" w:rsidR="00BE29D6" w:rsidRPr="00822EBB" w:rsidRDefault="00BE29D6" w:rsidP="00451552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Таким образом вывод суда о том, что в силу ст. 854 ГК РФ списание денежных средств со счета произведено Банком по распоряжению клиента не основан на материалах дела.</w:t>
      </w:r>
    </w:p>
    <w:p w14:paraId="32796E47" w14:textId="77777777" w:rsidR="00E57BBC" w:rsidRDefault="00E57BBC" w:rsidP="00451552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услуга, предоставляемая банком в силу ФЗ «О защите прав потребителей» должна соответствовать условиям закона и договора. Следовательно, обязанность по обеспечению технической защищенности удаленной работы со счетом клиента посредством системы «Сбербанк </w:t>
      </w:r>
      <w:r w:rsidRPr="00822EBB">
        <w:rPr>
          <w:sz w:val="28"/>
          <w:szCs w:val="28"/>
        </w:rPr>
        <w:t>Онл@йн</w:t>
      </w:r>
      <w:r>
        <w:rPr>
          <w:sz w:val="28"/>
          <w:szCs w:val="28"/>
        </w:rPr>
        <w:t xml:space="preserve">» лежит на банке, в связи с чем, все риски, связанные с ее техническими недостатками должен нести банк. Такие риски не могут быть возложены на клиента банка, пользующегося указанной системой, поскольку он не имеет возможности влиять на ее техническую защищенность. </w:t>
      </w:r>
    </w:p>
    <w:p w14:paraId="77886B89" w14:textId="77777777" w:rsidR="00451552" w:rsidRPr="00822EBB" w:rsidRDefault="00451552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Исходя из изложенных обстоятельств дела, а также доводов кассационной жалобы, которые заслуживают внимания, гражданское дело вместе с настоящим определением следует направить для рассмотрения в суд кассационной инстанции с предложением отменить состоявшиеся по делу судебные постановления, исковые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 xml:space="preserve">ой С.В. о взыскании незаконно списанных денежных средств, компенсации морального вреда и взыскании судебных расходов удовлетворить, направить на новое рассмотрение в суд первой инстанции в ином составе судей. </w:t>
      </w:r>
    </w:p>
    <w:p w14:paraId="47926D7E" w14:textId="77777777" w:rsidR="00451552" w:rsidRPr="00822EBB" w:rsidRDefault="00451552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>На основании изложенного и руководствуясь ст. п.2 ч.2 ст.381, 384 Гражданского процессуального кодекса РФ,</w:t>
      </w:r>
    </w:p>
    <w:p w14:paraId="577F4507" w14:textId="77777777" w:rsidR="00451552" w:rsidRPr="00822EBB" w:rsidRDefault="00451552" w:rsidP="00451552">
      <w:pPr>
        <w:ind w:firstLine="539"/>
        <w:jc w:val="both"/>
        <w:rPr>
          <w:sz w:val="28"/>
          <w:szCs w:val="28"/>
        </w:rPr>
      </w:pPr>
    </w:p>
    <w:p w14:paraId="4887F79B" w14:textId="77777777" w:rsidR="00451552" w:rsidRPr="00822EBB" w:rsidRDefault="00451552" w:rsidP="00451552">
      <w:pPr>
        <w:ind w:firstLine="539"/>
        <w:jc w:val="center"/>
        <w:rPr>
          <w:sz w:val="28"/>
          <w:szCs w:val="28"/>
        </w:rPr>
      </w:pPr>
      <w:r w:rsidRPr="00822EBB">
        <w:rPr>
          <w:sz w:val="28"/>
          <w:szCs w:val="28"/>
        </w:rPr>
        <w:t>определил:</w:t>
      </w:r>
    </w:p>
    <w:p w14:paraId="2332DBE3" w14:textId="77777777" w:rsidR="00451552" w:rsidRPr="00822EBB" w:rsidRDefault="00451552" w:rsidP="00451552">
      <w:pPr>
        <w:ind w:firstLine="539"/>
        <w:jc w:val="both"/>
        <w:rPr>
          <w:sz w:val="28"/>
          <w:szCs w:val="28"/>
        </w:rPr>
      </w:pPr>
    </w:p>
    <w:p w14:paraId="712A607D" w14:textId="77777777" w:rsidR="00451552" w:rsidRPr="00822EBB" w:rsidRDefault="00451552" w:rsidP="00451552">
      <w:pPr>
        <w:ind w:firstLine="539"/>
        <w:jc w:val="both"/>
        <w:rPr>
          <w:sz w:val="28"/>
          <w:szCs w:val="28"/>
        </w:rPr>
      </w:pPr>
      <w:r w:rsidRPr="00822EBB">
        <w:rPr>
          <w:sz w:val="28"/>
          <w:szCs w:val="28"/>
        </w:rPr>
        <w:t xml:space="preserve">кассационную жалобу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 xml:space="preserve">ой С.В. на решение Тимирязевского районного суда г. Москвы от 12.08.2014г. и апелляционное определение судебной коллегии по гражданским делам Московского городского суда от 04.12.2014г. по гражданскому делу по иску </w:t>
      </w:r>
      <w:r w:rsidR="00692128">
        <w:rPr>
          <w:sz w:val="28"/>
          <w:szCs w:val="28"/>
        </w:rPr>
        <w:t>С.-</w:t>
      </w:r>
      <w:r w:rsidRPr="00822EBB">
        <w:rPr>
          <w:sz w:val="28"/>
          <w:szCs w:val="28"/>
        </w:rPr>
        <w:t>ой С.В. к ОАО «Сбербанк России» о взыскании незаконно списанных денежных средств, компенсации морального вреда и взыскании судебных расходов, с делом передать на рассмотрение в судебном заседании суда кассационной инстанции - Президиум Московского городского суда.</w:t>
      </w:r>
    </w:p>
    <w:p w14:paraId="01C49120" w14:textId="77777777" w:rsidR="00451552" w:rsidRPr="00822EBB" w:rsidRDefault="00451552" w:rsidP="00451552">
      <w:pPr>
        <w:ind w:firstLine="539"/>
        <w:jc w:val="both"/>
        <w:rPr>
          <w:b/>
          <w:sz w:val="28"/>
          <w:szCs w:val="28"/>
        </w:rPr>
      </w:pPr>
    </w:p>
    <w:p w14:paraId="6D0039E3" w14:textId="77777777" w:rsidR="00451552" w:rsidRPr="00822EBB" w:rsidRDefault="00451552" w:rsidP="00451552">
      <w:pPr>
        <w:ind w:firstLine="539"/>
        <w:jc w:val="both"/>
        <w:rPr>
          <w:b/>
          <w:sz w:val="28"/>
          <w:szCs w:val="28"/>
        </w:rPr>
      </w:pPr>
      <w:r w:rsidRPr="00822EBB">
        <w:rPr>
          <w:b/>
          <w:sz w:val="28"/>
          <w:szCs w:val="28"/>
        </w:rPr>
        <w:t>Судья Московского</w:t>
      </w:r>
    </w:p>
    <w:p w14:paraId="3CB99B53" w14:textId="77777777" w:rsidR="00451552" w:rsidRPr="00822EBB" w:rsidRDefault="00451552" w:rsidP="00451552">
      <w:pPr>
        <w:ind w:firstLine="539"/>
        <w:jc w:val="both"/>
        <w:rPr>
          <w:b/>
          <w:sz w:val="28"/>
          <w:szCs w:val="28"/>
        </w:rPr>
      </w:pPr>
      <w:r w:rsidRPr="00822EBB">
        <w:rPr>
          <w:b/>
          <w:sz w:val="28"/>
          <w:szCs w:val="28"/>
        </w:rPr>
        <w:t xml:space="preserve">городского  суда       </w:t>
      </w:r>
      <w:r w:rsidRPr="00822EBB">
        <w:rPr>
          <w:b/>
          <w:sz w:val="28"/>
          <w:szCs w:val="28"/>
        </w:rPr>
        <w:tab/>
        <w:t xml:space="preserve">                                     </w:t>
      </w:r>
      <w:r w:rsidR="003053CB" w:rsidRPr="00822EBB">
        <w:rPr>
          <w:b/>
          <w:sz w:val="28"/>
          <w:szCs w:val="28"/>
        </w:rPr>
        <w:t xml:space="preserve">   </w:t>
      </w:r>
      <w:r w:rsidRPr="00822EBB">
        <w:rPr>
          <w:b/>
          <w:sz w:val="28"/>
          <w:szCs w:val="28"/>
        </w:rPr>
        <w:t xml:space="preserve">            Э.А. Магжанова</w:t>
      </w:r>
    </w:p>
    <w:p w14:paraId="37889240" w14:textId="77777777" w:rsidR="00C025E6" w:rsidRPr="00822EBB" w:rsidRDefault="00C025E6" w:rsidP="00451552">
      <w:pPr>
        <w:shd w:val="clear" w:color="auto" w:fill="FFFFFF"/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</w:p>
    <w:sectPr w:rsidR="00C025E6" w:rsidRPr="00822EBB" w:rsidSect="003923FA">
      <w:headerReference w:type="default" r:id="rId13"/>
      <w:pgSz w:w="11906" w:h="16838"/>
      <w:pgMar w:top="1134" w:right="851" w:bottom="567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C9AA7" w14:textId="77777777" w:rsidR="00FB2EB0" w:rsidRDefault="00FB2EB0" w:rsidP="00044DC0">
      <w:r>
        <w:separator/>
      </w:r>
    </w:p>
  </w:endnote>
  <w:endnote w:type="continuationSeparator" w:id="0">
    <w:p w14:paraId="471EBB0E" w14:textId="77777777" w:rsidR="00FB2EB0" w:rsidRDefault="00FB2EB0" w:rsidP="0004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F6597" w14:textId="77777777" w:rsidR="00FB2EB0" w:rsidRDefault="00FB2EB0" w:rsidP="00044DC0">
      <w:r>
        <w:separator/>
      </w:r>
    </w:p>
  </w:footnote>
  <w:footnote w:type="continuationSeparator" w:id="0">
    <w:p w14:paraId="7BE4764F" w14:textId="77777777" w:rsidR="00FB2EB0" w:rsidRDefault="00FB2EB0" w:rsidP="0004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CD48" w14:textId="77777777" w:rsidR="00BE29D6" w:rsidRDefault="00BE29D6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692128">
      <w:rPr>
        <w:noProof/>
      </w:rPr>
      <w:t>2</w:t>
    </w:r>
    <w:r>
      <w:fldChar w:fldCharType="end"/>
    </w:r>
  </w:p>
  <w:p w14:paraId="360C1D5F" w14:textId="77777777" w:rsidR="00BE29D6" w:rsidRDefault="00BE29D6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5253"/>
    <w:rsid w:val="00000116"/>
    <w:rsid w:val="000030E0"/>
    <w:rsid w:val="00003710"/>
    <w:rsid w:val="00003F89"/>
    <w:rsid w:val="00003F97"/>
    <w:rsid w:val="00007229"/>
    <w:rsid w:val="0001082E"/>
    <w:rsid w:val="00012698"/>
    <w:rsid w:val="00012F81"/>
    <w:rsid w:val="000136C5"/>
    <w:rsid w:val="00014DBC"/>
    <w:rsid w:val="00026014"/>
    <w:rsid w:val="00026DB6"/>
    <w:rsid w:val="00027011"/>
    <w:rsid w:val="00031666"/>
    <w:rsid w:val="000328C9"/>
    <w:rsid w:val="000338DD"/>
    <w:rsid w:val="000346E9"/>
    <w:rsid w:val="00035542"/>
    <w:rsid w:val="00035BA2"/>
    <w:rsid w:val="00035F25"/>
    <w:rsid w:val="00040497"/>
    <w:rsid w:val="00044DC0"/>
    <w:rsid w:val="000477C8"/>
    <w:rsid w:val="00047D06"/>
    <w:rsid w:val="00065ED6"/>
    <w:rsid w:val="0006756A"/>
    <w:rsid w:val="0007230F"/>
    <w:rsid w:val="00074831"/>
    <w:rsid w:val="00076F51"/>
    <w:rsid w:val="00080F03"/>
    <w:rsid w:val="00082E18"/>
    <w:rsid w:val="000901E2"/>
    <w:rsid w:val="00092382"/>
    <w:rsid w:val="00097C50"/>
    <w:rsid w:val="000A3EB0"/>
    <w:rsid w:val="000B5483"/>
    <w:rsid w:val="000D0643"/>
    <w:rsid w:val="000D1B9D"/>
    <w:rsid w:val="000D3885"/>
    <w:rsid w:val="000D59A6"/>
    <w:rsid w:val="000D774F"/>
    <w:rsid w:val="000E04AC"/>
    <w:rsid w:val="000E27DA"/>
    <w:rsid w:val="000F0041"/>
    <w:rsid w:val="00101266"/>
    <w:rsid w:val="001022B2"/>
    <w:rsid w:val="00103E3B"/>
    <w:rsid w:val="001113A1"/>
    <w:rsid w:val="0013126F"/>
    <w:rsid w:val="00135459"/>
    <w:rsid w:val="00135C21"/>
    <w:rsid w:val="0014366A"/>
    <w:rsid w:val="0014370A"/>
    <w:rsid w:val="0014486E"/>
    <w:rsid w:val="00146342"/>
    <w:rsid w:val="0014751B"/>
    <w:rsid w:val="00147905"/>
    <w:rsid w:val="00147C0C"/>
    <w:rsid w:val="0016096F"/>
    <w:rsid w:val="001609E7"/>
    <w:rsid w:val="00166C86"/>
    <w:rsid w:val="00170DC5"/>
    <w:rsid w:val="00171122"/>
    <w:rsid w:val="0017547E"/>
    <w:rsid w:val="00183700"/>
    <w:rsid w:val="00187446"/>
    <w:rsid w:val="00193A3E"/>
    <w:rsid w:val="00197E3B"/>
    <w:rsid w:val="001A4796"/>
    <w:rsid w:val="001A6153"/>
    <w:rsid w:val="001A7C72"/>
    <w:rsid w:val="001B0B70"/>
    <w:rsid w:val="001B1733"/>
    <w:rsid w:val="001B5DA2"/>
    <w:rsid w:val="001C410C"/>
    <w:rsid w:val="001C5880"/>
    <w:rsid w:val="001D0C54"/>
    <w:rsid w:val="001D6394"/>
    <w:rsid w:val="001E4927"/>
    <w:rsid w:val="001F07D3"/>
    <w:rsid w:val="001F1C7D"/>
    <w:rsid w:val="001F7F0E"/>
    <w:rsid w:val="002013BD"/>
    <w:rsid w:val="002054E7"/>
    <w:rsid w:val="00207200"/>
    <w:rsid w:val="00210B40"/>
    <w:rsid w:val="002234F8"/>
    <w:rsid w:val="00227365"/>
    <w:rsid w:val="0022777E"/>
    <w:rsid w:val="0023594D"/>
    <w:rsid w:val="0024260E"/>
    <w:rsid w:val="002432F8"/>
    <w:rsid w:val="002469DD"/>
    <w:rsid w:val="00250A9E"/>
    <w:rsid w:val="00252462"/>
    <w:rsid w:val="00263FA8"/>
    <w:rsid w:val="00273405"/>
    <w:rsid w:val="00273A41"/>
    <w:rsid w:val="002800E6"/>
    <w:rsid w:val="002804DF"/>
    <w:rsid w:val="0028098D"/>
    <w:rsid w:val="00281934"/>
    <w:rsid w:val="002826E9"/>
    <w:rsid w:val="00286ED6"/>
    <w:rsid w:val="0029092C"/>
    <w:rsid w:val="002924DE"/>
    <w:rsid w:val="0029366E"/>
    <w:rsid w:val="002A743B"/>
    <w:rsid w:val="002B4AC0"/>
    <w:rsid w:val="002B5140"/>
    <w:rsid w:val="002B602C"/>
    <w:rsid w:val="002C0FE8"/>
    <w:rsid w:val="002C3CCC"/>
    <w:rsid w:val="002C6293"/>
    <w:rsid w:val="002C713D"/>
    <w:rsid w:val="002D0368"/>
    <w:rsid w:val="002D18BD"/>
    <w:rsid w:val="002D7F4D"/>
    <w:rsid w:val="002E6217"/>
    <w:rsid w:val="002F05A9"/>
    <w:rsid w:val="002F0C1E"/>
    <w:rsid w:val="002F2F21"/>
    <w:rsid w:val="003053CB"/>
    <w:rsid w:val="00307868"/>
    <w:rsid w:val="00316BA4"/>
    <w:rsid w:val="00316EF5"/>
    <w:rsid w:val="0032418B"/>
    <w:rsid w:val="00324D15"/>
    <w:rsid w:val="0033103B"/>
    <w:rsid w:val="00333366"/>
    <w:rsid w:val="00333FDD"/>
    <w:rsid w:val="003428E8"/>
    <w:rsid w:val="0034318A"/>
    <w:rsid w:val="0034639E"/>
    <w:rsid w:val="003509CB"/>
    <w:rsid w:val="00352B89"/>
    <w:rsid w:val="00354DCA"/>
    <w:rsid w:val="00355BCA"/>
    <w:rsid w:val="00361D01"/>
    <w:rsid w:val="00366108"/>
    <w:rsid w:val="003715BB"/>
    <w:rsid w:val="00375989"/>
    <w:rsid w:val="00380EFE"/>
    <w:rsid w:val="003862DD"/>
    <w:rsid w:val="003868C5"/>
    <w:rsid w:val="0039025C"/>
    <w:rsid w:val="0039227A"/>
    <w:rsid w:val="003923FA"/>
    <w:rsid w:val="00396CFB"/>
    <w:rsid w:val="00396FBC"/>
    <w:rsid w:val="003A249D"/>
    <w:rsid w:val="003A68FF"/>
    <w:rsid w:val="003B34E4"/>
    <w:rsid w:val="003C0E64"/>
    <w:rsid w:val="003C0FF7"/>
    <w:rsid w:val="003C7B47"/>
    <w:rsid w:val="003D0F8D"/>
    <w:rsid w:val="003D46CB"/>
    <w:rsid w:val="003E3B6D"/>
    <w:rsid w:val="003E783D"/>
    <w:rsid w:val="003F2852"/>
    <w:rsid w:val="003F40F0"/>
    <w:rsid w:val="00403FDC"/>
    <w:rsid w:val="00415040"/>
    <w:rsid w:val="004175BB"/>
    <w:rsid w:val="00417B80"/>
    <w:rsid w:val="00423420"/>
    <w:rsid w:val="00425BDC"/>
    <w:rsid w:val="00425CB3"/>
    <w:rsid w:val="00426AA7"/>
    <w:rsid w:val="00427337"/>
    <w:rsid w:val="00427F52"/>
    <w:rsid w:val="00431A6C"/>
    <w:rsid w:val="004322CB"/>
    <w:rsid w:val="00437524"/>
    <w:rsid w:val="00437E5D"/>
    <w:rsid w:val="00441281"/>
    <w:rsid w:val="00442C00"/>
    <w:rsid w:val="004440A2"/>
    <w:rsid w:val="00445011"/>
    <w:rsid w:val="004462F7"/>
    <w:rsid w:val="00451552"/>
    <w:rsid w:val="00465CFF"/>
    <w:rsid w:val="0047073E"/>
    <w:rsid w:val="0047147D"/>
    <w:rsid w:val="0047406C"/>
    <w:rsid w:val="00474456"/>
    <w:rsid w:val="00474757"/>
    <w:rsid w:val="00484E82"/>
    <w:rsid w:val="00486D44"/>
    <w:rsid w:val="00497604"/>
    <w:rsid w:val="004A0FBC"/>
    <w:rsid w:val="004A3540"/>
    <w:rsid w:val="004B0C59"/>
    <w:rsid w:val="004B3534"/>
    <w:rsid w:val="004B403E"/>
    <w:rsid w:val="004B478E"/>
    <w:rsid w:val="004D0B36"/>
    <w:rsid w:val="004D1BF7"/>
    <w:rsid w:val="004D28FF"/>
    <w:rsid w:val="004D2DB9"/>
    <w:rsid w:val="004E6356"/>
    <w:rsid w:val="004F1D44"/>
    <w:rsid w:val="00511F8B"/>
    <w:rsid w:val="00513329"/>
    <w:rsid w:val="00515364"/>
    <w:rsid w:val="00517FD8"/>
    <w:rsid w:val="00521F9E"/>
    <w:rsid w:val="00523DC4"/>
    <w:rsid w:val="00524BB2"/>
    <w:rsid w:val="00526C0A"/>
    <w:rsid w:val="005458F2"/>
    <w:rsid w:val="0054674B"/>
    <w:rsid w:val="00547107"/>
    <w:rsid w:val="0056110F"/>
    <w:rsid w:val="005637FB"/>
    <w:rsid w:val="00574C71"/>
    <w:rsid w:val="00577BA1"/>
    <w:rsid w:val="00577D37"/>
    <w:rsid w:val="00581E82"/>
    <w:rsid w:val="0058290B"/>
    <w:rsid w:val="0058417B"/>
    <w:rsid w:val="00584532"/>
    <w:rsid w:val="00585E35"/>
    <w:rsid w:val="00587C60"/>
    <w:rsid w:val="00590C0F"/>
    <w:rsid w:val="005914F4"/>
    <w:rsid w:val="0059240C"/>
    <w:rsid w:val="00592883"/>
    <w:rsid w:val="005A1405"/>
    <w:rsid w:val="005A1AA8"/>
    <w:rsid w:val="005A350E"/>
    <w:rsid w:val="005B5B23"/>
    <w:rsid w:val="005C273A"/>
    <w:rsid w:val="005D2063"/>
    <w:rsid w:val="005D2788"/>
    <w:rsid w:val="005D6B70"/>
    <w:rsid w:val="005F4D18"/>
    <w:rsid w:val="0060455D"/>
    <w:rsid w:val="00610CEC"/>
    <w:rsid w:val="006119FC"/>
    <w:rsid w:val="00617210"/>
    <w:rsid w:val="00622F06"/>
    <w:rsid w:val="00631C07"/>
    <w:rsid w:val="006355D1"/>
    <w:rsid w:val="0064104D"/>
    <w:rsid w:val="00641BD0"/>
    <w:rsid w:val="00642647"/>
    <w:rsid w:val="00644D07"/>
    <w:rsid w:val="00651103"/>
    <w:rsid w:val="00654057"/>
    <w:rsid w:val="006567AB"/>
    <w:rsid w:val="00656E61"/>
    <w:rsid w:val="00660935"/>
    <w:rsid w:val="00662B54"/>
    <w:rsid w:val="006633B3"/>
    <w:rsid w:val="00664467"/>
    <w:rsid w:val="00666A7E"/>
    <w:rsid w:val="00675D59"/>
    <w:rsid w:val="00683A6B"/>
    <w:rsid w:val="00685253"/>
    <w:rsid w:val="00692128"/>
    <w:rsid w:val="006A1DDF"/>
    <w:rsid w:val="006B15EA"/>
    <w:rsid w:val="006B5E96"/>
    <w:rsid w:val="006D7234"/>
    <w:rsid w:val="006E0767"/>
    <w:rsid w:val="006E1B6E"/>
    <w:rsid w:val="006E2B36"/>
    <w:rsid w:val="006E6750"/>
    <w:rsid w:val="006E6799"/>
    <w:rsid w:val="006E6CC1"/>
    <w:rsid w:val="006F3629"/>
    <w:rsid w:val="006F795B"/>
    <w:rsid w:val="00703DD0"/>
    <w:rsid w:val="00722D54"/>
    <w:rsid w:val="00724839"/>
    <w:rsid w:val="0073067D"/>
    <w:rsid w:val="007312BB"/>
    <w:rsid w:val="00741288"/>
    <w:rsid w:val="00747521"/>
    <w:rsid w:val="00747C94"/>
    <w:rsid w:val="007614C1"/>
    <w:rsid w:val="007717F3"/>
    <w:rsid w:val="007773E8"/>
    <w:rsid w:val="00781EC3"/>
    <w:rsid w:val="00781F2B"/>
    <w:rsid w:val="00785AE5"/>
    <w:rsid w:val="00794721"/>
    <w:rsid w:val="00796126"/>
    <w:rsid w:val="00796787"/>
    <w:rsid w:val="00797F3B"/>
    <w:rsid w:val="007A2970"/>
    <w:rsid w:val="007B06FF"/>
    <w:rsid w:val="007B2653"/>
    <w:rsid w:val="007B4B4E"/>
    <w:rsid w:val="007B7CB1"/>
    <w:rsid w:val="007C6773"/>
    <w:rsid w:val="007E06E7"/>
    <w:rsid w:val="007F3B38"/>
    <w:rsid w:val="00811869"/>
    <w:rsid w:val="008132F3"/>
    <w:rsid w:val="00815914"/>
    <w:rsid w:val="00820F1F"/>
    <w:rsid w:val="00822EBB"/>
    <w:rsid w:val="00823F2B"/>
    <w:rsid w:val="00826E9A"/>
    <w:rsid w:val="008300EC"/>
    <w:rsid w:val="008369EB"/>
    <w:rsid w:val="0084141E"/>
    <w:rsid w:val="00842B3F"/>
    <w:rsid w:val="00842E67"/>
    <w:rsid w:val="0084414E"/>
    <w:rsid w:val="008459FE"/>
    <w:rsid w:val="00845B6D"/>
    <w:rsid w:val="008506F9"/>
    <w:rsid w:val="00851E8A"/>
    <w:rsid w:val="00854170"/>
    <w:rsid w:val="0085550F"/>
    <w:rsid w:val="008608A2"/>
    <w:rsid w:val="00861048"/>
    <w:rsid w:val="00861F54"/>
    <w:rsid w:val="0086338D"/>
    <w:rsid w:val="00865195"/>
    <w:rsid w:val="00865B12"/>
    <w:rsid w:val="008773DD"/>
    <w:rsid w:val="008825FE"/>
    <w:rsid w:val="00884B1C"/>
    <w:rsid w:val="008861F8"/>
    <w:rsid w:val="008979E8"/>
    <w:rsid w:val="008A0D24"/>
    <w:rsid w:val="008A31D6"/>
    <w:rsid w:val="008B367A"/>
    <w:rsid w:val="008B455F"/>
    <w:rsid w:val="008B538A"/>
    <w:rsid w:val="008C20BE"/>
    <w:rsid w:val="008C655F"/>
    <w:rsid w:val="008C75D6"/>
    <w:rsid w:val="008D385E"/>
    <w:rsid w:val="008D6DBD"/>
    <w:rsid w:val="008D7F6E"/>
    <w:rsid w:val="008E0976"/>
    <w:rsid w:val="008E2904"/>
    <w:rsid w:val="008E49E7"/>
    <w:rsid w:val="008F2158"/>
    <w:rsid w:val="008F49BD"/>
    <w:rsid w:val="00902551"/>
    <w:rsid w:val="00905E59"/>
    <w:rsid w:val="00907390"/>
    <w:rsid w:val="009122B0"/>
    <w:rsid w:val="00912C5D"/>
    <w:rsid w:val="009148EB"/>
    <w:rsid w:val="00914A80"/>
    <w:rsid w:val="009220C6"/>
    <w:rsid w:val="009247E4"/>
    <w:rsid w:val="00924FEC"/>
    <w:rsid w:val="00925074"/>
    <w:rsid w:val="00926AE9"/>
    <w:rsid w:val="00935505"/>
    <w:rsid w:val="00941437"/>
    <w:rsid w:val="0094148A"/>
    <w:rsid w:val="0094423A"/>
    <w:rsid w:val="00944FF8"/>
    <w:rsid w:val="00945271"/>
    <w:rsid w:val="00945AF0"/>
    <w:rsid w:val="0095087B"/>
    <w:rsid w:val="00952600"/>
    <w:rsid w:val="00955C2D"/>
    <w:rsid w:val="00960B9D"/>
    <w:rsid w:val="00962399"/>
    <w:rsid w:val="00964D97"/>
    <w:rsid w:val="009704B4"/>
    <w:rsid w:val="00972518"/>
    <w:rsid w:val="009766A8"/>
    <w:rsid w:val="009834C9"/>
    <w:rsid w:val="00985EC2"/>
    <w:rsid w:val="0098652C"/>
    <w:rsid w:val="009911F5"/>
    <w:rsid w:val="009917E0"/>
    <w:rsid w:val="009927CD"/>
    <w:rsid w:val="00993878"/>
    <w:rsid w:val="00996B92"/>
    <w:rsid w:val="009A0411"/>
    <w:rsid w:val="009A2071"/>
    <w:rsid w:val="009A2515"/>
    <w:rsid w:val="009A6EFD"/>
    <w:rsid w:val="009B3BAC"/>
    <w:rsid w:val="009B5235"/>
    <w:rsid w:val="009C7105"/>
    <w:rsid w:val="009E2217"/>
    <w:rsid w:val="009E31AA"/>
    <w:rsid w:val="009E6AFD"/>
    <w:rsid w:val="009E6DBF"/>
    <w:rsid w:val="009F1548"/>
    <w:rsid w:val="009F16B8"/>
    <w:rsid w:val="009F387D"/>
    <w:rsid w:val="009F611F"/>
    <w:rsid w:val="00A02221"/>
    <w:rsid w:val="00A024CF"/>
    <w:rsid w:val="00A03925"/>
    <w:rsid w:val="00A061AD"/>
    <w:rsid w:val="00A109BB"/>
    <w:rsid w:val="00A1167A"/>
    <w:rsid w:val="00A12CC7"/>
    <w:rsid w:val="00A17590"/>
    <w:rsid w:val="00A22DC8"/>
    <w:rsid w:val="00A26779"/>
    <w:rsid w:val="00A368C1"/>
    <w:rsid w:val="00A470D2"/>
    <w:rsid w:val="00A50962"/>
    <w:rsid w:val="00A56C0B"/>
    <w:rsid w:val="00A71FA3"/>
    <w:rsid w:val="00A72530"/>
    <w:rsid w:val="00A736F7"/>
    <w:rsid w:val="00A76AAC"/>
    <w:rsid w:val="00A80688"/>
    <w:rsid w:val="00A80845"/>
    <w:rsid w:val="00A837F9"/>
    <w:rsid w:val="00A838CE"/>
    <w:rsid w:val="00A859C1"/>
    <w:rsid w:val="00A859EC"/>
    <w:rsid w:val="00A900C3"/>
    <w:rsid w:val="00A91BAB"/>
    <w:rsid w:val="00A9376C"/>
    <w:rsid w:val="00A93B83"/>
    <w:rsid w:val="00A944D9"/>
    <w:rsid w:val="00A95DF9"/>
    <w:rsid w:val="00AA126A"/>
    <w:rsid w:val="00AA24A1"/>
    <w:rsid w:val="00AB03AF"/>
    <w:rsid w:val="00AB27B9"/>
    <w:rsid w:val="00AB5979"/>
    <w:rsid w:val="00AD05C0"/>
    <w:rsid w:val="00AE65AF"/>
    <w:rsid w:val="00AF41CB"/>
    <w:rsid w:val="00B01724"/>
    <w:rsid w:val="00B02A60"/>
    <w:rsid w:val="00B06E61"/>
    <w:rsid w:val="00B1508B"/>
    <w:rsid w:val="00B16B26"/>
    <w:rsid w:val="00B2227A"/>
    <w:rsid w:val="00B24395"/>
    <w:rsid w:val="00B307D2"/>
    <w:rsid w:val="00B324EE"/>
    <w:rsid w:val="00B4101C"/>
    <w:rsid w:val="00B428E6"/>
    <w:rsid w:val="00B508B7"/>
    <w:rsid w:val="00B54908"/>
    <w:rsid w:val="00B55ED1"/>
    <w:rsid w:val="00B565DD"/>
    <w:rsid w:val="00B56770"/>
    <w:rsid w:val="00B62B47"/>
    <w:rsid w:val="00B62B95"/>
    <w:rsid w:val="00B67F88"/>
    <w:rsid w:val="00B73089"/>
    <w:rsid w:val="00B73D11"/>
    <w:rsid w:val="00B856A2"/>
    <w:rsid w:val="00B95076"/>
    <w:rsid w:val="00BA15D2"/>
    <w:rsid w:val="00BB103F"/>
    <w:rsid w:val="00BB1382"/>
    <w:rsid w:val="00BB3DF5"/>
    <w:rsid w:val="00BC107D"/>
    <w:rsid w:val="00BC131F"/>
    <w:rsid w:val="00BC4D9A"/>
    <w:rsid w:val="00BD1683"/>
    <w:rsid w:val="00BD1890"/>
    <w:rsid w:val="00BD1DFF"/>
    <w:rsid w:val="00BD3483"/>
    <w:rsid w:val="00BD675F"/>
    <w:rsid w:val="00BD6A5C"/>
    <w:rsid w:val="00BD761F"/>
    <w:rsid w:val="00BD7F7F"/>
    <w:rsid w:val="00BE09A3"/>
    <w:rsid w:val="00BE1C08"/>
    <w:rsid w:val="00BE29D6"/>
    <w:rsid w:val="00C025E6"/>
    <w:rsid w:val="00C05577"/>
    <w:rsid w:val="00C0638E"/>
    <w:rsid w:val="00C06AE1"/>
    <w:rsid w:val="00C13C9C"/>
    <w:rsid w:val="00C16364"/>
    <w:rsid w:val="00C177DE"/>
    <w:rsid w:val="00C20E5C"/>
    <w:rsid w:val="00C23D06"/>
    <w:rsid w:val="00C24242"/>
    <w:rsid w:val="00C248E2"/>
    <w:rsid w:val="00C27193"/>
    <w:rsid w:val="00C27923"/>
    <w:rsid w:val="00C315F2"/>
    <w:rsid w:val="00C3173F"/>
    <w:rsid w:val="00C3676C"/>
    <w:rsid w:val="00C52440"/>
    <w:rsid w:val="00C538D1"/>
    <w:rsid w:val="00C61A88"/>
    <w:rsid w:val="00C64C49"/>
    <w:rsid w:val="00C64E8B"/>
    <w:rsid w:val="00C760DF"/>
    <w:rsid w:val="00C83A33"/>
    <w:rsid w:val="00C84511"/>
    <w:rsid w:val="00C92914"/>
    <w:rsid w:val="00C92EF3"/>
    <w:rsid w:val="00C92F61"/>
    <w:rsid w:val="00C96ACB"/>
    <w:rsid w:val="00CA222D"/>
    <w:rsid w:val="00CB1705"/>
    <w:rsid w:val="00CB42CC"/>
    <w:rsid w:val="00CB7C5B"/>
    <w:rsid w:val="00CC2041"/>
    <w:rsid w:val="00CD29C8"/>
    <w:rsid w:val="00CD3F05"/>
    <w:rsid w:val="00CD3F98"/>
    <w:rsid w:val="00CD6CC8"/>
    <w:rsid w:val="00CE0E84"/>
    <w:rsid w:val="00CF714C"/>
    <w:rsid w:val="00CF724E"/>
    <w:rsid w:val="00D0160E"/>
    <w:rsid w:val="00D02737"/>
    <w:rsid w:val="00D03F25"/>
    <w:rsid w:val="00D06B8B"/>
    <w:rsid w:val="00D15BD7"/>
    <w:rsid w:val="00D3218C"/>
    <w:rsid w:val="00D33308"/>
    <w:rsid w:val="00D41EA2"/>
    <w:rsid w:val="00D4394C"/>
    <w:rsid w:val="00D43BA9"/>
    <w:rsid w:val="00D43C26"/>
    <w:rsid w:val="00D500EE"/>
    <w:rsid w:val="00D507B0"/>
    <w:rsid w:val="00D511F2"/>
    <w:rsid w:val="00D5287D"/>
    <w:rsid w:val="00D54458"/>
    <w:rsid w:val="00D5623B"/>
    <w:rsid w:val="00D573F4"/>
    <w:rsid w:val="00D6483F"/>
    <w:rsid w:val="00D7119D"/>
    <w:rsid w:val="00D81193"/>
    <w:rsid w:val="00D84718"/>
    <w:rsid w:val="00D9145E"/>
    <w:rsid w:val="00D94D84"/>
    <w:rsid w:val="00D95D0B"/>
    <w:rsid w:val="00D9792B"/>
    <w:rsid w:val="00DB137A"/>
    <w:rsid w:val="00DC1DE8"/>
    <w:rsid w:val="00DC638C"/>
    <w:rsid w:val="00DE0DEA"/>
    <w:rsid w:val="00DE4911"/>
    <w:rsid w:val="00DE6991"/>
    <w:rsid w:val="00DF75A9"/>
    <w:rsid w:val="00E00DA5"/>
    <w:rsid w:val="00E01231"/>
    <w:rsid w:val="00E050B6"/>
    <w:rsid w:val="00E06942"/>
    <w:rsid w:val="00E17650"/>
    <w:rsid w:val="00E221FC"/>
    <w:rsid w:val="00E33C9A"/>
    <w:rsid w:val="00E40EB4"/>
    <w:rsid w:val="00E4186F"/>
    <w:rsid w:val="00E53A75"/>
    <w:rsid w:val="00E57BBC"/>
    <w:rsid w:val="00E651A0"/>
    <w:rsid w:val="00E74753"/>
    <w:rsid w:val="00E83067"/>
    <w:rsid w:val="00E8423E"/>
    <w:rsid w:val="00E84964"/>
    <w:rsid w:val="00E87A2F"/>
    <w:rsid w:val="00E966E4"/>
    <w:rsid w:val="00EA1477"/>
    <w:rsid w:val="00EB08B9"/>
    <w:rsid w:val="00EB40A9"/>
    <w:rsid w:val="00EB43F6"/>
    <w:rsid w:val="00EB4405"/>
    <w:rsid w:val="00EC016C"/>
    <w:rsid w:val="00EC0D85"/>
    <w:rsid w:val="00EC541F"/>
    <w:rsid w:val="00ED012F"/>
    <w:rsid w:val="00ED0839"/>
    <w:rsid w:val="00ED190D"/>
    <w:rsid w:val="00ED233D"/>
    <w:rsid w:val="00ED2A70"/>
    <w:rsid w:val="00ED5318"/>
    <w:rsid w:val="00EE090C"/>
    <w:rsid w:val="00EE0FDE"/>
    <w:rsid w:val="00EF2B80"/>
    <w:rsid w:val="00F020B5"/>
    <w:rsid w:val="00F030E3"/>
    <w:rsid w:val="00F065C5"/>
    <w:rsid w:val="00F0777A"/>
    <w:rsid w:val="00F14E91"/>
    <w:rsid w:val="00F30C09"/>
    <w:rsid w:val="00F316BE"/>
    <w:rsid w:val="00F32EE1"/>
    <w:rsid w:val="00F339F0"/>
    <w:rsid w:val="00F355E0"/>
    <w:rsid w:val="00F35F68"/>
    <w:rsid w:val="00F40080"/>
    <w:rsid w:val="00F43CB8"/>
    <w:rsid w:val="00F47607"/>
    <w:rsid w:val="00F4773B"/>
    <w:rsid w:val="00F50CD2"/>
    <w:rsid w:val="00F51050"/>
    <w:rsid w:val="00F61797"/>
    <w:rsid w:val="00F62F3E"/>
    <w:rsid w:val="00F71A7D"/>
    <w:rsid w:val="00F73C73"/>
    <w:rsid w:val="00F7527B"/>
    <w:rsid w:val="00F75815"/>
    <w:rsid w:val="00F75DFC"/>
    <w:rsid w:val="00F76066"/>
    <w:rsid w:val="00F812D6"/>
    <w:rsid w:val="00F81E5C"/>
    <w:rsid w:val="00F85546"/>
    <w:rsid w:val="00F85D64"/>
    <w:rsid w:val="00F861F9"/>
    <w:rsid w:val="00F90A98"/>
    <w:rsid w:val="00F94E71"/>
    <w:rsid w:val="00F95B5C"/>
    <w:rsid w:val="00FA019E"/>
    <w:rsid w:val="00FA1271"/>
    <w:rsid w:val="00FA1647"/>
    <w:rsid w:val="00FA3290"/>
    <w:rsid w:val="00FA3B90"/>
    <w:rsid w:val="00FA58CE"/>
    <w:rsid w:val="00FA725A"/>
    <w:rsid w:val="00FB026A"/>
    <w:rsid w:val="00FB228B"/>
    <w:rsid w:val="00FB2EB0"/>
    <w:rsid w:val="00FB30FF"/>
    <w:rsid w:val="00FB4A7B"/>
    <w:rsid w:val="00FB5BB2"/>
    <w:rsid w:val="00FB7B3F"/>
    <w:rsid w:val="00FC165C"/>
    <w:rsid w:val="00FC29A7"/>
    <w:rsid w:val="00FC3343"/>
    <w:rsid w:val="00FD211F"/>
    <w:rsid w:val="00FD27F2"/>
    <w:rsid w:val="00FD280E"/>
    <w:rsid w:val="00FD3465"/>
    <w:rsid w:val="00FD4654"/>
    <w:rsid w:val="00FD4C62"/>
    <w:rsid w:val="00FD5745"/>
    <w:rsid w:val="00FD65E4"/>
    <w:rsid w:val="00FD7F6B"/>
    <w:rsid w:val="00FE2AA3"/>
    <w:rsid w:val="00FE3A9D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39CC14DF"/>
  <w15:chartTrackingRefBased/>
  <w15:docId w15:val="{EDD3A32B-FDD3-4DE5-8CC4-E113CE38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525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685253"/>
    <w:pPr>
      <w:tabs>
        <w:tab w:val="left" w:pos="3544"/>
      </w:tabs>
      <w:ind w:right="4251" w:firstLine="4253"/>
    </w:pPr>
    <w:rPr>
      <w:sz w:val="18"/>
      <w:szCs w:val="20"/>
    </w:rPr>
  </w:style>
  <w:style w:type="paragraph" w:customStyle="1" w:styleId="ConsPlusNonformat">
    <w:name w:val="ConsPlusNonformat"/>
    <w:rsid w:val="003E783D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a3">
    <w:name w:val="Normal (Web)"/>
    <w:basedOn w:val="a"/>
    <w:uiPriority w:val="99"/>
    <w:unhideWhenUsed/>
    <w:rsid w:val="00227365"/>
    <w:pPr>
      <w:spacing w:before="100" w:beforeAutospacing="1" w:after="119"/>
    </w:pPr>
  </w:style>
  <w:style w:type="character" w:styleId="a4">
    <w:name w:val="Hyperlink"/>
    <w:uiPriority w:val="99"/>
    <w:semiHidden/>
    <w:unhideWhenUsed/>
    <w:rsid w:val="00486D44"/>
    <w:rPr>
      <w:color w:val="000080"/>
      <w:u w:val="single"/>
    </w:rPr>
  </w:style>
  <w:style w:type="paragraph" w:customStyle="1" w:styleId="21">
    <w:name w:val="Основной текст с отступом 21"/>
    <w:basedOn w:val="a"/>
    <w:rsid w:val="002B4AC0"/>
    <w:pPr>
      <w:tabs>
        <w:tab w:val="left" w:pos="3544"/>
      </w:tabs>
      <w:suppressAutoHyphens/>
      <w:ind w:right="4251" w:firstLine="4253"/>
    </w:pPr>
    <w:rPr>
      <w:sz w:val="18"/>
      <w:szCs w:val="20"/>
      <w:lang w:eastAsia="ar-SA"/>
    </w:rPr>
  </w:style>
  <w:style w:type="paragraph" w:styleId="a5">
    <w:name w:val="Balloon Text"/>
    <w:basedOn w:val="a"/>
    <w:semiHidden/>
    <w:rsid w:val="008B455F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B16B26"/>
    <w:pPr>
      <w:spacing w:after="120"/>
    </w:pPr>
    <w:rPr>
      <w:szCs w:val="20"/>
    </w:rPr>
  </w:style>
  <w:style w:type="character" w:styleId="a7">
    <w:name w:val="Strong"/>
    <w:qFormat/>
    <w:rsid w:val="00B16B26"/>
    <w:rPr>
      <w:rFonts w:cs="Times New Roman"/>
      <w:b/>
      <w:bCs/>
    </w:rPr>
  </w:style>
  <w:style w:type="paragraph" w:customStyle="1" w:styleId="Style8">
    <w:name w:val="Style8"/>
    <w:basedOn w:val="a"/>
    <w:rsid w:val="0033103B"/>
    <w:pPr>
      <w:widowControl w:val="0"/>
      <w:autoSpaceDE w:val="0"/>
      <w:autoSpaceDN w:val="0"/>
      <w:adjustRightInd w:val="0"/>
      <w:spacing w:line="274" w:lineRule="exact"/>
      <w:ind w:firstLine="547"/>
      <w:jc w:val="both"/>
    </w:pPr>
  </w:style>
  <w:style w:type="paragraph" w:customStyle="1" w:styleId="ConsPlusNormal">
    <w:name w:val="ConsPlusNormal"/>
    <w:rsid w:val="00907390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8">
    <w:name w:val="Body Text Indent"/>
    <w:basedOn w:val="a"/>
    <w:link w:val="a9"/>
    <w:rsid w:val="00741288"/>
    <w:pPr>
      <w:spacing w:after="120"/>
      <w:ind w:left="283"/>
    </w:pPr>
    <w:rPr>
      <w:lang w:val="x-none" w:eastAsia="x-none"/>
    </w:rPr>
  </w:style>
  <w:style w:type="character" w:customStyle="1" w:styleId="a9">
    <w:name w:val="Основной текст с отступом Знак"/>
    <w:link w:val="a8"/>
    <w:rsid w:val="00741288"/>
    <w:rPr>
      <w:sz w:val="24"/>
      <w:szCs w:val="24"/>
    </w:rPr>
  </w:style>
  <w:style w:type="paragraph" w:styleId="aa">
    <w:name w:val="header"/>
    <w:basedOn w:val="a"/>
    <w:link w:val="ab"/>
    <w:uiPriority w:val="99"/>
    <w:rsid w:val="00044DC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44DC0"/>
    <w:rPr>
      <w:sz w:val="24"/>
      <w:szCs w:val="24"/>
    </w:rPr>
  </w:style>
  <w:style w:type="paragraph" w:styleId="ac">
    <w:name w:val="footer"/>
    <w:basedOn w:val="a"/>
    <w:link w:val="ad"/>
    <w:rsid w:val="00044DC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044DC0"/>
    <w:rPr>
      <w:sz w:val="24"/>
      <w:szCs w:val="24"/>
    </w:rPr>
  </w:style>
  <w:style w:type="paragraph" w:customStyle="1" w:styleId="Style39">
    <w:name w:val="Style39"/>
    <w:basedOn w:val="a"/>
    <w:rsid w:val="00683A6B"/>
    <w:pPr>
      <w:widowControl w:val="0"/>
      <w:autoSpaceDE w:val="0"/>
      <w:autoSpaceDN w:val="0"/>
      <w:adjustRightInd w:val="0"/>
      <w:spacing w:line="269" w:lineRule="exact"/>
      <w:ind w:firstLine="562"/>
      <w:jc w:val="both"/>
    </w:pPr>
    <w:rPr>
      <w:rFonts w:ascii="Trebuchet MS" w:hAnsi="Trebuchet MS"/>
    </w:rPr>
  </w:style>
  <w:style w:type="paragraph" w:customStyle="1" w:styleId="Style54">
    <w:name w:val="Style54"/>
    <w:basedOn w:val="a"/>
    <w:rsid w:val="00683A6B"/>
    <w:pPr>
      <w:widowControl w:val="0"/>
      <w:autoSpaceDE w:val="0"/>
      <w:autoSpaceDN w:val="0"/>
      <w:adjustRightInd w:val="0"/>
      <w:spacing w:line="319" w:lineRule="exact"/>
      <w:ind w:firstLine="324"/>
      <w:jc w:val="both"/>
    </w:pPr>
  </w:style>
  <w:style w:type="character" w:customStyle="1" w:styleId="20105pt0pt">
    <w:name w:val="Основной текст (20) + 10;5 pt;Не полужирный;Не курсив;Интервал 0 pt"/>
    <w:rsid w:val="005C273A"/>
    <w:rPr>
      <w:b/>
      <w:bCs/>
      <w:i/>
      <w:iCs/>
      <w:spacing w:val="0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0EC589EA2B011D51ABA643014B02A6719E3EBE55A48375CA1D884FC79C03AE1D82CDEC8F9381832L5IFH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berbank.ru" TargetMode="External"/><Relationship Id="rId12" Type="http://schemas.openxmlformats.org/officeDocument/2006/relationships/hyperlink" Target="consultantplus://offline/ref=84B0D5D01821CAD144345DC2FB1BC180FD84D94441B1E1E2522A5C01EDFE0149F3F7030E9718254ER7I6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berbank.ru" TargetMode="External"/><Relationship Id="rId11" Type="http://schemas.openxmlformats.org/officeDocument/2006/relationships/hyperlink" Target="consultantplus://offline/ref=FE9DE2EA8D7B6A708EA330773DC4BBB2B85740EE73848709186A29ABAC647898CC8666B5B4C47FuCP6I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373CB7362000F16FD999FF1BB0B7ED4B1A4D3C804EB8448B405981249BCCDB4E974D0730A260B907b9RD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4C4FDF02FDF02666D80916DA5DFEBBB232D7F0295564B2A467D4C973A76B763B042C529942C7CFA205ID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копия</vt:lpstr>
    </vt:vector>
  </TitlesOfParts>
  <Company>MGS</Company>
  <LinksUpToDate>false</LinksUpToDate>
  <CharactersWithSpaces>19215</CharactersWithSpaces>
  <SharedDoc>false</SharedDoc>
  <HLinks>
    <vt:vector size="42" baseType="variant">
      <vt:variant>
        <vt:i4>6684724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consultantplus://offline/ref=84B0D5D01821CAD144345DC2FB1BC180FD84D94441B1E1E2522A5C01EDFE0149F3F7030E9718254ER7I6I</vt:lpwstr>
      </vt:variant>
      <vt:variant>
        <vt:lpwstr/>
      </vt:variant>
      <vt:variant>
        <vt:i4>4259926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consultantplus://offline/ref=FE9DE2EA8D7B6A708EA330773DC4BBB2B85740EE73848709186A29ABAC647898CC8666B5B4C47FuCP6I</vt:lpwstr>
      </vt:variant>
      <vt:variant>
        <vt:lpwstr/>
      </vt:variant>
      <vt:variant>
        <vt:i4>3801140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consultantplus://offline/ref=373CB7362000F16FD999FF1BB0B7ED4B1A4D3C804EB8448B405981249BCCDB4E974D0730A260B907b9RDH</vt:lpwstr>
      </vt:variant>
      <vt:variant>
        <vt:lpwstr/>
      </vt:variant>
      <vt:variant>
        <vt:i4>7995452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consultantplus://offline/ref=4C4FDF02FDF02666D80916DA5DFEBBB232D7F0295564B2A467D4C973A76B763B042C529942C7CFA205IDH</vt:lpwstr>
      </vt:variant>
      <vt:variant>
        <vt:lpwstr/>
      </vt:variant>
      <vt:variant>
        <vt:i4>2818102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consultantplus://offline/ref=00EC589EA2B011D51ABA643014B02A6719E3EBE55A48375CA1D884FC79C03AE1D82CDEC8F9381832L5IFH</vt:lpwstr>
      </vt:variant>
      <vt:variant>
        <vt:lpwstr/>
      </vt:variant>
      <vt:variant>
        <vt:i4>6946872</vt:i4>
      </vt:variant>
      <vt:variant>
        <vt:i4>3</vt:i4>
      </vt:variant>
      <vt:variant>
        <vt:i4>0</vt:i4>
      </vt:variant>
      <vt:variant>
        <vt:i4>5</vt:i4>
      </vt:variant>
      <vt:variant>
        <vt:lpwstr>http://www.sberbank.ru/</vt:lpwstr>
      </vt:variant>
      <vt:variant>
        <vt:lpwstr/>
      </vt:variant>
      <vt:variant>
        <vt:i4>6946872</vt:i4>
      </vt:variant>
      <vt:variant>
        <vt:i4>0</vt:i4>
      </vt:variant>
      <vt:variant>
        <vt:i4>0</vt:i4>
      </vt:variant>
      <vt:variant>
        <vt:i4>5</vt:i4>
      </vt:variant>
      <vt:variant>
        <vt:lpwstr>http://www.sberbank.ru/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</dc:title>
  <dc:subject/>
  <dc:creator>358-08</dc:creator>
  <cp:keywords/>
  <cp:lastModifiedBy>Борис Разумовский</cp:lastModifiedBy>
  <cp:revision>2</cp:revision>
  <cp:lastPrinted>2015-04-29T11:56:00Z</cp:lastPrinted>
  <dcterms:created xsi:type="dcterms:W3CDTF">2024-04-10T21:33:00Z</dcterms:created>
  <dcterms:modified xsi:type="dcterms:W3CDTF">2024-04-10T21:33:00Z</dcterms:modified>
</cp:coreProperties>
</file>